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charts/chart26.xml" ContentType="application/vnd.openxmlformats-officedocument.drawingml.chart+xml"/>
  <Override PartName="/word/footer1.xml" ContentType="application/vnd.openxmlformats-officedocument.wordprocessingml.footer+xml"/>
  <Override PartName="/word/charts/chart27.xml" ContentType="application/vnd.openxmlformats-officedocument.drawingml.chart+xml"/>
  <Override PartName="/word/theme/themeOverride23.xml" ContentType="application/vnd.openxmlformats-officedocument.themeOverride+xml"/>
  <Override PartName="/word/footer2.xml" ContentType="application/vnd.openxmlformats-officedocument.wordprocessingml.footer+xml"/>
  <Override PartName="/word/charts/chart28.xml" ContentType="application/vnd.openxmlformats-officedocument.drawingml.chart+xml"/>
  <Override PartName="/word/theme/themeOverride24.xml" ContentType="application/vnd.openxmlformats-officedocument.themeOverride+xml"/>
  <Override PartName="/word/drawings/drawing1.xml" ContentType="application/vnd.openxmlformats-officedocument.drawingml.chartshapes+xml"/>
  <Override PartName="/word/charts/chart29.xml" ContentType="application/vnd.openxmlformats-officedocument.drawingml.chart+xml"/>
  <Override PartName="/word/theme/themeOverride25.xml" ContentType="application/vnd.openxmlformats-officedocument.themeOverride+xml"/>
  <Override PartName="/word/charts/chart30.xml" ContentType="application/vnd.openxmlformats-officedocument.drawingml.chart+xml"/>
  <Override PartName="/word/theme/themeOverride26.xml" ContentType="application/vnd.openxmlformats-officedocument.themeOverride+xml"/>
  <Override PartName="/word/charts/chart31.xml" ContentType="application/vnd.openxmlformats-officedocument.drawingml.chart+xml"/>
  <Override PartName="/word/theme/themeOverride27.xml" ContentType="application/vnd.openxmlformats-officedocument.themeOverride+xml"/>
  <Override PartName="/word/charts/chart32.xml" ContentType="application/vnd.openxmlformats-officedocument.drawingml.chart+xml"/>
  <Override PartName="/word/theme/themeOverride28.xml" ContentType="application/vnd.openxmlformats-officedocument.themeOverride+xml"/>
  <Override PartName="/word/charts/chart33.xml" ContentType="application/vnd.openxmlformats-officedocument.drawingml.chart+xml"/>
  <Override PartName="/word/charts/chart3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1FD" w:rsidRPr="004D7B5B" w:rsidRDefault="008E21FD" w:rsidP="008E21FD">
      <w:pPr>
        <w:jc w:val="center"/>
        <w:rPr>
          <w:sz w:val="32"/>
        </w:rPr>
      </w:pPr>
      <w:r w:rsidRPr="004D7B5B">
        <w:rPr>
          <w:rFonts w:ascii="Garamond" w:hAnsi="Garamond" w:cs="Garamond"/>
          <w:noProof/>
          <w:color w:val="000000"/>
          <w:sz w:val="44"/>
          <w:szCs w:val="20"/>
          <w:lang w:eastAsia="ru-RU"/>
        </w:rPr>
        <w:drawing>
          <wp:inline distT="0" distB="0" distL="0" distR="0" wp14:anchorId="0E848573" wp14:editId="0D005683">
            <wp:extent cx="1906270" cy="88836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6270" cy="888365"/>
                    </a:xfrm>
                    <a:prstGeom prst="rect">
                      <a:avLst/>
                    </a:prstGeom>
                    <a:noFill/>
                    <a:ln>
                      <a:noFill/>
                    </a:ln>
                  </pic:spPr>
                </pic:pic>
              </a:graphicData>
            </a:graphic>
          </wp:inline>
        </w:drawing>
      </w:r>
    </w:p>
    <w:p w:rsidR="008E21FD" w:rsidRPr="008E21FD" w:rsidRDefault="008E21FD" w:rsidP="008E21FD">
      <w:pPr>
        <w:ind w:left="5760"/>
        <w:jc w:val="both"/>
        <w:rPr>
          <w:rFonts w:ascii="Times New Roman" w:eastAsia="Times New Roman" w:hAnsi="Times New Roman" w:cs="Times New Roman"/>
          <w:i/>
          <w:sz w:val="24"/>
          <w:szCs w:val="24"/>
          <w:lang w:eastAsia="ru-RU"/>
        </w:rPr>
      </w:pPr>
      <w:r>
        <w:tab/>
      </w:r>
      <w:r w:rsidRPr="008E21FD">
        <w:rPr>
          <w:rFonts w:ascii="Times New Roman" w:eastAsia="Times New Roman" w:hAnsi="Times New Roman" w:cs="Times New Roman"/>
          <w:i/>
          <w:sz w:val="24"/>
          <w:szCs w:val="24"/>
          <w:lang w:eastAsia="ru-RU"/>
        </w:rPr>
        <w:t>УТВЕРЖДЕН:</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 xml:space="preserve">годовым Общим собранием акционеров АО «СКК» </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 xml:space="preserve">(Протокол от </w:t>
      </w:r>
      <w:r w:rsidR="00126816">
        <w:rPr>
          <w:rFonts w:ascii="Times New Roman" w:eastAsia="Times New Roman" w:hAnsi="Times New Roman" w:cs="Times New Roman"/>
          <w:i/>
          <w:sz w:val="24"/>
          <w:szCs w:val="24"/>
          <w:lang w:eastAsia="ru-RU"/>
        </w:rPr>
        <w:t xml:space="preserve">04 июня </w:t>
      </w:r>
      <w:r w:rsidR="005D5990">
        <w:rPr>
          <w:rFonts w:ascii="Times New Roman" w:eastAsia="Times New Roman" w:hAnsi="Times New Roman" w:cs="Times New Roman"/>
          <w:i/>
          <w:sz w:val="24"/>
          <w:szCs w:val="24"/>
          <w:lang w:eastAsia="ru-RU"/>
        </w:rPr>
        <w:t>202</w:t>
      </w:r>
      <w:r w:rsidR="00436A87">
        <w:rPr>
          <w:rFonts w:ascii="Times New Roman" w:eastAsia="Times New Roman" w:hAnsi="Times New Roman" w:cs="Times New Roman"/>
          <w:i/>
          <w:sz w:val="24"/>
          <w:szCs w:val="24"/>
          <w:lang w:eastAsia="ru-RU"/>
        </w:rPr>
        <w:t>1</w:t>
      </w:r>
      <w:r w:rsidRPr="008E21FD">
        <w:rPr>
          <w:rFonts w:ascii="Times New Roman" w:eastAsia="Times New Roman" w:hAnsi="Times New Roman" w:cs="Times New Roman"/>
          <w:i/>
          <w:sz w:val="24"/>
          <w:szCs w:val="24"/>
          <w:lang w:eastAsia="ru-RU"/>
        </w:rPr>
        <w:t>г.)</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Секретарь ГОСА </w:t>
      </w:r>
      <w:r w:rsidRPr="008E21FD">
        <w:rPr>
          <w:rFonts w:ascii="Times New Roman" w:eastAsia="Times New Roman" w:hAnsi="Times New Roman" w:cs="Times New Roman"/>
          <w:i/>
          <w:sz w:val="24"/>
          <w:szCs w:val="24"/>
          <w:lang w:eastAsia="ru-RU"/>
        </w:rPr>
        <w:t>АО «СКК»</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_____________________Ю.С. Ким</w:t>
      </w:r>
    </w:p>
    <w:p w:rsidR="008E21FD" w:rsidRPr="008E21FD" w:rsidRDefault="008E21FD" w:rsidP="008E21FD">
      <w:pPr>
        <w:spacing w:after="0" w:line="240" w:lineRule="auto"/>
        <w:ind w:left="5760" w:firstLine="720"/>
        <w:jc w:val="both"/>
        <w:rPr>
          <w:rFonts w:ascii="Times New Roman" w:eastAsia="Times New Roman" w:hAnsi="Times New Roman" w:cs="Times New Roman"/>
          <w:b/>
          <w:bCs/>
          <w:color w:val="000080"/>
          <w:sz w:val="24"/>
          <w:szCs w:val="20"/>
          <w:lang w:eastAsia="ru-RU"/>
        </w:rPr>
      </w:pPr>
    </w:p>
    <w:p w:rsidR="008E21FD" w:rsidRPr="008E21FD" w:rsidRDefault="008E21FD" w:rsidP="008E21FD">
      <w:pPr>
        <w:spacing w:after="0" w:line="240" w:lineRule="auto"/>
        <w:ind w:left="5760" w:firstLine="720"/>
        <w:jc w:val="both"/>
        <w:rPr>
          <w:rFonts w:ascii="Times New Roman" w:eastAsia="Times New Roman" w:hAnsi="Times New Roman" w:cs="Times New Roman"/>
          <w:i/>
          <w:sz w:val="24"/>
          <w:szCs w:val="24"/>
          <w:lang w:eastAsia="ru-RU"/>
        </w:rPr>
      </w:pPr>
    </w:p>
    <w:p w:rsidR="008E21FD" w:rsidRPr="008E21FD" w:rsidRDefault="008E21FD" w:rsidP="008E21FD">
      <w:pPr>
        <w:spacing w:after="0" w:line="240" w:lineRule="auto"/>
        <w:ind w:left="5760"/>
        <w:jc w:val="both"/>
        <w:rPr>
          <w:rFonts w:ascii="Times New Roman" w:eastAsia="Times New Roman" w:hAnsi="Times New Roman" w:cs="Times New Roman"/>
          <w:i/>
          <w:caps/>
          <w:sz w:val="24"/>
          <w:szCs w:val="24"/>
          <w:lang w:eastAsia="ru-RU"/>
        </w:rPr>
      </w:pPr>
      <w:r w:rsidRPr="008E21FD">
        <w:rPr>
          <w:rFonts w:ascii="Times New Roman" w:eastAsia="Times New Roman" w:hAnsi="Times New Roman" w:cs="Times New Roman"/>
          <w:i/>
          <w:caps/>
          <w:sz w:val="24"/>
          <w:szCs w:val="24"/>
          <w:lang w:eastAsia="ru-RU"/>
        </w:rPr>
        <w:t>Предварительно утвержден:</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Советом директоров </w:t>
      </w:r>
      <w:r w:rsidRPr="008E21FD">
        <w:rPr>
          <w:rFonts w:ascii="Times New Roman" w:eastAsia="Times New Roman" w:hAnsi="Times New Roman" w:cs="Times New Roman"/>
          <w:i/>
          <w:sz w:val="24"/>
          <w:szCs w:val="24"/>
          <w:lang w:eastAsia="ru-RU"/>
        </w:rPr>
        <w:t>АО «СКК»</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 xml:space="preserve">Протокол от </w:t>
      </w:r>
      <w:r w:rsidR="00126816">
        <w:rPr>
          <w:rFonts w:ascii="Times New Roman" w:eastAsia="Times New Roman" w:hAnsi="Times New Roman" w:cs="Times New Roman"/>
          <w:i/>
          <w:sz w:val="24"/>
          <w:szCs w:val="24"/>
          <w:lang w:eastAsia="ru-RU"/>
        </w:rPr>
        <w:t xml:space="preserve">29 марта </w:t>
      </w:r>
      <w:r w:rsidR="005D5990">
        <w:rPr>
          <w:rFonts w:ascii="Times New Roman" w:eastAsia="Times New Roman" w:hAnsi="Times New Roman" w:cs="Times New Roman"/>
          <w:i/>
          <w:sz w:val="24"/>
          <w:szCs w:val="24"/>
          <w:lang w:eastAsia="ru-RU"/>
        </w:rPr>
        <w:t>202</w:t>
      </w:r>
      <w:r w:rsidR="00436A87">
        <w:rPr>
          <w:rFonts w:ascii="Times New Roman" w:eastAsia="Times New Roman" w:hAnsi="Times New Roman" w:cs="Times New Roman"/>
          <w:i/>
          <w:sz w:val="24"/>
          <w:szCs w:val="24"/>
          <w:lang w:eastAsia="ru-RU"/>
        </w:rPr>
        <w:t>1</w:t>
      </w:r>
      <w:r w:rsidRPr="008E21FD">
        <w:rPr>
          <w:rFonts w:ascii="Times New Roman" w:eastAsia="Times New Roman" w:hAnsi="Times New Roman" w:cs="Times New Roman"/>
          <w:i/>
          <w:sz w:val="24"/>
          <w:szCs w:val="24"/>
          <w:lang w:eastAsia="ru-RU"/>
        </w:rPr>
        <w:t xml:space="preserve"> г. №</w:t>
      </w:r>
      <w:r w:rsidRPr="008E21FD">
        <w:rPr>
          <w:rFonts w:ascii="Times New Roman" w:eastAsia="Times New Roman" w:hAnsi="Times New Roman" w:cs="Times New Roman"/>
          <w:i/>
          <w:sz w:val="24"/>
          <w:szCs w:val="24"/>
          <w:lang w:eastAsia="ru-RU"/>
        </w:rPr>
        <w:softHyphen/>
      </w:r>
      <w:r w:rsidR="00126816">
        <w:rPr>
          <w:rFonts w:ascii="Times New Roman" w:eastAsia="Times New Roman" w:hAnsi="Times New Roman" w:cs="Times New Roman"/>
          <w:i/>
          <w:sz w:val="24"/>
          <w:szCs w:val="24"/>
          <w:lang w:eastAsia="ru-RU"/>
        </w:rPr>
        <w:t>8</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 xml:space="preserve">Секретарь Совета директоров </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АО «СКК»</w:t>
      </w: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p>
    <w:p w:rsidR="008E21FD" w:rsidRPr="008E21FD" w:rsidRDefault="008E21FD" w:rsidP="008E21FD">
      <w:pPr>
        <w:spacing w:after="0" w:line="240" w:lineRule="auto"/>
        <w:ind w:left="5760"/>
        <w:jc w:val="both"/>
        <w:rPr>
          <w:rFonts w:ascii="Times New Roman" w:eastAsia="Times New Roman" w:hAnsi="Times New Roman" w:cs="Times New Roman"/>
          <w:i/>
          <w:sz w:val="24"/>
          <w:szCs w:val="24"/>
          <w:lang w:eastAsia="ru-RU"/>
        </w:rPr>
      </w:pPr>
      <w:r w:rsidRPr="008E21FD">
        <w:rPr>
          <w:rFonts w:ascii="Times New Roman" w:eastAsia="Times New Roman" w:hAnsi="Times New Roman" w:cs="Times New Roman"/>
          <w:i/>
          <w:sz w:val="24"/>
          <w:szCs w:val="24"/>
          <w:lang w:eastAsia="ru-RU"/>
        </w:rPr>
        <w:t>_____________________Ю.С. Ким</w:t>
      </w:r>
    </w:p>
    <w:p w:rsidR="008E21FD" w:rsidRPr="008E21FD" w:rsidRDefault="008E21FD" w:rsidP="008E21FD">
      <w:pPr>
        <w:spacing w:after="0" w:line="240" w:lineRule="auto"/>
        <w:ind w:firstLine="720"/>
        <w:rPr>
          <w:rFonts w:ascii="Times New Roman" w:eastAsia="Times New Roman" w:hAnsi="Times New Roman" w:cs="Times New Roman"/>
          <w:i/>
          <w:sz w:val="24"/>
          <w:szCs w:val="24"/>
          <w:lang w:eastAsia="ru-RU"/>
        </w:rPr>
      </w:pPr>
      <w:bookmarkStart w:id="0" w:name="_GoBack"/>
      <w:bookmarkEnd w:id="0"/>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ind w:firstLine="720"/>
        <w:jc w:val="center"/>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pPr>
      <w:r w:rsidRPr="008E21FD">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ГОДОВОЙ   ОТЧЕТ</w:t>
      </w:r>
    </w:p>
    <w:p w:rsidR="008E21FD" w:rsidRPr="008E21FD" w:rsidRDefault="00C01855" w:rsidP="008E21FD">
      <w:pPr>
        <w:spacing w:after="0" w:line="240" w:lineRule="auto"/>
        <w:ind w:firstLine="720"/>
        <w:jc w:val="center"/>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pPr>
      <w:r>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А</w:t>
      </w:r>
      <w:r w:rsidR="008E21FD" w:rsidRPr="008E21FD">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кционерного общества</w:t>
      </w:r>
    </w:p>
    <w:p w:rsidR="008E21FD" w:rsidRPr="008E21FD" w:rsidRDefault="008E21FD" w:rsidP="008E21FD">
      <w:pPr>
        <w:spacing w:after="0" w:line="240" w:lineRule="auto"/>
        <w:ind w:firstLine="720"/>
        <w:jc w:val="center"/>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pPr>
      <w:r w:rsidRPr="008E21FD">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«Сахалинская Коммунальная Компания»</w:t>
      </w:r>
    </w:p>
    <w:p w:rsidR="008E21FD" w:rsidRPr="008E21FD" w:rsidRDefault="008E21FD" w:rsidP="008E21FD">
      <w:pPr>
        <w:spacing w:after="0" w:line="240" w:lineRule="auto"/>
        <w:ind w:firstLine="720"/>
        <w:jc w:val="center"/>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pPr>
      <w:r w:rsidRPr="008E21FD">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 xml:space="preserve">по результатам работы за </w:t>
      </w:r>
      <w:r w:rsidR="005D5990">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2020</w:t>
      </w:r>
      <w:r w:rsidRPr="008E21FD">
        <w:rPr>
          <w:rFonts w:ascii="Times New Roman" w:eastAsia="Times New Roman" w:hAnsi="Times New Roman" w:cs="Times New Roman"/>
          <w:b/>
          <w:i/>
          <w:color w:val="00B0F0"/>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t xml:space="preserve"> год</w:t>
      </w:r>
    </w:p>
    <w:p w:rsidR="008E21FD" w:rsidRPr="008E21FD" w:rsidRDefault="008E21FD" w:rsidP="008E21FD">
      <w:pPr>
        <w:spacing w:after="0" w:line="240" w:lineRule="auto"/>
        <w:ind w:firstLine="720"/>
        <w:jc w:val="center"/>
        <w:rPr>
          <w:rFonts w:ascii="Times New Roman" w:eastAsia="Times New Roman" w:hAnsi="Times New Roman" w:cs="Times New Roman"/>
          <w:b/>
          <w:i/>
          <w:sz w:val="36"/>
          <w:szCs w:val="36"/>
          <w:lang w:eastAsia="ru-RU"/>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Pr="008E21FD" w:rsidRDefault="008E21FD" w:rsidP="008E21FD">
      <w:pPr>
        <w:spacing w:after="0" w:line="240" w:lineRule="auto"/>
        <w:jc w:val="center"/>
        <w:rPr>
          <w:rFonts w:ascii="Times New Roman" w:eastAsia="Times New Roman" w:hAnsi="Times New Roman" w:cs="Times New Roman"/>
          <w:b/>
          <w:sz w:val="28"/>
          <w:szCs w:val="20"/>
          <w:lang w:eastAsia="ru-RU"/>
        </w:rPr>
      </w:pPr>
    </w:p>
    <w:p w:rsidR="008E21FD" w:rsidRP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8E21FD" w:rsidRDefault="008E21FD" w:rsidP="008E21FD">
      <w:pPr>
        <w:spacing w:after="0" w:line="240" w:lineRule="auto"/>
        <w:ind w:firstLine="720"/>
        <w:rPr>
          <w:rFonts w:ascii="Times New Roman" w:eastAsia="Times New Roman" w:hAnsi="Times New Roman" w:cs="Times New Roman"/>
          <w:sz w:val="24"/>
          <w:szCs w:val="24"/>
          <w:lang w:eastAsia="ru-RU"/>
        </w:rPr>
      </w:pPr>
    </w:p>
    <w:p w:rsidR="0005671F" w:rsidRDefault="0005671F" w:rsidP="008E21FD">
      <w:pPr>
        <w:spacing w:after="0" w:line="240" w:lineRule="auto"/>
        <w:ind w:firstLine="720"/>
        <w:rPr>
          <w:rFonts w:ascii="Times New Roman" w:eastAsia="Times New Roman" w:hAnsi="Times New Roman" w:cs="Times New Roman"/>
          <w:sz w:val="24"/>
          <w:szCs w:val="24"/>
          <w:lang w:eastAsia="ru-RU"/>
        </w:rPr>
      </w:pPr>
    </w:p>
    <w:p w:rsidR="0005671F" w:rsidRDefault="0005671F" w:rsidP="008E21FD">
      <w:pPr>
        <w:spacing w:after="0" w:line="240" w:lineRule="auto"/>
        <w:ind w:firstLine="720"/>
        <w:rPr>
          <w:rFonts w:ascii="Times New Roman" w:eastAsia="Times New Roman" w:hAnsi="Times New Roman" w:cs="Times New Roman"/>
          <w:sz w:val="24"/>
          <w:szCs w:val="24"/>
          <w:lang w:eastAsia="ru-RU"/>
        </w:rPr>
      </w:pPr>
    </w:p>
    <w:p w:rsidR="0005671F" w:rsidRPr="008E21FD" w:rsidRDefault="0005671F" w:rsidP="008E21FD">
      <w:pPr>
        <w:spacing w:after="0" w:line="240" w:lineRule="auto"/>
        <w:ind w:firstLine="720"/>
        <w:rPr>
          <w:rFonts w:ascii="Times New Roman" w:eastAsia="Times New Roman" w:hAnsi="Times New Roman" w:cs="Times New Roman"/>
          <w:sz w:val="24"/>
          <w:szCs w:val="24"/>
          <w:lang w:eastAsia="ru-RU"/>
        </w:rPr>
      </w:pPr>
    </w:p>
    <w:p w:rsidR="005D5990" w:rsidRDefault="008E21FD" w:rsidP="008E21FD">
      <w:pPr>
        <w:spacing w:after="0" w:line="240" w:lineRule="auto"/>
        <w:rPr>
          <w:rFonts w:ascii="Times New Roman" w:eastAsia="Times New Roman" w:hAnsi="Times New Roman" w:cs="Times New Roman"/>
          <w:b/>
          <w:sz w:val="24"/>
          <w:szCs w:val="24"/>
          <w:lang w:eastAsia="ru-RU"/>
        </w:rPr>
      </w:pPr>
      <w:r w:rsidRPr="008E21FD">
        <w:rPr>
          <w:rFonts w:ascii="Times New Roman" w:eastAsia="Times New Roman" w:hAnsi="Times New Roman" w:cs="Times New Roman"/>
          <w:b/>
          <w:sz w:val="24"/>
          <w:szCs w:val="24"/>
          <w:lang w:eastAsia="ru-RU"/>
        </w:rPr>
        <w:t>Генеральный</w:t>
      </w:r>
      <w:r w:rsidR="00C01855">
        <w:rPr>
          <w:rFonts w:ascii="Times New Roman" w:eastAsia="Times New Roman" w:hAnsi="Times New Roman" w:cs="Times New Roman"/>
          <w:b/>
          <w:sz w:val="24"/>
          <w:szCs w:val="24"/>
          <w:lang w:eastAsia="ru-RU"/>
        </w:rPr>
        <w:t xml:space="preserve"> директор </w:t>
      </w:r>
      <w:r w:rsidR="005D5990">
        <w:rPr>
          <w:rFonts w:ascii="Times New Roman" w:eastAsia="Times New Roman" w:hAnsi="Times New Roman" w:cs="Times New Roman"/>
          <w:b/>
          <w:sz w:val="24"/>
          <w:szCs w:val="24"/>
          <w:lang w:eastAsia="ru-RU"/>
        </w:rPr>
        <w:t xml:space="preserve">ООО «РИР-Сахалин» - </w:t>
      </w:r>
    </w:p>
    <w:p w:rsidR="008E21FD" w:rsidRPr="008E21FD" w:rsidRDefault="005D5990" w:rsidP="008E21FD">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управляющ</w:t>
      </w:r>
      <w:r w:rsidR="00EE2F66">
        <w:rPr>
          <w:rFonts w:ascii="Times New Roman" w:eastAsia="Times New Roman" w:hAnsi="Times New Roman" w:cs="Times New Roman"/>
          <w:b/>
          <w:sz w:val="24"/>
          <w:szCs w:val="24"/>
          <w:lang w:eastAsia="ru-RU"/>
        </w:rPr>
        <w:t>ая</w:t>
      </w:r>
      <w:r>
        <w:rPr>
          <w:rFonts w:ascii="Times New Roman" w:eastAsia="Times New Roman" w:hAnsi="Times New Roman" w:cs="Times New Roman"/>
          <w:b/>
          <w:sz w:val="24"/>
          <w:szCs w:val="24"/>
          <w:lang w:eastAsia="ru-RU"/>
        </w:rPr>
        <w:t xml:space="preserve"> организаци</w:t>
      </w:r>
      <w:r w:rsidR="00EE2F66">
        <w:rPr>
          <w:rFonts w:ascii="Times New Roman" w:eastAsia="Times New Roman" w:hAnsi="Times New Roman" w:cs="Times New Roman"/>
          <w:b/>
          <w:sz w:val="24"/>
          <w:szCs w:val="24"/>
          <w:lang w:eastAsia="ru-RU"/>
        </w:rPr>
        <w:t>я</w:t>
      </w:r>
      <w:r>
        <w:rPr>
          <w:rFonts w:ascii="Times New Roman" w:eastAsia="Times New Roman" w:hAnsi="Times New Roman" w:cs="Times New Roman"/>
          <w:b/>
          <w:sz w:val="24"/>
          <w:szCs w:val="24"/>
          <w:lang w:eastAsia="ru-RU"/>
        </w:rPr>
        <w:t xml:space="preserve"> </w:t>
      </w:r>
      <w:r w:rsidR="008E21FD" w:rsidRPr="008E21FD">
        <w:rPr>
          <w:rFonts w:ascii="Times New Roman" w:eastAsia="Times New Roman" w:hAnsi="Times New Roman" w:cs="Times New Roman"/>
          <w:b/>
          <w:sz w:val="24"/>
          <w:szCs w:val="24"/>
          <w:lang w:eastAsia="ru-RU"/>
        </w:rPr>
        <w:t>АО «СКК»</w:t>
      </w:r>
      <w:r w:rsidR="008E21FD" w:rsidRPr="008E21FD">
        <w:rPr>
          <w:rFonts w:ascii="Times New Roman" w:eastAsia="Times New Roman" w:hAnsi="Times New Roman" w:cs="Times New Roman"/>
          <w:b/>
          <w:sz w:val="24"/>
          <w:szCs w:val="24"/>
          <w:lang w:eastAsia="ru-RU"/>
        </w:rPr>
        <w:tab/>
      </w:r>
      <w:r w:rsidR="008E21FD" w:rsidRPr="008E21FD">
        <w:rPr>
          <w:rFonts w:ascii="Times New Roman" w:eastAsia="Times New Roman" w:hAnsi="Times New Roman" w:cs="Times New Roman"/>
          <w:b/>
          <w:sz w:val="24"/>
          <w:szCs w:val="24"/>
          <w:lang w:eastAsia="ru-RU"/>
        </w:rPr>
        <w:tab/>
      </w:r>
      <w:r w:rsidR="008E21FD" w:rsidRPr="008E21FD">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t xml:space="preserve">    А</w:t>
      </w:r>
      <w:r w:rsidR="008E21FD" w:rsidRPr="008E21FD">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Ю</w:t>
      </w:r>
      <w:r w:rsidR="008E21FD" w:rsidRPr="008E21FD">
        <w:rPr>
          <w:rFonts w:ascii="Times New Roman" w:eastAsia="Times New Roman" w:hAnsi="Times New Roman" w:cs="Times New Roman"/>
          <w:b/>
          <w:sz w:val="24"/>
          <w:szCs w:val="24"/>
          <w:lang w:eastAsia="ru-RU"/>
        </w:rPr>
        <w:t xml:space="preserve">. </w:t>
      </w:r>
      <w:proofErr w:type="spellStart"/>
      <w:r>
        <w:rPr>
          <w:rFonts w:ascii="Times New Roman" w:eastAsia="Times New Roman" w:hAnsi="Times New Roman" w:cs="Times New Roman"/>
          <w:b/>
          <w:sz w:val="24"/>
          <w:szCs w:val="24"/>
          <w:lang w:eastAsia="ru-RU"/>
        </w:rPr>
        <w:t>Зенин</w:t>
      </w:r>
      <w:proofErr w:type="spellEnd"/>
    </w:p>
    <w:p w:rsidR="008E21FD" w:rsidRPr="008E21FD" w:rsidRDefault="008E21FD" w:rsidP="008E21FD">
      <w:pPr>
        <w:spacing w:after="0" w:line="240" w:lineRule="auto"/>
        <w:ind w:firstLine="720"/>
        <w:rPr>
          <w:rFonts w:ascii="Times New Roman" w:eastAsia="Times New Roman" w:hAnsi="Times New Roman" w:cs="Times New Roman"/>
          <w:b/>
          <w:sz w:val="24"/>
          <w:szCs w:val="24"/>
          <w:lang w:eastAsia="ru-RU"/>
        </w:rPr>
      </w:pPr>
    </w:p>
    <w:p w:rsidR="008E21FD" w:rsidRDefault="008E21FD" w:rsidP="008E21FD">
      <w:pPr>
        <w:spacing w:after="0" w:line="240" w:lineRule="auto"/>
        <w:ind w:firstLine="720"/>
        <w:rPr>
          <w:rFonts w:ascii="Times New Roman" w:eastAsia="Times New Roman" w:hAnsi="Times New Roman" w:cs="Times New Roman"/>
          <w:b/>
          <w:sz w:val="24"/>
          <w:szCs w:val="24"/>
          <w:lang w:eastAsia="ru-RU"/>
        </w:rPr>
      </w:pPr>
    </w:p>
    <w:p w:rsidR="00EE2F66" w:rsidRDefault="00EE2F66" w:rsidP="008E21FD">
      <w:pPr>
        <w:spacing w:after="0" w:line="240" w:lineRule="auto"/>
        <w:ind w:firstLine="720"/>
        <w:rPr>
          <w:rFonts w:ascii="Times New Roman" w:eastAsia="Times New Roman" w:hAnsi="Times New Roman" w:cs="Times New Roman"/>
          <w:b/>
          <w:sz w:val="24"/>
          <w:szCs w:val="24"/>
          <w:lang w:eastAsia="ru-RU"/>
        </w:rPr>
      </w:pPr>
    </w:p>
    <w:p w:rsidR="00EE2F66" w:rsidRPr="008E21FD" w:rsidRDefault="00EE2F66" w:rsidP="008E21FD">
      <w:pPr>
        <w:spacing w:after="0" w:line="240" w:lineRule="auto"/>
        <w:ind w:firstLine="720"/>
        <w:rPr>
          <w:rFonts w:ascii="Times New Roman" w:eastAsia="Times New Roman" w:hAnsi="Times New Roman" w:cs="Times New Roman"/>
          <w:b/>
          <w:sz w:val="24"/>
          <w:szCs w:val="24"/>
          <w:lang w:eastAsia="ru-RU"/>
        </w:rPr>
      </w:pPr>
    </w:p>
    <w:sdt>
      <w:sdtPr>
        <w:rPr>
          <w:rFonts w:asciiTheme="minorHAnsi" w:eastAsiaTheme="minorHAnsi" w:hAnsiTheme="minorHAnsi" w:cstheme="minorBidi"/>
          <w:b w:val="0"/>
          <w:bCs w:val="0"/>
          <w:color w:val="auto"/>
          <w:sz w:val="22"/>
          <w:szCs w:val="22"/>
          <w:lang w:eastAsia="en-US"/>
        </w:rPr>
        <w:id w:val="-2119672185"/>
        <w:docPartObj>
          <w:docPartGallery w:val="Table of Contents"/>
          <w:docPartUnique/>
        </w:docPartObj>
      </w:sdtPr>
      <w:sdtEndPr/>
      <w:sdtContent>
        <w:p w:rsidR="00C01855" w:rsidRDefault="00C01855" w:rsidP="001C7271">
          <w:pPr>
            <w:pStyle w:val="a5"/>
          </w:pPr>
          <w:r>
            <w:t>Оглавление</w:t>
          </w:r>
        </w:p>
        <w:p w:rsidR="004C078B" w:rsidRDefault="00C01855">
          <w:pPr>
            <w:pStyle w:val="13"/>
            <w:rPr>
              <w:rFonts w:asciiTheme="minorHAnsi" w:eastAsiaTheme="minorEastAsia" w:hAnsiTheme="minorHAnsi" w:cstheme="minorBidi"/>
              <w:b w:val="0"/>
              <w:bCs w:val="0"/>
              <w:i w:val="0"/>
              <w:caps w:val="0"/>
              <w:szCs w:val="22"/>
            </w:rPr>
          </w:pPr>
          <w:r>
            <w:rPr>
              <w:sz w:val="28"/>
            </w:rPr>
            <w:fldChar w:fldCharType="begin"/>
          </w:r>
          <w:r>
            <w:instrText xml:space="preserve"> TOC \o "1-3" \h \z \u </w:instrText>
          </w:r>
          <w:r>
            <w:rPr>
              <w:sz w:val="28"/>
            </w:rPr>
            <w:fldChar w:fldCharType="separate"/>
          </w:r>
          <w:hyperlink w:anchor="_Toc66885612" w:history="1">
            <w:r w:rsidR="004C078B" w:rsidRPr="002B35D7">
              <w:rPr>
                <w:rStyle w:val="a8"/>
              </w:rPr>
              <w:t>РАЗДЕЛ 1. ОБРАЩЕНИЕ К АКЦИОНЕРАМ.</w:t>
            </w:r>
            <w:r w:rsidR="004C078B">
              <w:rPr>
                <w:webHidden/>
              </w:rPr>
              <w:tab/>
            </w:r>
            <w:r w:rsidR="004C078B">
              <w:rPr>
                <w:webHidden/>
              </w:rPr>
              <w:fldChar w:fldCharType="begin"/>
            </w:r>
            <w:r w:rsidR="004C078B">
              <w:rPr>
                <w:webHidden/>
              </w:rPr>
              <w:instrText xml:space="preserve"> PAGEREF _Toc66885612 \h </w:instrText>
            </w:r>
            <w:r w:rsidR="004C078B">
              <w:rPr>
                <w:webHidden/>
              </w:rPr>
            </w:r>
            <w:r w:rsidR="004C078B">
              <w:rPr>
                <w:webHidden/>
              </w:rPr>
              <w:fldChar w:fldCharType="separate"/>
            </w:r>
            <w:r w:rsidR="00126816">
              <w:rPr>
                <w:webHidden/>
              </w:rPr>
              <w:t>4</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13" w:history="1">
            <w:r w:rsidR="004C078B" w:rsidRPr="002B35D7">
              <w:rPr>
                <w:rStyle w:val="a8"/>
              </w:rPr>
              <w:t>1.1. Обращение Председателя Совета директоров</w:t>
            </w:r>
            <w:r w:rsidR="004C078B">
              <w:rPr>
                <w:webHidden/>
              </w:rPr>
              <w:tab/>
            </w:r>
            <w:r w:rsidR="004C078B">
              <w:rPr>
                <w:webHidden/>
              </w:rPr>
              <w:fldChar w:fldCharType="begin"/>
            </w:r>
            <w:r w:rsidR="004C078B">
              <w:rPr>
                <w:webHidden/>
              </w:rPr>
              <w:instrText xml:space="preserve"> PAGEREF _Toc66885613 \h </w:instrText>
            </w:r>
            <w:r w:rsidR="004C078B">
              <w:rPr>
                <w:webHidden/>
              </w:rPr>
            </w:r>
            <w:r w:rsidR="004C078B">
              <w:rPr>
                <w:webHidden/>
              </w:rPr>
              <w:fldChar w:fldCharType="separate"/>
            </w:r>
            <w:r w:rsidR="00126816">
              <w:rPr>
                <w:webHidden/>
              </w:rPr>
              <w:t>4</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14" w:history="1">
            <w:r w:rsidR="004C078B" w:rsidRPr="002B35D7">
              <w:rPr>
                <w:rStyle w:val="a8"/>
              </w:rPr>
              <w:t>1.2. Обращение Генерального директора.</w:t>
            </w:r>
            <w:r w:rsidR="004C078B">
              <w:rPr>
                <w:webHidden/>
              </w:rPr>
              <w:tab/>
            </w:r>
            <w:r w:rsidR="004C078B">
              <w:rPr>
                <w:webHidden/>
              </w:rPr>
              <w:fldChar w:fldCharType="begin"/>
            </w:r>
            <w:r w:rsidR="004C078B">
              <w:rPr>
                <w:webHidden/>
              </w:rPr>
              <w:instrText xml:space="preserve"> PAGEREF _Toc66885614 \h </w:instrText>
            </w:r>
            <w:r w:rsidR="004C078B">
              <w:rPr>
                <w:webHidden/>
              </w:rPr>
            </w:r>
            <w:r w:rsidR="004C078B">
              <w:rPr>
                <w:webHidden/>
              </w:rPr>
              <w:fldChar w:fldCharType="separate"/>
            </w:r>
            <w:r w:rsidR="00126816">
              <w:rPr>
                <w:webHidden/>
              </w:rPr>
              <w:t>5</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15" w:history="1">
            <w:r w:rsidR="004C078B" w:rsidRPr="002B35D7">
              <w:rPr>
                <w:rStyle w:val="a8"/>
              </w:rPr>
              <w:t>РАЗДЕЛ 2. ИНФОРМАЦИЯ ОБ ОБЩЕСТВЕ И ЕГО ПОЛОЖЕНИЕ В ОТРАСЛИ.</w:t>
            </w:r>
            <w:r w:rsidR="004C078B">
              <w:rPr>
                <w:webHidden/>
              </w:rPr>
              <w:tab/>
            </w:r>
            <w:r w:rsidR="004C078B">
              <w:rPr>
                <w:webHidden/>
              </w:rPr>
              <w:fldChar w:fldCharType="begin"/>
            </w:r>
            <w:r w:rsidR="004C078B">
              <w:rPr>
                <w:webHidden/>
              </w:rPr>
              <w:instrText xml:space="preserve"> PAGEREF _Toc66885615 \h </w:instrText>
            </w:r>
            <w:r w:rsidR="004C078B">
              <w:rPr>
                <w:webHidden/>
              </w:rPr>
            </w:r>
            <w:r w:rsidR="004C078B">
              <w:rPr>
                <w:webHidden/>
              </w:rPr>
              <w:fldChar w:fldCharType="separate"/>
            </w:r>
            <w:r w:rsidR="00126816">
              <w:rPr>
                <w:webHidden/>
              </w:rPr>
              <w:t>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16" w:history="1">
            <w:r w:rsidR="004C078B" w:rsidRPr="002B35D7">
              <w:rPr>
                <w:rStyle w:val="a8"/>
              </w:rPr>
              <w:t>2.1. Географическое положение.</w:t>
            </w:r>
            <w:r w:rsidR="004C078B">
              <w:rPr>
                <w:webHidden/>
              </w:rPr>
              <w:tab/>
            </w:r>
            <w:r w:rsidR="004C078B">
              <w:rPr>
                <w:webHidden/>
              </w:rPr>
              <w:fldChar w:fldCharType="begin"/>
            </w:r>
            <w:r w:rsidR="004C078B">
              <w:rPr>
                <w:webHidden/>
              </w:rPr>
              <w:instrText xml:space="preserve"> PAGEREF _Toc66885616 \h </w:instrText>
            </w:r>
            <w:r w:rsidR="004C078B">
              <w:rPr>
                <w:webHidden/>
              </w:rPr>
            </w:r>
            <w:r w:rsidR="004C078B">
              <w:rPr>
                <w:webHidden/>
              </w:rPr>
              <w:fldChar w:fldCharType="separate"/>
            </w:r>
            <w:r w:rsidR="00126816">
              <w:rPr>
                <w:webHidden/>
              </w:rPr>
              <w:t>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17" w:history="1">
            <w:r w:rsidR="004C078B" w:rsidRPr="002B35D7">
              <w:rPr>
                <w:rStyle w:val="a8"/>
              </w:rPr>
              <w:t>2.2 Краткая история.</w:t>
            </w:r>
            <w:r w:rsidR="004C078B">
              <w:rPr>
                <w:webHidden/>
              </w:rPr>
              <w:tab/>
            </w:r>
            <w:r w:rsidR="004C078B">
              <w:rPr>
                <w:webHidden/>
              </w:rPr>
              <w:fldChar w:fldCharType="begin"/>
            </w:r>
            <w:r w:rsidR="004C078B">
              <w:rPr>
                <w:webHidden/>
              </w:rPr>
              <w:instrText xml:space="preserve"> PAGEREF _Toc66885617 \h </w:instrText>
            </w:r>
            <w:r w:rsidR="004C078B">
              <w:rPr>
                <w:webHidden/>
              </w:rPr>
            </w:r>
            <w:r w:rsidR="004C078B">
              <w:rPr>
                <w:webHidden/>
              </w:rPr>
              <w:fldChar w:fldCharType="separate"/>
            </w:r>
            <w:r w:rsidR="00126816">
              <w:rPr>
                <w:webHidden/>
              </w:rPr>
              <w:t>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18" w:history="1">
            <w:r w:rsidR="004C078B" w:rsidRPr="002B35D7">
              <w:rPr>
                <w:rStyle w:val="a8"/>
              </w:rPr>
              <w:t>2.3. Организационная структура Общества</w:t>
            </w:r>
            <w:r w:rsidR="004C078B">
              <w:rPr>
                <w:webHidden/>
              </w:rPr>
              <w:tab/>
            </w:r>
            <w:r w:rsidR="004C078B">
              <w:rPr>
                <w:webHidden/>
              </w:rPr>
              <w:fldChar w:fldCharType="begin"/>
            </w:r>
            <w:r w:rsidR="004C078B">
              <w:rPr>
                <w:webHidden/>
              </w:rPr>
              <w:instrText xml:space="preserve"> PAGEREF _Toc66885618 \h </w:instrText>
            </w:r>
            <w:r w:rsidR="004C078B">
              <w:rPr>
                <w:webHidden/>
              </w:rPr>
            </w:r>
            <w:r w:rsidR="004C078B">
              <w:rPr>
                <w:webHidden/>
              </w:rPr>
              <w:fldChar w:fldCharType="separate"/>
            </w:r>
            <w:r w:rsidR="00126816">
              <w:rPr>
                <w:webHidden/>
              </w:rPr>
              <w:t>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19" w:history="1">
            <w:r w:rsidR="004C078B" w:rsidRPr="002B35D7">
              <w:rPr>
                <w:rStyle w:val="a8"/>
              </w:rPr>
              <w:t>2.4 Основные виды деятельности Общества.</w:t>
            </w:r>
            <w:r w:rsidR="004C078B">
              <w:rPr>
                <w:webHidden/>
              </w:rPr>
              <w:tab/>
            </w:r>
            <w:r w:rsidR="004C078B">
              <w:rPr>
                <w:webHidden/>
              </w:rPr>
              <w:fldChar w:fldCharType="begin"/>
            </w:r>
            <w:r w:rsidR="004C078B">
              <w:rPr>
                <w:webHidden/>
              </w:rPr>
              <w:instrText xml:space="preserve"> PAGEREF _Toc66885619 \h </w:instrText>
            </w:r>
            <w:r w:rsidR="004C078B">
              <w:rPr>
                <w:webHidden/>
              </w:rPr>
            </w:r>
            <w:r w:rsidR="004C078B">
              <w:rPr>
                <w:webHidden/>
              </w:rPr>
              <w:fldChar w:fldCharType="separate"/>
            </w:r>
            <w:r w:rsidR="00126816">
              <w:rPr>
                <w:webHidden/>
              </w:rPr>
              <w:t>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0" w:history="1">
            <w:r w:rsidR="004C078B" w:rsidRPr="002B35D7">
              <w:rPr>
                <w:rStyle w:val="a8"/>
              </w:rPr>
              <w:t>2.5 Основные направления деятельности Общества.</w:t>
            </w:r>
            <w:r w:rsidR="004C078B">
              <w:rPr>
                <w:webHidden/>
              </w:rPr>
              <w:tab/>
            </w:r>
            <w:r w:rsidR="004C078B">
              <w:rPr>
                <w:webHidden/>
              </w:rPr>
              <w:fldChar w:fldCharType="begin"/>
            </w:r>
            <w:r w:rsidR="004C078B">
              <w:rPr>
                <w:webHidden/>
              </w:rPr>
              <w:instrText xml:space="preserve"> PAGEREF _Toc66885620 \h </w:instrText>
            </w:r>
            <w:r w:rsidR="004C078B">
              <w:rPr>
                <w:webHidden/>
              </w:rPr>
            </w:r>
            <w:r w:rsidR="004C078B">
              <w:rPr>
                <w:webHidden/>
              </w:rPr>
              <w:fldChar w:fldCharType="separate"/>
            </w:r>
            <w:r w:rsidR="00126816">
              <w:rPr>
                <w:webHidden/>
              </w:rPr>
              <w:t>10</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1" w:history="1">
            <w:r w:rsidR="004C078B" w:rsidRPr="002B35D7">
              <w:rPr>
                <w:rStyle w:val="a8"/>
              </w:rPr>
              <w:t>2.6. Конкурентное окружение Общества и факторы риска, связанные с деятельностью Общества.</w:t>
            </w:r>
            <w:r w:rsidR="004C078B">
              <w:rPr>
                <w:webHidden/>
              </w:rPr>
              <w:tab/>
            </w:r>
            <w:r w:rsidR="004C078B">
              <w:rPr>
                <w:webHidden/>
              </w:rPr>
              <w:fldChar w:fldCharType="begin"/>
            </w:r>
            <w:r w:rsidR="004C078B">
              <w:rPr>
                <w:webHidden/>
              </w:rPr>
              <w:instrText xml:space="preserve"> PAGEREF _Toc66885621 \h </w:instrText>
            </w:r>
            <w:r w:rsidR="004C078B">
              <w:rPr>
                <w:webHidden/>
              </w:rPr>
            </w:r>
            <w:r w:rsidR="004C078B">
              <w:rPr>
                <w:webHidden/>
              </w:rPr>
              <w:fldChar w:fldCharType="separate"/>
            </w:r>
            <w:r w:rsidR="00126816">
              <w:rPr>
                <w:webHidden/>
              </w:rPr>
              <w:t>11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2" w:history="1">
            <w:r w:rsidR="004C078B" w:rsidRPr="002B35D7">
              <w:rPr>
                <w:rStyle w:val="a8"/>
              </w:rPr>
              <w:t>2.7. Краткий обзор основных рынков, на которых Общество осуществляет свою деятельность.</w:t>
            </w:r>
            <w:r w:rsidR="004C078B">
              <w:rPr>
                <w:webHidden/>
              </w:rPr>
              <w:tab/>
            </w:r>
            <w:r w:rsidR="004C078B">
              <w:rPr>
                <w:webHidden/>
              </w:rPr>
              <w:fldChar w:fldCharType="begin"/>
            </w:r>
            <w:r w:rsidR="004C078B">
              <w:rPr>
                <w:webHidden/>
              </w:rPr>
              <w:instrText xml:space="preserve"> PAGEREF _Toc66885622 \h </w:instrText>
            </w:r>
            <w:r w:rsidR="004C078B">
              <w:rPr>
                <w:webHidden/>
              </w:rPr>
            </w:r>
            <w:r w:rsidR="004C078B">
              <w:rPr>
                <w:webHidden/>
              </w:rPr>
              <w:fldChar w:fldCharType="separate"/>
            </w:r>
            <w:r w:rsidR="00126816">
              <w:rPr>
                <w:webHidden/>
              </w:rPr>
              <w:t>13</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3" w:history="1">
            <w:r w:rsidR="004C078B" w:rsidRPr="002B35D7">
              <w:rPr>
                <w:rStyle w:val="a8"/>
              </w:rPr>
              <w:t>2.8. Основные клиенты (группы клиентов) компании, принципы работы с ними (клиентская политика).</w:t>
            </w:r>
            <w:r w:rsidR="004C078B">
              <w:rPr>
                <w:webHidden/>
              </w:rPr>
              <w:tab/>
            </w:r>
            <w:r w:rsidR="004C078B">
              <w:rPr>
                <w:webHidden/>
              </w:rPr>
              <w:fldChar w:fldCharType="begin"/>
            </w:r>
            <w:r w:rsidR="004C078B">
              <w:rPr>
                <w:webHidden/>
              </w:rPr>
              <w:instrText xml:space="preserve"> PAGEREF _Toc66885623 \h </w:instrText>
            </w:r>
            <w:r w:rsidR="004C078B">
              <w:rPr>
                <w:webHidden/>
              </w:rPr>
            </w:r>
            <w:r w:rsidR="004C078B">
              <w:rPr>
                <w:webHidden/>
              </w:rPr>
              <w:fldChar w:fldCharType="separate"/>
            </w:r>
            <w:r w:rsidR="00126816">
              <w:rPr>
                <w:webHidden/>
              </w:rPr>
              <w:t>14</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24" w:history="1">
            <w:r w:rsidR="004C078B" w:rsidRPr="002B35D7">
              <w:rPr>
                <w:rStyle w:val="a8"/>
              </w:rPr>
              <w:t>3 РАЗДЕЛ. КОРПОРАТИВНОЕ УПРАВЛЕНИЕ.</w:t>
            </w:r>
            <w:r w:rsidR="004C078B">
              <w:rPr>
                <w:webHidden/>
              </w:rPr>
              <w:tab/>
            </w:r>
            <w:r w:rsidR="004C078B">
              <w:rPr>
                <w:webHidden/>
              </w:rPr>
              <w:fldChar w:fldCharType="begin"/>
            </w:r>
            <w:r w:rsidR="004C078B">
              <w:rPr>
                <w:webHidden/>
              </w:rPr>
              <w:instrText xml:space="preserve"> PAGEREF _Toc66885624 \h </w:instrText>
            </w:r>
            <w:r w:rsidR="004C078B">
              <w:rPr>
                <w:webHidden/>
              </w:rPr>
            </w:r>
            <w:r w:rsidR="004C078B">
              <w:rPr>
                <w:webHidden/>
              </w:rPr>
              <w:fldChar w:fldCharType="separate"/>
            </w:r>
            <w:r w:rsidR="00126816">
              <w:rPr>
                <w:webHidden/>
              </w:rPr>
              <w:t>17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5" w:history="1">
            <w:r w:rsidR="004C078B" w:rsidRPr="002B35D7">
              <w:rPr>
                <w:rStyle w:val="a8"/>
              </w:rPr>
              <w:t>3.1. Ценные бумаги и структура уставного капитала Общества.</w:t>
            </w:r>
            <w:r w:rsidR="004C078B">
              <w:rPr>
                <w:webHidden/>
              </w:rPr>
              <w:tab/>
            </w:r>
            <w:r w:rsidR="004C078B">
              <w:rPr>
                <w:webHidden/>
              </w:rPr>
              <w:fldChar w:fldCharType="begin"/>
            </w:r>
            <w:r w:rsidR="004C078B">
              <w:rPr>
                <w:webHidden/>
              </w:rPr>
              <w:instrText xml:space="preserve"> PAGEREF _Toc66885625 \h </w:instrText>
            </w:r>
            <w:r w:rsidR="004C078B">
              <w:rPr>
                <w:webHidden/>
              </w:rPr>
            </w:r>
            <w:r w:rsidR="004C078B">
              <w:rPr>
                <w:webHidden/>
              </w:rPr>
              <w:fldChar w:fldCharType="separate"/>
            </w:r>
            <w:r w:rsidR="00126816">
              <w:rPr>
                <w:webHidden/>
              </w:rPr>
              <w:t>17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6" w:history="1">
            <w:r w:rsidR="004C078B" w:rsidRPr="002B35D7">
              <w:rPr>
                <w:rStyle w:val="a8"/>
              </w:rPr>
              <w:t>3.2.  Обращение акций Общества на фондовом рынке и результаты торговли акциями.</w:t>
            </w:r>
            <w:r w:rsidR="004C078B">
              <w:rPr>
                <w:webHidden/>
              </w:rPr>
              <w:tab/>
            </w:r>
            <w:r w:rsidR="004C078B">
              <w:rPr>
                <w:webHidden/>
              </w:rPr>
              <w:fldChar w:fldCharType="begin"/>
            </w:r>
            <w:r w:rsidR="004C078B">
              <w:rPr>
                <w:webHidden/>
              </w:rPr>
              <w:instrText xml:space="preserve"> PAGEREF _Toc66885626 \h </w:instrText>
            </w:r>
            <w:r w:rsidR="004C078B">
              <w:rPr>
                <w:webHidden/>
              </w:rPr>
            </w:r>
            <w:r w:rsidR="004C078B">
              <w:rPr>
                <w:webHidden/>
              </w:rPr>
              <w:fldChar w:fldCharType="separate"/>
            </w:r>
            <w:r w:rsidR="00126816">
              <w:rPr>
                <w:webHidden/>
              </w:rPr>
              <w:t>17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7" w:history="1">
            <w:r w:rsidR="004C078B" w:rsidRPr="002B35D7">
              <w:rPr>
                <w:rStyle w:val="a8"/>
              </w:rPr>
              <w:t>3.3.  Информация об управлении Обществом.</w:t>
            </w:r>
            <w:r w:rsidR="004C078B">
              <w:rPr>
                <w:webHidden/>
              </w:rPr>
              <w:tab/>
            </w:r>
            <w:r w:rsidR="004C078B">
              <w:rPr>
                <w:webHidden/>
              </w:rPr>
              <w:fldChar w:fldCharType="begin"/>
            </w:r>
            <w:r w:rsidR="004C078B">
              <w:rPr>
                <w:webHidden/>
              </w:rPr>
              <w:instrText xml:space="preserve"> PAGEREF _Toc66885627 \h </w:instrText>
            </w:r>
            <w:r w:rsidR="004C078B">
              <w:rPr>
                <w:webHidden/>
              </w:rPr>
            </w:r>
            <w:r w:rsidR="004C078B">
              <w:rPr>
                <w:webHidden/>
              </w:rPr>
              <w:fldChar w:fldCharType="separate"/>
            </w:r>
            <w:r w:rsidR="00126816">
              <w:rPr>
                <w:webHidden/>
              </w:rPr>
              <w:t>17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8" w:history="1">
            <w:r w:rsidR="004C078B" w:rsidRPr="002B35D7">
              <w:rPr>
                <w:rStyle w:val="a8"/>
              </w:rPr>
              <w:t>3.4.  Структура органов управления и контроля.</w:t>
            </w:r>
            <w:r w:rsidR="004C078B">
              <w:rPr>
                <w:webHidden/>
              </w:rPr>
              <w:tab/>
            </w:r>
            <w:r w:rsidR="004C078B">
              <w:rPr>
                <w:webHidden/>
              </w:rPr>
              <w:fldChar w:fldCharType="begin"/>
            </w:r>
            <w:r w:rsidR="004C078B">
              <w:rPr>
                <w:webHidden/>
              </w:rPr>
              <w:instrText xml:space="preserve"> PAGEREF _Toc66885628 \h </w:instrText>
            </w:r>
            <w:r w:rsidR="004C078B">
              <w:rPr>
                <w:webHidden/>
              </w:rPr>
            </w:r>
            <w:r w:rsidR="004C078B">
              <w:rPr>
                <w:webHidden/>
              </w:rPr>
              <w:fldChar w:fldCharType="separate"/>
            </w:r>
            <w:r w:rsidR="00126816">
              <w:rPr>
                <w:webHidden/>
              </w:rPr>
              <w:t>19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29" w:history="1">
            <w:r w:rsidR="004C078B" w:rsidRPr="002B35D7">
              <w:rPr>
                <w:rStyle w:val="a8"/>
              </w:rPr>
              <w:t>3.5. Общее собрание акционеров</w:t>
            </w:r>
            <w:r w:rsidR="004C078B">
              <w:rPr>
                <w:webHidden/>
              </w:rPr>
              <w:tab/>
            </w:r>
            <w:r w:rsidR="004C078B">
              <w:rPr>
                <w:webHidden/>
              </w:rPr>
              <w:fldChar w:fldCharType="begin"/>
            </w:r>
            <w:r w:rsidR="004C078B">
              <w:rPr>
                <w:webHidden/>
              </w:rPr>
              <w:instrText xml:space="preserve"> PAGEREF _Toc66885629 \h </w:instrText>
            </w:r>
            <w:r w:rsidR="004C078B">
              <w:rPr>
                <w:webHidden/>
              </w:rPr>
            </w:r>
            <w:r w:rsidR="004C078B">
              <w:rPr>
                <w:webHidden/>
              </w:rPr>
              <w:fldChar w:fldCharType="separate"/>
            </w:r>
            <w:r w:rsidR="00126816">
              <w:rPr>
                <w:webHidden/>
              </w:rPr>
              <w:t>19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0" w:history="1">
            <w:r w:rsidR="004C078B" w:rsidRPr="002B35D7">
              <w:rPr>
                <w:rStyle w:val="a8"/>
                <w:iCs/>
              </w:rPr>
              <w:t>3.</w:t>
            </w:r>
            <w:r w:rsidR="004C078B" w:rsidRPr="002B35D7">
              <w:rPr>
                <w:rStyle w:val="a8"/>
              </w:rPr>
              <w:t>6. Совет директоров.</w:t>
            </w:r>
            <w:r w:rsidR="004C078B">
              <w:rPr>
                <w:webHidden/>
              </w:rPr>
              <w:tab/>
            </w:r>
            <w:r w:rsidR="004C078B">
              <w:rPr>
                <w:webHidden/>
              </w:rPr>
              <w:fldChar w:fldCharType="begin"/>
            </w:r>
            <w:r w:rsidR="004C078B">
              <w:rPr>
                <w:webHidden/>
              </w:rPr>
              <w:instrText xml:space="preserve"> PAGEREF _Toc66885630 \h </w:instrText>
            </w:r>
            <w:r w:rsidR="004C078B">
              <w:rPr>
                <w:webHidden/>
              </w:rPr>
            </w:r>
            <w:r w:rsidR="004C078B">
              <w:rPr>
                <w:webHidden/>
              </w:rPr>
              <w:fldChar w:fldCharType="separate"/>
            </w:r>
            <w:r w:rsidR="00126816">
              <w:rPr>
                <w:webHidden/>
              </w:rPr>
              <w:t>20</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1" w:history="1">
            <w:r w:rsidR="004C078B" w:rsidRPr="002B35D7">
              <w:rPr>
                <w:rStyle w:val="a8"/>
              </w:rPr>
              <w:t>3.7. Единоличный исполнительный орган.</w:t>
            </w:r>
            <w:r w:rsidR="004C078B">
              <w:rPr>
                <w:webHidden/>
              </w:rPr>
              <w:tab/>
            </w:r>
            <w:r w:rsidR="004C078B">
              <w:rPr>
                <w:webHidden/>
              </w:rPr>
              <w:fldChar w:fldCharType="begin"/>
            </w:r>
            <w:r w:rsidR="004C078B">
              <w:rPr>
                <w:webHidden/>
              </w:rPr>
              <w:instrText xml:space="preserve"> PAGEREF _Toc66885631 \h </w:instrText>
            </w:r>
            <w:r w:rsidR="004C078B">
              <w:rPr>
                <w:webHidden/>
              </w:rPr>
            </w:r>
            <w:r w:rsidR="004C078B">
              <w:rPr>
                <w:webHidden/>
              </w:rPr>
              <w:fldChar w:fldCharType="separate"/>
            </w:r>
            <w:r w:rsidR="00126816">
              <w:rPr>
                <w:webHidden/>
              </w:rPr>
              <w:t>22</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2" w:history="1">
            <w:r w:rsidR="004C078B" w:rsidRPr="002B35D7">
              <w:rPr>
                <w:rStyle w:val="a8"/>
              </w:rPr>
              <w:t>3.8.  Ревизионная комиссия Общества.</w:t>
            </w:r>
            <w:r w:rsidR="004C078B">
              <w:rPr>
                <w:webHidden/>
              </w:rPr>
              <w:tab/>
            </w:r>
            <w:r w:rsidR="004C078B">
              <w:rPr>
                <w:webHidden/>
              </w:rPr>
              <w:fldChar w:fldCharType="begin"/>
            </w:r>
            <w:r w:rsidR="004C078B">
              <w:rPr>
                <w:webHidden/>
              </w:rPr>
              <w:instrText xml:space="preserve"> PAGEREF _Toc66885632 \h </w:instrText>
            </w:r>
            <w:r w:rsidR="004C078B">
              <w:rPr>
                <w:webHidden/>
              </w:rPr>
            </w:r>
            <w:r w:rsidR="004C078B">
              <w:rPr>
                <w:webHidden/>
              </w:rPr>
              <w:fldChar w:fldCharType="separate"/>
            </w:r>
            <w:r w:rsidR="00126816">
              <w:rPr>
                <w:webHidden/>
              </w:rPr>
              <w:t>24</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3" w:history="1">
            <w:r w:rsidR="004C078B" w:rsidRPr="002B35D7">
              <w:rPr>
                <w:rStyle w:val="a8"/>
              </w:rPr>
              <w:t>3.9.  Политика Общества по раскрытию информации.</w:t>
            </w:r>
            <w:r w:rsidR="004C078B">
              <w:rPr>
                <w:webHidden/>
              </w:rPr>
              <w:tab/>
            </w:r>
            <w:r w:rsidR="004C078B">
              <w:rPr>
                <w:webHidden/>
              </w:rPr>
              <w:fldChar w:fldCharType="begin"/>
            </w:r>
            <w:r w:rsidR="004C078B">
              <w:rPr>
                <w:webHidden/>
              </w:rPr>
              <w:instrText xml:space="preserve"> PAGEREF _Toc66885633 \h </w:instrText>
            </w:r>
            <w:r w:rsidR="004C078B">
              <w:rPr>
                <w:webHidden/>
              </w:rPr>
            </w:r>
            <w:r w:rsidR="004C078B">
              <w:rPr>
                <w:webHidden/>
              </w:rPr>
              <w:fldChar w:fldCharType="separate"/>
            </w:r>
            <w:r w:rsidR="00126816">
              <w:rPr>
                <w:webHidden/>
              </w:rPr>
              <w:t>25</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4" w:history="1">
            <w:r w:rsidR="004C078B" w:rsidRPr="002B35D7">
              <w:rPr>
                <w:rStyle w:val="a8"/>
              </w:rPr>
              <w:t>3.10.  Информация о регистраторе Общества.</w:t>
            </w:r>
            <w:r w:rsidR="004C078B">
              <w:rPr>
                <w:webHidden/>
              </w:rPr>
              <w:tab/>
            </w:r>
            <w:r w:rsidR="004C078B">
              <w:rPr>
                <w:webHidden/>
              </w:rPr>
              <w:fldChar w:fldCharType="begin"/>
            </w:r>
            <w:r w:rsidR="004C078B">
              <w:rPr>
                <w:webHidden/>
              </w:rPr>
              <w:instrText xml:space="preserve"> PAGEREF _Toc66885634 \h </w:instrText>
            </w:r>
            <w:r w:rsidR="004C078B">
              <w:rPr>
                <w:webHidden/>
              </w:rPr>
            </w:r>
            <w:r w:rsidR="004C078B">
              <w:rPr>
                <w:webHidden/>
              </w:rPr>
              <w:fldChar w:fldCharType="separate"/>
            </w:r>
            <w:r w:rsidR="00126816">
              <w:rPr>
                <w:webHidden/>
              </w:rPr>
              <w:t>25</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35" w:history="1">
            <w:r w:rsidR="004C078B" w:rsidRPr="002B35D7">
              <w:rPr>
                <w:rStyle w:val="a8"/>
              </w:rPr>
              <w:t>4.  РАЗДЕЛ. ПРОИЗВОДСТВЕННАЯ ДЕЯТЕЛЬНОСТЬ.</w:t>
            </w:r>
            <w:r w:rsidR="004C078B">
              <w:rPr>
                <w:webHidden/>
              </w:rPr>
              <w:tab/>
            </w:r>
            <w:r w:rsidR="004C078B">
              <w:rPr>
                <w:webHidden/>
              </w:rPr>
              <w:fldChar w:fldCharType="begin"/>
            </w:r>
            <w:r w:rsidR="004C078B">
              <w:rPr>
                <w:webHidden/>
              </w:rPr>
              <w:instrText xml:space="preserve"> PAGEREF _Toc66885635 \h </w:instrText>
            </w:r>
            <w:r w:rsidR="004C078B">
              <w:rPr>
                <w:webHidden/>
              </w:rPr>
            </w:r>
            <w:r w:rsidR="004C078B">
              <w:rPr>
                <w:webHidden/>
              </w:rPr>
              <w:fldChar w:fldCharType="separate"/>
            </w:r>
            <w:r w:rsidR="00126816">
              <w:rPr>
                <w:webHidden/>
              </w:rPr>
              <w:t>27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6" w:history="1">
            <w:r w:rsidR="004C078B" w:rsidRPr="002B35D7">
              <w:rPr>
                <w:rStyle w:val="a8"/>
              </w:rPr>
              <w:t>4.1. Виды производственной деятельности</w:t>
            </w:r>
            <w:r w:rsidR="004C078B">
              <w:rPr>
                <w:webHidden/>
              </w:rPr>
              <w:tab/>
            </w:r>
            <w:r w:rsidR="004C078B">
              <w:rPr>
                <w:webHidden/>
              </w:rPr>
              <w:fldChar w:fldCharType="begin"/>
            </w:r>
            <w:r w:rsidR="004C078B">
              <w:rPr>
                <w:webHidden/>
              </w:rPr>
              <w:instrText xml:space="preserve"> PAGEREF _Toc66885636 \h </w:instrText>
            </w:r>
            <w:r w:rsidR="004C078B">
              <w:rPr>
                <w:webHidden/>
              </w:rPr>
            </w:r>
            <w:r w:rsidR="004C078B">
              <w:rPr>
                <w:webHidden/>
              </w:rPr>
              <w:fldChar w:fldCharType="separate"/>
            </w:r>
            <w:r w:rsidR="00126816">
              <w:rPr>
                <w:webHidden/>
              </w:rPr>
              <w:t>27</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37" w:history="1">
            <w:r w:rsidR="004C078B" w:rsidRPr="002B35D7">
              <w:rPr>
                <w:rStyle w:val="a8"/>
              </w:rPr>
              <w:t>4.2. Генерирующие и передающие мощности по видам деятельности.</w:t>
            </w:r>
            <w:r w:rsidR="004C078B">
              <w:rPr>
                <w:webHidden/>
              </w:rPr>
              <w:tab/>
            </w:r>
            <w:r w:rsidR="004C078B">
              <w:rPr>
                <w:webHidden/>
              </w:rPr>
              <w:fldChar w:fldCharType="begin"/>
            </w:r>
            <w:r w:rsidR="004C078B">
              <w:rPr>
                <w:webHidden/>
              </w:rPr>
              <w:instrText xml:space="preserve"> PAGEREF _Toc66885637 \h </w:instrText>
            </w:r>
            <w:r w:rsidR="004C078B">
              <w:rPr>
                <w:webHidden/>
              </w:rPr>
            </w:r>
            <w:r w:rsidR="004C078B">
              <w:rPr>
                <w:webHidden/>
              </w:rPr>
              <w:fldChar w:fldCharType="separate"/>
            </w:r>
            <w:r w:rsidR="00126816">
              <w:rPr>
                <w:webHidden/>
              </w:rPr>
              <w:t>28</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38" w:history="1">
            <w:r w:rsidR="004C078B" w:rsidRPr="002B35D7">
              <w:rPr>
                <w:rStyle w:val="a8"/>
              </w:rPr>
              <w:t>4.2.1 Генерирующие мощности, обеспечивающие технологический процесс</w:t>
            </w:r>
            <w:r w:rsidR="004C078B">
              <w:rPr>
                <w:webHidden/>
              </w:rPr>
              <w:tab/>
            </w:r>
            <w:r w:rsidR="004C078B">
              <w:rPr>
                <w:webHidden/>
              </w:rPr>
              <w:fldChar w:fldCharType="begin"/>
            </w:r>
            <w:r w:rsidR="004C078B">
              <w:rPr>
                <w:webHidden/>
              </w:rPr>
              <w:instrText xml:space="preserve"> PAGEREF _Toc66885638 \h </w:instrText>
            </w:r>
            <w:r w:rsidR="004C078B">
              <w:rPr>
                <w:webHidden/>
              </w:rPr>
            </w:r>
            <w:r w:rsidR="004C078B">
              <w:rPr>
                <w:webHidden/>
              </w:rPr>
              <w:fldChar w:fldCharType="separate"/>
            </w:r>
            <w:r w:rsidR="00126816">
              <w:rPr>
                <w:webHidden/>
              </w:rPr>
              <w:t>28</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39" w:history="1">
            <w:r w:rsidR="004C078B" w:rsidRPr="002B35D7">
              <w:rPr>
                <w:rStyle w:val="a8"/>
                <w:bCs/>
                <w:lang w:eastAsia="x-none"/>
              </w:rPr>
              <w:t>по состоянию на 31.12.2020г.</w:t>
            </w:r>
            <w:r w:rsidR="004C078B">
              <w:rPr>
                <w:webHidden/>
              </w:rPr>
              <w:tab/>
            </w:r>
            <w:r w:rsidR="004C078B">
              <w:rPr>
                <w:webHidden/>
              </w:rPr>
              <w:fldChar w:fldCharType="begin"/>
            </w:r>
            <w:r w:rsidR="004C078B">
              <w:rPr>
                <w:webHidden/>
              </w:rPr>
              <w:instrText xml:space="preserve"> PAGEREF _Toc66885639 \h </w:instrText>
            </w:r>
            <w:r w:rsidR="004C078B">
              <w:rPr>
                <w:webHidden/>
              </w:rPr>
            </w:r>
            <w:r w:rsidR="004C078B">
              <w:rPr>
                <w:webHidden/>
              </w:rPr>
              <w:fldChar w:fldCharType="separate"/>
            </w:r>
            <w:r w:rsidR="00126816">
              <w:rPr>
                <w:webHidden/>
              </w:rPr>
              <w:t>28</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40" w:history="1">
            <w:r w:rsidR="004C078B" w:rsidRPr="002B35D7">
              <w:rPr>
                <w:rStyle w:val="a8"/>
              </w:rPr>
              <w:t>4.2.2. Характеристика трубопроводов теплосети и сети ГВС.</w:t>
            </w:r>
            <w:r w:rsidR="004C078B">
              <w:rPr>
                <w:webHidden/>
              </w:rPr>
              <w:tab/>
            </w:r>
            <w:r w:rsidR="004C078B">
              <w:rPr>
                <w:webHidden/>
              </w:rPr>
              <w:fldChar w:fldCharType="begin"/>
            </w:r>
            <w:r w:rsidR="004C078B">
              <w:rPr>
                <w:webHidden/>
              </w:rPr>
              <w:instrText xml:space="preserve"> PAGEREF _Toc66885640 \h </w:instrText>
            </w:r>
            <w:r w:rsidR="004C078B">
              <w:rPr>
                <w:webHidden/>
              </w:rPr>
            </w:r>
            <w:r w:rsidR="004C078B">
              <w:rPr>
                <w:webHidden/>
              </w:rPr>
              <w:fldChar w:fldCharType="separate"/>
            </w:r>
            <w:r w:rsidR="00126816">
              <w:rPr>
                <w:webHidden/>
              </w:rPr>
              <w:t>30</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41" w:history="1">
            <w:r w:rsidR="004C078B" w:rsidRPr="002B35D7">
              <w:rPr>
                <w:rStyle w:val="a8"/>
                <w:bCs/>
                <w:lang w:val="x-none" w:eastAsia="x-none"/>
              </w:rPr>
              <w:t>Общая протяженность тепловых сетей в двухтрубном исчислении  по всем СЦТ (система централизованного теплоснабжения) по состоянию на 31.12.20</w:t>
            </w:r>
            <w:r w:rsidR="004C078B" w:rsidRPr="002B35D7">
              <w:rPr>
                <w:rStyle w:val="a8"/>
                <w:bCs/>
                <w:lang w:eastAsia="x-none"/>
              </w:rPr>
              <w:t>20</w:t>
            </w:r>
            <w:r w:rsidR="004C078B" w:rsidRPr="002B35D7">
              <w:rPr>
                <w:rStyle w:val="a8"/>
                <w:bCs/>
                <w:lang w:val="x-none" w:eastAsia="x-none"/>
              </w:rPr>
              <w:t xml:space="preserve">г. составила </w:t>
            </w:r>
            <w:r w:rsidR="004C078B" w:rsidRPr="002B35D7">
              <w:rPr>
                <w:rStyle w:val="a8"/>
                <w:bCs/>
                <w:lang w:eastAsia="x-none"/>
              </w:rPr>
              <w:t>308,953</w:t>
            </w:r>
            <w:r w:rsidR="004C078B" w:rsidRPr="002B35D7">
              <w:rPr>
                <w:rStyle w:val="a8"/>
                <w:bCs/>
                <w:lang w:val="x-none" w:eastAsia="x-none"/>
              </w:rPr>
              <w:t xml:space="preserve"> км. Наименования СЦТ приведены ниже.</w:t>
            </w:r>
            <w:r w:rsidR="004C078B">
              <w:rPr>
                <w:webHidden/>
              </w:rPr>
              <w:tab/>
            </w:r>
            <w:r w:rsidR="004C078B">
              <w:rPr>
                <w:webHidden/>
              </w:rPr>
              <w:fldChar w:fldCharType="begin"/>
            </w:r>
            <w:r w:rsidR="004C078B">
              <w:rPr>
                <w:webHidden/>
              </w:rPr>
              <w:instrText xml:space="preserve"> PAGEREF _Toc66885641 \h </w:instrText>
            </w:r>
            <w:r w:rsidR="004C078B">
              <w:rPr>
                <w:webHidden/>
              </w:rPr>
            </w:r>
            <w:r w:rsidR="004C078B">
              <w:rPr>
                <w:webHidden/>
              </w:rPr>
              <w:fldChar w:fldCharType="separate"/>
            </w:r>
            <w:r w:rsidR="00126816">
              <w:rPr>
                <w:webHidden/>
              </w:rPr>
              <w:t>30</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42" w:history="1">
            <w:r w:rsidR="004C078B" w:rsidRPr="002B35D7">
              <w:rPr>
                <w:rStyle w:val="a8"/>
              </w:rPr>
              <w:t>4.2.3 Вид деятельности - ГВС по закрытой схеме</w:t>
            </w:r>
            <w:r w:rsidR="004C078B">
              <w:rPr>
                <w:webHidden/>
              </w:rPr>
              <w:tab/>
            </w:r>
            <w:r w:rsidR="004C078B">
              <w:rPr>
                <w:webHidden/>
              </w:rPr>
              <w:fldChar w:fldCharType="begin"/>
            </w:r>
            <w:r w:rsidR="004C078B">
              <w:rPr>
                <w:webHidden/>
              </w:rPr>
              <w:instrText xml:space="preserve"> PAGEREF _Toc66885642 \h </w:instrText>
            </w:r>
            <w:r w:rsidR="004C078B">
              <w:rPr>
                <w:webHidden/>
              </w:rPr>
            </w:r>
            <w:r w:rsidR="004C078B">
              <w:rPr>
                <w:webHidden/>
              </w:rPr>
              <w:fldChar w:fldCharType="separate"/>
            </w:r>
            <w:r w:rsidR="00126816">
              <w:rPr>
                <w:webHidden/>
              </w:rPr>
              <w:t>31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43" w:history="1">
            <w:r w:rsidR="004C078B" w:rsidRPr="002B35D7">
              <w:rPr>
                <w:rStyle w:val="a8"/>
              </w:rPr>
              <w:t>4.3. Основные производственные показатели по видам деятельности за 2020 г.</w:t>
            </w:r>
            <w:r w:rsidR="004C078B">
              <w:rPr>
                <w:webHidden/>
              </w:rPr>
              <w:tab/>
            </w:r>
            <w:r w:rsidR="004C078B">
              <w:rPr>
                <w:webHidden/>
              </w:rPr>
              <w:fldChar w:fldCharType="begin"/>
            </w:r>
            <w:r w:rsidR="004C078B">
              <w:rPr>
                <w:webHidden/>
              </w:rPr>
              <w:instrText xml:space="preserve"> PAGEREF _Toc66885643 \h </w:instrText>
            </w:r>
            <w:r w:rsidR="004C078B">
              <w:rPr>
                <w:webHidden/>
              </w:rPr>
            </w:r>
            <w:r w:rsidR="004C078B">
              <w:rPr>
                <w:webHidden/>
              </w:rPr>
              <w:fldChar w:fldCharType="separate"/>
            </w:r>
            <w:r w:rsidR="00126816">
              <w:rPr>
                <w:webHidden/>
              </w:rPr>
              <w:t>32</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44" w:history="1">
            <w:r w:rsidR="004C078B" w:rsidRPr="002B35D7">
              <w:rPr>
                <w:rStyle w:val="a8"/>
              </w:rPr>
              <w:t>4.3.1. Вид деятельности – теплоснабжение</w:t>
            </w:r>
            <w:r w:rsidR="004C078B">
              <w:rPr>
                <w:webHidden/>
              </w:rPr>
              <w:tab/>
            </w:r>
            <w:r w:rsidR="004C078B">
              <w:rPr>
                <w:webHidden/>
              </w:rPr>
              <w:fldChar w:fldCharType="begin"/>
            </w:r>
            <w:r w:rsidR="004C078B">
              <w:rPr>
                <w:webHidden/>
              </w:rPr>
              <w:instrText xml:space="preserve"> PAGEREF _Toc66885644 \h </w:instrText>
            </w:r>
            <w:r w:rsidR="004C078B">
              <w:rPr>
                <w:webHidden/>
              </w:rPr>
            </w:r>
            <w:r w:rsidR="004C078B">
              <w:rPr>
                <w:webHidden/>
              </w:rPr>
              <w:fldChar w:fldCharType="separate"/>
            </w:r>
            <w:r w:rsidR="00126816">
              <w:rPr>
                <w:webHidden/>
              </w:rPr>
              <w:t>32</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45" w:history="1">
            <w:r w:rsidR="004C078B" w:rsidRPr="002B35D7">
              <w:rPr>
                <w:rStyle w:val="a8"/>
                <w:b/>
                <w:bCs/>
                <w:i/>
                <w:iCs/>
                <w:lang w:eastAsia="x-none"/>
              </w:rPr>
              <w:t>Расход топлива на производство тепловой энергии</w:t>
            </w:r>
            <w:r w:rsidR="004C078B">
              <w:rPr>
                <w:webHidden/>
              </w:rPr>
              <w:tab/>
            </w:r>
            <w:r w:rsidR="004C078B">
              <w:rPr>
                <w:webHidden/>
              </w:rPr>
              <w:fldChar w:fldCharType="begin"/>
            </w:r>
            <w:r w:rsidR="004C078B">
              <w:rPr>
                <w:webHidden/>
              </w:rPr>
              <w:instrText xml:space="preserve"> PAGEREF _Toc66885645 \h </w:instrText>
            </w:r>
            <w:r w:rsidR="004C078B">
              <w:rPr>
                <w:webHidden/>
              </w:rPr>
            </w:r>
            <w:r w:rsidR="004C078B">
              <w:rPr>
                <w:webHidden/>
              </w:rPr>
              <w:fldChar w:fldCharType="separate"/>
            </w:r>
            <w:r w:rsidR="00126816">
              <w:rPr>
                <w:webHidden/>
              </w:rPr>
              <w:t>34</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46" w:history="1">
            <w:r w:rsidR="004C078B" w:rsidRPr="002B35D7">
              <w:rPr>
                <w:rStyle w:val="a8"/>
              </w:rPr>
              <w:t>4.3.2. Вид деятельности – водоснабжение</w:t>
            </w:r>
            <w:r w:rsidR="004C078B">
              <w:rPr>
                <w:webHidden/>
              </w:rPr>
              <w:tab/>
            </w:r>
            <w:r w:rsidR="004C078B">
              <w:rPr>
                <w:webHidden/>
              </w:rPr>
              <w:fldChar w:fldCharType="begin"/>
            </w:r>
            <w:r w:rsidR="004C078B">
              <w:rPr>
                <w:webHidden/>
              </w:rPr>
              <w:instrText xml:space="preserve"> PAGEREF _Toc66885646 \h </w:instrText>
            </w:r>
            <w:r w:rsidR="004C078B">
              <w:rPr>
                <w:webHidden/>
              </w:rPr>
            </w:r>
            <w:r w:rsidR="004C078B">
              <w:rPr>
                <w:webHidden/>
              </w:rPr>
              <w:fldChar w:fldCharType="separate"/>
            </w:r>
            <w:r w:rsidR="00126816">
              <w:rPr>
                <w:webHidden/>
              </w:rPr>
              <w:t>37</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47" w:history="1">
            <w:r w:rsidR="004C078B" w:rsidRPr="002B35D7">
              <w:rPr>
                <w:rStyle w:val="a8"/>
                <w:lang w:val="x-none"/>
              </w:rPr>
              <w:t>4.</w:t>
            </w:r>
            <w:r w:rsidR="004C078B" w:rsidRPr="002B35D7">
              <w:rPr>
                <w:rStyle w:val="a8"/>
              </w:rPr>
              <w:t>3</w:t>
            </w:r>
            <w:r w:rsidR="004C078B" w:rsidRPr="002B35D7">
              <w:rPr>
                <w:rStyle w:val="a8"/>
                <w:lang w:val="x-none"/>
              </w:rPr>
              <w:t>.</w:t>
            </w:r>
            <w:r w:rsidR="004C078B" w:rsidRPr="002B35D7">
              <w:rPr>
                <w:rStyle w:val="a8"/>
              </w:rPr>
              <w:t>3</w:t>
            </w:r>
            <w:r w:rsidR="004C078B" w:rsidRPr="002B35D7">
              <w:rPr>
                <w:rStyle w:val="a8"/>
                <w:lang w:val="x-none"/>
              </w:rPr>
              <w:t xml:space="preserve">. </w:t>
            </w:r>
            <w:r w:rsidR="004C078B" w:rsidRPr="002B35D7">
              <w:rPr>
                <w:rStyle w:val="a8"/>
              </w:rPr>
              <w:t>Вид деятельности – водоотведение</w:t>
            </w:r>
            <w:r w:rsidR="004C078B">
              <w:rPr>
                <w:webHidden/>
              </w:rPr>
              <w:tab/>
            </w:r>
            <w:r w:rsidR="004C078B">
              <w:rPr>
                <w:webHidden/>
              </w:rPr>
              <w:fldChar w:fldCharType="begin"/>
            </w:r>
            <w:r w:rsidR="004C078B">
              <w:rPr>
                <w:webHidden/>
              </w:rPr>
              <w:instrText xml:space="preserve"> PAGEREF _Toc66885647 \h </w:instrText>
            </w:r>
            <w:r w:rsidR="004C078B">
              <w:rPr>
                <w:webHidden/>
              </w:rPr>
            </w:r>
            <w:r w:rsidR="004C078B">
              <w:rPr>
                <w:webHidden/>
              </w:rPr>
              <w:fldChar w:fldCharType="separate"/>
            </w:r>
            <w:r w:rsidR="00126816">
              <w:rPr>
                <w:webHidden/>
              </w:rPr>
              <w:t>39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48" w:history="1">
            <w:r w:rsidR="004C078B" w:rsidRPr="002B35D7">
              <w:rPr>
                <w:rStyle w:val="a8"/>
              </w:rPr>
              <w:t>4.4. Анализ потерь теплоносителя в динамике за 2020 год</w:t>
            </w:r>
            <w:r w:rsidR="004C078B">
              <w:rPr>
                <w:webHidden/>
              </w:rPr>
              <w:tab/>
            </w:r>
            <w:r w:rsidR="004C078B">
              <w:rPr>
                <w:webHidden/>
              </w:rPr>
              <w:fldChar w:fldCharType="begin"/>
            </w:r>
            <w:r w:rsidR="004C078B">
              <w:rPr>
                <w:webHidden/>
              </w:rPr>
              <w:instrText xml:space="preserve"> PAGEREF _Toc66885648 \h </w:instrText>
            </w:r>
            <w:r w:rsidR="004C078B">
              <w:rPr>
                <w:webHidden/>
              </w:rPr>
            </w:r>
            <w:r w:rsidR="004C078B">
              <w:rPr>
                <w:webHidden/>
              </w:rPr>
              <w:fldChar w:fldCharType="separate"/>
            </w:r>
            <w:r w:rsidR="00126816">
              <w:rPr>
                <w:webHidden/>
              </w:rPr>
              <w:t>40</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49" w:history="1">
            <w:r w:rsidR="004C078B" w:rsidRPr="002B35D7">
              <w:rPr>
                <w:rStyle w:val="a8"/>
              </w:rPr>
              <w:t>4.5. Анализ потерь тепловой энергии за 2020 год (анализ за последние 3 года)</w:t>
            </w:r>
            <w:r w:rsidR="004C078B">
              <w:rPr>
                <w:webHidden/>
              </w:rPr>
              <w:tab/>
            </w:r>
            <w:r w:rsidR="004C078B">
              <w:rPr>
                <w:webHidden/>
              </w:rPr>
              <w:fldChar w:fldCharType="begin"/>
            </w:r>
            <w:r w:rsidR="004C078B">
              <w:rPr>
                <w:webHidden/>
              </w:rPr>
              <w:instrText xml:space="preserve"> PAGEREF _Toc66885649 \h </w:instrText>
            </w:r>
            <w:r w:rsidR="004C078B">
              <w:rPr>
                <w:webHidden/>
              </w:rPr>
            </w:r>
            <w:r w:rsidR="004C078B">
              <w:rPr>
                <w:webHidden/>
              </w:rPr>
              <w:fldChar w:fldCharType="separate"/>
            </w:r>
            <w:r w:rsidR="00126816">
              <w:rPr>
                <w:webHidden/>
              </w:rPr>
              <w:t>41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0" w:history="1">
            <w:r w:rsidR="004C078B" w:rsidRPr="002B35D7">
              <w:rPr>
                <w:rStyle w:val="a8"/>
              </w:rPr>
              <w:t>4.6. Утвержденные тарифы на коммунальные ресурсы</w:t>
            </w:r>
            <w:r w:rsidR="004C078B">
              <w:rPr>
                <w:webHidden/>
              </w:rPr>
              <w:tab/>
            </w:r>
            <w:r w:rsidR="004C078B">
              <w:rPr>
                <w:webHidden/>
              </w:rPr>
              <w:fldChar w:fldCharType="begin"/>
            </w:r>
            <w:r w:rsidR="004C078B">
              <w:rPr>
                <w:webHidden/>
              </w:rPr>
              <w:instrText xml:space="preserve"> PAGEREF _Toc66885650 \h </w:instrText>
            </w:r>
            <w:r w:rsidR="004C078B">
              <w:rPr>
                <w:webHidden/>
              </w:rPr>
            </w:r>
            <w:r w:rsidR="004C078B">
              <w:rPr>
                <w:webHidden/>
              </w:rPr>
              <w:fldChar w:fldCharType="separate"/>
            </w:r>
            <w:r w:rsidR="00126816">
              <w:rPr>
                <w:webHidden/>
              </w:rPr>
              <w:t>42</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1" w:history="1">
            <w:r w:rsidR="004C078B" w:rsidRPr="002B35D7">
              <w:rPr>
                <w:rStyle w:val="a8"/>
              </w:rPr>
              <w:t>Экономически обоснованные тарифы для АО «СКК» РЭК Сахалинской области, рассчитаны с учетом региональных особенностей Сахалинской, которые  учитывают сложные природно-климатические условия Сахалина.</w:t>
            </w:r>
            <w:r w:rsidR="004C078B">
              <w:rPr>
                <w:webHidden/>
              </w:rPr>
              <w:tab/>
            </w:r>
            <w:r w:rsidR="004C078B">
              <w:rPr>
                <w:webHidden/>
              </w:rPr>
              <w:fldChar w:fldCharType="begin"/>
            </w:r>
            <w:r w:rsidR="004C078B">
              <w:rPr>
                <w:webHidden/>
              </w:rPr>
              <w:instrText xml:space="preserve"> PAGEREF _Toc66885651 \h </w:instrText>
            </w:r>
            <w:r w:rsidR="004C078B">
              <w:rPr>
                <w:webHidden/>
              </w:rPr>
            </w:r>
            <w:r w:rsidR="004C078B">
              <w:rPr>
                <w:webHidden/>
              </w:rPr>
              <w:fldChar w:fldCharType="separate"/>
            </w:r>
            <w:r w:rsidR="00126816">
              <w:rPr>
                <w:webHidden/>
              </w:rPr>
              <w:t>43</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2" w:history="1">
            <w:r w:rsidR="004C078B" w:rsidRPr="002B35D7">
              <w:rPr>
                <w:rStyle w:val="a8"/>
              </w:rPr>
              <w:t>Установленные тарифы на тепловую энергию, водоснабжение и водоотведение для населения являются льготными и снижены относительно экономически обоснованного уровня за счёт средств, предусмотренных в бюджете Сахалинской области.</w:t>
            </w:r>
            <w:r w:rsidR="004C078B">
              <w:rPr>
                <w:webHidden/>
              </w:rPr>
              <w:tab/>
            </w:r>
            <w:r w:rsidR="004C078B">
              <w:rPr>
                <w:webHidden/>
              </w:rPr>
              <w:fldChar w:fldCharType="begin"/>
            </w:r>
            <w:r w:rsidR="004C078B">
              <w:rPr>
                <w:webHidden/>
              </w:rPr>
              <w:instrText xml:space="preserve"> PAGEREF _Toc66885652 \h </w:instrText>
            </w:r>
            <w:r w:rsidR="004C078B">
              <w:rPr>
                <w:webHidden/>
              </w:rPr>
            </w:r>
            <w:r w:rsidR="004C078B">
              <w:rPr>
                <w:webHidden/>
              </w:rPr>
              <w:fldChar w:fldCharType="separate"/>
            </w:r>
            <w:r w:rsidR="00126816">
              <w:rPr>
                <w:webHidden/>
              </w:rPr>
              <w:t>43</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3" w:history="1">
            <w:r w:rsidR="004C078B" w:rsidRPr="002B35D7">
              <w:rPr>
                <w:rStyle w:val="a8"/>
              </w:rPr>
              <w:t>В соответствии с Законодательством тарифы на коммунальные услуги устанавливаются с календарной разбивкой по полугодиям исходя из непревышения величины указанных тарифов в первом полугодии над величиной соответствующих тарифов во втором полугодии предшествующего года.</w:t>
            </w:r>
            <w:r w:rsidR="004C078B">
              <w:rPr>
                <w:webHidden/>
              </w:rPr>
              <w:tab/>
            </w:r>
            <w:r w:rsidR="004C078B">
              <w:rPr>
                <w:webHidden/>
              </w:rPr>
              <w:fldChar w:fldCharType="begin"/>
            </w:r>
            <w:r w:rsidR="004C078B">
              <w:rPr>
                <w:webHidden/>
              </w:rPr>
              <w:instrText xml:space="preserve"> PAGEREF _Toc66885653 \h </w:instrText>
            </w:r>
            <w:r w:rsidR="004C078B">
              <w:rPr>
                <w:webHidden/>
              </w:rPr>
            </w:r>
            <w:r w:rsidR="004C078B">
              <w:rPr>
                <w:webHidden/>
              </w:rPr>
              <w:fldChar w:fldCharType="separate"/>
            </w:r>
            <w:r w:rsidR="00126816">
              <w:rPr>
                <w:webHidden/>
              </w:rPr>
              <w:t>43</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4" w:history="1">
            <w:r w:rsidR="004C078B" w:rsidRPr="002B35D7">
              <w:rPr>
                <w:rStyle w:val="a8"/>
              </w:rPr>
              <w:t>4.7. Источники финансирования ремонтных программ</w:t>
            </w:r>
            <w:r w:rsidR="004C078B">
              <w:rPr>
                <w:webHidden/>
              </w:rPr>
              <w:tab/>
            </w:r>
            <w:r w:rsidR="004C078B">
              <w:rPr>
                <w:webHidden/>
              </w:rPr>
              <w:fldChar w:fldCharType="begin"/>
            </w:r>
            <w:r w:rsidR="004C078B">
              <w:rPr>
                <w:webHidden/>
              </w:rPr>
              <w:instrText xml:space="preserve"> PAGEREF _Toc66885654 \h </w:instrText>
            </w:r>
            <w:r w:rsidR="004C078B">
              <w:rPr>
                <w:webHidden/>
              </w:rPr>
            </w:r>
            <w:r w:rsidR="004C078B">
              <w:rPr>
                <w:webHidden/>
              </w:rPr>
              <w:fldChar w:fldCharType="separate"/>
            </w:r>
            <w:r w:rsidR="00126816">
              <w:rPr>
                <w:webHidden/>
              </w:rPr>
              <w:t>46</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5" w:history="1">
            <w:r w:rsidR="004C078B" w:rsidRPr="002B35D7">
              <w:rPr>
                <w:rStyle w:val="a8"/>
              </w:rPr>
              <w:t>4.8. Информация об объёме каждого из используемого  в отчетном году видов энергетических ресурсов в натуральном и денежном выражении</w:t>
            </w:r>
            <w:r w:rsidR="004C078B">
              <w:rPr>
                <w:webHidden/>
              </w:rPr>
              <w:tab/>
            </w:r>
            <w:r w:rsidR="004C078B">
              <w:rPr>
                <w:webHidden/>
              </w:rPr>
              <w:fldChar w:fldCharType="begin"/>
            </w:r>
            <w:r w:rsidR="004C078B">
              <w:rPr>
                <w:webHidden/>
              </w:rPr>
              <w:instrText xml:space="preserve"> PAGEREF _Toc66885655 \h </w:instrText>
            </w:r>
            <w:r w:rsidR="004C078B">
              <w:rPr>
                <w:webHidden/>
              </w:rPr>
            </w:r>
            <w:r w:rsidR="004C078B">
              <w:rPr>
                <w:webHidden/>
              </w:rPr>
              <w:fldChar w:fldCharType="separate"/>
            </w:r>
            <w:r w:rsidR="00126816">
              <w:rPr>
                <w:webHidden/>
              </w:rPr>
              <w:t>47</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56" w:history="1">
            <w:r w:rsidR="004C078B" w:rsidRPr="002B35D7">
              <w:rPr>
                <w:rStyle w:val="a8"/>
              </w:rPr>
              <w:t>5. РАЗДЕЛ. ЭНЕРГОСБЫТОВАЯ ДЕЯТЕЛЬНОСТЬ.</w:t>
            </w:r>
            <w:r w:rsidR="004C078B">
              <w:rPr>
                <w:webHidden/>
              </w:rPr>
              <w:tab/>
            </w:r>
            <w:r w:rsidR="004C078B">
              <w:rPr>
                <w:webHidden/>
              </w:rPr>
              <w:fldChar w:fldCharType="begin"/>
            </w:r>
            <w:r w:rsidR="004C078B">
              <w:rPr>
                <w:webHidden/>
              </w:rPr>
              <w:instrText xml:space="preserve"> PAGEREF _Toc66885656 \h </w:instrText>
            </w:r>
            <w:r w:rsidR="004C078B">
              <w:rPr>
                <w:webHidden/>
              </w:rPr>
            </w:r>
            <w:r w:rsidR="004C078B">
              <w:rPr>
                <w:webHidden/>
              </w:rPr>
              <w:fldChar w:fldCharType="separate"/>
            </w:r>
            <w:r w:rsidR="00126816">
              <w:rPr>
                <w:webHidden/>
              </w:rPr>
              <w:t>49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57" w:history="1">
            <w:r w:rsidR="004C078B" w:rsidRPr="002B35D7">
              <w:rPr>
                <w:rStyle w:val="a8"/>
              </w:rPr>
              <w:t>5.1. Товарный отпуск и реализация коммунальных ресурсов по видам деятельности .</w:t>
            </w:r>
            <w:r w:rsidR="004C078B">
              <w:rPr>
                <w:webHidden/>
              </w:rPr>
              <w:tab/>
            </w:r>
            <w:r w:rsidR="004C078B">
              <w:rPr>
                <w:webHidden/>
              </w:rPr>
              <w:fldChar w:fldCharType="begin"/>
            </w:r>
            <w:r w:rsidR="004C078B">
              <w:rPr>
                <w:webHidden/>
              </w:rPr>
              <w:instrText xml:space="preserve"> PAGEREF _Toc66885657 \h </w:instrText>
            </w:r>
            <w:r w:rsidR="004C078B">
              <w:rPr>
                <w:webHidden/>
              </w:rPr>
            </w:r>
            <w:r w:rsidR="004C078B">
              <w:rPr>
                <w:webHidden/>
              </w:rPr>
              <w:fldChar w:fldCharType="separate"/>
            </w:r>
            <w:r w:rsidR="00126816">
              <w:rPr>
                <w:webHidden/>
              </w:rPr>
              <w:t>49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60" w:history="1">
            <w:r w:rsidR="004C078B" w:rsidRPr="002B35D7">
              <w:rPr>
                <w:rStyle w:val="a8"/>
              </w:rPr>
              <w:t xml:space="preserve">5.2. </w:t>
            </w:r>
            <w:r w:rsidR="004C078B" w:rsidRPr="002B35D7">
              <w:rPr>
                <w:rStyle w:val="a8"/>
                <w:lang w:val="x-none"/>
              </w:rPr>
              <w:t>Структура товарного отпуска по видам оказываемых услуг в разрезе потребителей</w:t>
            </w:r>
            <w:r w:rsidR="004C078B" w:rsidRPr="002B35D7">
              <w:rPr>
                <w:rStyle w:val="a8"/>
              </w:rPr>
              <w:t xml:space="preserve"> (в натуральном и стоимостном выражении)</w:t>
            </w:r>
            <w:r w:rsidR="004C078B" w:rsidRPr="002B35D7">
              <w:rPr>
                <w:rStyle w:val="a8"/>
                <w:lang w:val="x-none"/>
              </w:rPr>
              <w:t>.</w:t>
            </w:r>
            <w:r w:rsidR="004C078B">
              <w:rPr>
                <w:webHidden/>
              </w:rPr>
              <w:tab/>
            </w:r>
            <w:r w:rsidR="004C078B">
              <w:rPr>
                <w:webHidden/>
              </w:rPr>
              <w:fldChar w:fldCharType="begin"/>
            </w:r>
            <w:r w:rsidR="004C078B">
              <w:rPr>
                <w:webHidden/>
              </w:rPr>
              <w:instrText xml:space="preserve"> PAGEREF _Toc66885660 \h </w:instrText>
            </w:r>
            <w:r w:rsidR="004C078B">
              <w:rPr>
                <w:webHidden/>
              </w:rPr>
            </w:r>
            <w:r w:rsidR="004C078B">
              <w:rPr>
                <w:webHidden/>
              </w:rPr>
              <w:fldChar w:fldCharType="separate"/>
            </w:r>
            <w:r w:rsidR="00126816">
              <w:rPr>
                <w:webHidden/>
              </w:rPr>
              <w:t>58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61" w:history="1">
            <w:r w:rsidR="004C078B" w:rsidRPr="002B35D7">
              <w:rPr>
                <w:rStyle w:val="a8"/>
              </w:rPr>
              <w:t xml:space="preserve">5.3. </w:t>
            </w:r>
            <w:r w:rsidR="004C078B" w:rsidRPr="002B35D7">
              <w:rPr>
                <w:rStyle w:val="a8"/>
                <w:lang w:val="x-none"/>
              </w:rPr>
              <w:t>Уровень оплат потребителей за отпущенные коммунальные ресурсы в 2020 году</w:t>
            </w:r>
            <w:r w:rsidR="004C078B">
              <w:rPr>
                <w:webHidden/>
              </w:rPr>
              <w:tab/>
            </w:r>
            <w:r w:rsidR="004C078B">
              <w:rPr>
                <w:webHidden/>
              </w:rPr>
              <w:fldChar w:fldCharType="begin"/>
            </w:r>
            <w:r w:rsidR="004C078B">
              <w:rPr>
                <w:webHidden/>
              </w:rPr>
              <w:instrText xml:space="preserve"> PAGEREF _Toc66885661 \h </w:instrText>
            </w:r>
            <w:r w:rsidR="004C078B">
              <w:rPr>
                <w:webHidden/>
              </w:rPr>
            </w:r>
            <w:r w:rsidR="004C078B">
              <w:rPr>
                <w:webHidden/>
              </w:rPr>
              <w:fldChar w:fldCharType="separate"/>
            </w:r>
            <w:r w:rsidR="00126816">
              <w:rPr>
                <w:webHidden/>
              </w:rPr>
              <w:t>61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62" w:history="1">
            <w:r w:rsidR="004C078B" w:rsidRPr="002B35D7">
              <w:rPr>
                <w:rStyle w:val="a8"/>
              </w:rPr>
              <w:t xml:space="preserve">5.5. </w:t>
            </w:r>
            <w:r w:rsidR="004C078B" w:rsidRPr="002B35D7">
              <w:rPr>
                <w:rStyle w:val="a8"/>
                <w:lang w:val="x-none"/>
              </w:rPr>
              <w:t>Перечень мер направленных на снижение дебиторской задолженности</w:t>
            </w:r>
            <w:r w:rsidR="004C078B">
              <w:rPr>
                <w:webHidden/>
              </w:rPr>
              <w:tab/>
            </w:r>
            <w:r w:rsidR="004C078B">
              <w:rPr>
                <w:webHidden/>
              </w:rPr>
              <w:fldChar w:fldCharType="begin"/>
            </w:r>
            <w:r w:rsidR="004C078B">
              <w:rPr>
                <w:webHidden/>
              </w:rPr>
              <w:instrText xml:space="preserve"> PAGEREF _Toc66885662 \h </w:instrText>
            </w:r>
            <w:r w:rsidR="004C078B">
              <w:rPr>
                <w:webHidden/>
              </w:rPr>
            </w:r>
            <w:r w:rsidR="004C078B">
              <w:rPr>
                <w:webHidden/>
              </w:rPr>
              <w:fldChar w:fldCharType="separate"/>
            </w:r>
            <w:r w:rsidR="00126816">
              <w:rPr>
                <w:webHidden/>
              </w:rPr>
              <w:t>65</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63" w:history="1">
            <w:r w:rsidR="004C078B" w:rsidRPr="002B35D7">
              <w:rPr>
                <w:rStyle w:val="a8"/>
              </w:rPr>
              <w:t>РАЗДЕЛ 6. ОСНОВНЫЕ ПОКАЗАТЕЛИ ФИНАНСОВОЙ ОТЧЕТНОСТИ</w:t>
            </w:r>
            <w:r w:rsidR="004C078B">
              <w:rPr>
                <w:webHidden/>
              </w:rPr>
              <w:tab/>
            </w:r>
            <w:r w:rsidR="004C078B">
              <w:rPr>
                <w:webHidden/>
              </w:rPr>
              <w:fldChar w:fldCharType="begin"/>
            </w:r>
            <w:r w:rsidR="004C078B">
              <w:rPr>
                <w:webHidden/>
              </w:rPr>
              <w:instrText xml:space="preserve"> PAGEREF _Toc66885663 \h </w:instrText>
            </w:r>
            <w:r w:rsidR="004C078B">
              <w:rPr>
                <w:webHidden/>
              </w:rPr>
            </w:r>
            <w:r w:rsidR="004C078B">
              <w:rPr>
                <w:webHidden/>
              </w:rPr>
              <w:fldChar w:fldCharType="separate"/>
            </w:r>
            <w:r w:rsidR="00126816">
              <w:rPr>
                <w:webHidden/>
              </w:rPr>
              <w:t>67</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64" w:history="1">
            <w:r w:rsidR="004C078B" w:rsidRPr="002B35D7">
              <w:rPr>
                <w:rStyle w:val="a8"/>
              </w:rPr>
              <w:t>6.1. Учетная политика Общества.</w:t>
            </w:r>
            <w:r w:rsidR="004C078B">
              <w:rPr>
                <w:webHidden/>
              </w:rPr>
              <w:tab/>
            </w:r>
            <w:r w:rsidR="004C078B">
              <w:rPr>
                <w:webHidden/>
              </w:rPr>
              <w:fldChar w:fldCharType="begin"/>
            </w:r>
            <w:r w:rsidR="004C078B">
              <w:rPr>
                <w:webHidden/>
              </w:rPr>
              <w:instrText xml:space="preserve"> PAGEREF _Toc66885664 \h </w:instrText>
            </w:r>
            <w:r w:rsidR="004C078B">
              <w:rPr>
                <w:webHidden/>
              </w:rPr>
            </w:r>
            <w:r w:rsidR="004C078B">
              <w:rPr>
                <w:webHidden/>
              </w:rPr>
              <w:fldChar w:fldCharType="separate"/>
            </w:r>
            <w:r w:rsidR="00126816">
              <w:rPr>
                <w:webHidden/>
              </w:rPr>
              <w:t>67</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65" w:history="1">
            <w:r w:rsidR="004C078B" w:rsidRPr="002B35D7">
              <w:rPr>
                <w:rStyle w:val="a8"/>
              </w:rPr>
              <w:t>6.2. Анализ результатов по видам деятельности Общества и финансового положения компании за отчетный период (анализ за последние 3 года). Методы и политики бухгалтерского учета.</w:t>
            </w:r>
            <w:r w:rsidR="004C078B">
              <w:rPr>
                <w:webHidden/>
              </w:rPr>
              <w:tab/>
            </w:r>
            <w:r w:rsidR="004C078B">
              <w:rPr>
                <w:webHidden/>
              </w:rPr>
              <w:fldChar w:fldCharType="begin"/>
            </w:r>
            <w:r w:rsidR="004C078B">
              <w:rPr>
                <w:webHidden/>
              </w:rPr>
              <w:instrText xml:space="preserve"> PAGEREF _Toc66885665 \h </w:instrText>
            </w:r>
            <w:r w:rsidR="004C078B">
              <w:rPr>
                <w:webHidden/>
              </w:rPr>
            </w:r>
            <w:r w:rsidR="004C078B">
              <w:rPr>
                <w:webHidden/>
              </w:rPr>
              <w:fldChar w:fldCharType="separate"/>
            </w:r>
            <w:r w:rsidR="00126816">
              <w:rPr>
                <w:webHidden/>
              </w:rPr>
              <w:t>67</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66" w:history="1">
            <w:r w:rsidR="004C078B" w:rsidRPr="002B35D7">
              <w:rPr>
                <w:rStyle w:val="a8"/>
              </w:rPr>
              <w:t>6.3. Анализ структуры баланса за отчетный период (анализ за последние 3 года)</w:t>
            </w:r>
            <w:r w:rsidR="004C078B">
              <w:rPr>
                <w:webHidden/>
              </w:rPr>
              <w:tab/>
            </w:r>
            <w:r w:rsidR="004C078B">
              <w:rPr>
                <w:webHidden/>
              </w:rPr>
              <w:fldChar w:fldCharType="begin"/>
            </w:r>
            <w:r w:rsidR="004C078B">
              <w:rPr>
                <w:webHidden/>
              </w:rPr>
              <w:instrText xml:space="preserve"> PAGEREF _Toc66885666 \h </w:instrText>
            </w:r>
            <w:r w:rsidR="004C078B">
              <w:rPr>
                <w:webHidden/>
              </w:rPr>
            </w:r>
            <w:r w:rsidR="004C078B">
              <w:rPr>
                <w:webHidden/>
              </w:rPr>
              <w:fldChar w:fldCharType="separate"/>
            </w:r>
            <w:r w:rsidR="00126816">
              <w:rPr>
                <w:webHidden/>
              </w:rPr>
              <w:t>75</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67" w:history="1">
            <w:r w:rsidR="004C078B" w:rsidRPr="002B35D7">
              <w:rPr>
                <w:rStyle w:val="a8"/>
              </w:rPr>
              <w:t>6.4. Финансово-экономические показатели</w:t>
            </w:r>
            <w:r w:rsidR="004C078B">
              <w:rPr>
                <w:webHidden/>
              </w:rPr>
              <w:tab/>
            </w:r>
            <w:r w:rsidR="004C078B">
              <w:rPr>
                <w:webHidden/>
              </w:rPr>
              <w:fldChar w:fldCharType="begin"/>
            </w:r>
            <w:r w:rsidR="004C078B">
              <w:rPr>
                <w:webHidden/>
              </w:rPr>
              <w:instrText xml:space="preserve"> PAGEREF _Toc66885667 \h </w:instrText>
            </w:r>
            <w:r w:rsidR="004C078B">
              <w:rPr>
                <w:webHidden/>
              </w:rPr>
            </w:r>
            <w:r w:rsidR="004C078B">
              <w:rPr>
                <w:webHidden/>
              </w:rPr>
              <w:fldChar w:fldCharType="separate"/>
            </w:r>
            <w:r w:rsidR="00126816">
              <w:rPr>
                <w:webHidden/>
              </w:rPr>
              <w:t>79</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68" w:history="1">
            <w:r w:rsidR="004C078B" w:rsidRPr="002B35D7">
              <w:rPr>
                <w:rStyle w:val="a8"/>
              </w:rPr>
              <w:t>6.5. Выплата объявленных (начисленных) дивидендов по акциям Общества.</w:t>
            </w:r>
            <w:r w:rsidR="004C078B">
              <w:rPr>
                <w:webHidden/>
              </w:rPr>
              <w:tab/>
            </w:r>
            <w:r w:rsidR="004C078B">
              <w:rPr>
                <w:webHidden/>
              </w:rPr>
              <w:fldChar w:fldCharType="begin"/>
            </w:r>
            <w:r w:rsidR="004C078B">
              <w:rPr>
                <w:webHidden/>
              </w:rPr>
              <w:instrText xml:space="preserve"> PAGEREF _Toc66885668 \h </w:instrText>
            </w:r>
            <w:r w:rsidR="004C078B">
              <w:rPr>
                <w:webHidden/>
              </w:rPr>
            </w:r>
            <w:r w:rsidR="004C078B">
              <w:rPr>
                <w:webHidden/>
              </w:rPr>
              <w:fldChar w:fldCharType="separate"/>
            </w:r>
            <w:r w:rsidR="00126816">
              <w:rPr>
                <w:webHidden/>
              </w:rPr>
              <w:t>80</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69" w:history="1">
            <w:r w:rsidR="004C078B" w:rsidRPr="002B35D7">
              <w:rPr>
                <w:rStyle w:val="a8"/>
              </w:rPr>
              <w:t>6.6. Распределение чистой прибыли по направлениям использования за последние три года.</w:t>
            </w:r>
            <w:r w:rsidR="004C078B">
              <w:rPr>
                <w:webHidden/>
              </w:rPr>
              <w:tab/>
            </w:r>
            <w:r w:rsidR="004C078B">
              <w:rPr>
                <w:webHidden/>
              </w:rPr>
              <w:fldChar w:fldCharType="begin"/>
            </w:r>
            <w:r w:rsidR="004C078B">
              <w:rPr>
                <w:webHidden/>
              </w:rPr>
              <w:instrText xml:space="preserve"> PAGEREF _Toc66885669 \h </w:instrText>
            </w:r>
            <w:r w:rsidR="004C078B">
              <w:rPr>
                <w:webHidden/>
              </w:rPr>
            </w:r>
            <w:r w:rsidR="004C078B">
              <w:rPr>
                <w:webHidden/>
              </w:rPr>
              <w:fldChar w:fldCharType="separate"/>
            </w:r>
            <w:r w:rsidR="00126816">
              <w:rPr>
                <w:webHidden/>
              </w:rPr>
              <w:t>80</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70" w:history="1">
            <w:r w:rsidR="004C078B" w:rsidRPr="002B35D7">
              <w:rPr>
                <w:rStyle w:val="a8"/>
              </w:rPr>
              <w:t>6.7. События после отчетной даты и непрерывность деятельности</w:t>
            </w:r>
            <w:r w:rsidR="004C078B">
              <w:rPr>
                <w:webHidden/>
              </w:rPr>
              <w:tab/>
            </w:r>
            <w:r w:rsidR="004C078B">
              <w:rPr>
                <w:webHidden/>
              </w:rPr>
              <w:fldChar w:fldCharType="begin"/>
            </w:r>
            <w:r w:rsidR="004C078B">
              <w:rPr>
                <w:webHidden/>
              </w:rPr>
              <w:instrText xml:space="preserve"> PAGEREF _Toc66885670 \h </w:instrText>
            </w:r>
            <w:r w:rsidR="004C078B">
              <w:rPr>
                <w:webHidden/>
              </w:rPr>
            </w:r>
            <w:r w:rsidR="004C078B">
              <w:rPr>
                <w:webHidden/>
              </w:rPr>
              <w:fldChar w:fldCharType="separate"/>
            </w:r>
            <w:r w:rsidR="00126816">
              <w:rPr>
                <w:webHidden/>
              </w:rPr>
              <w:t>80</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71" w:history="1">
            <w:r w:rsidR="004C078B" w:rsidRPr="002B35D7">
              <w:rPr>
                <w:rStyle w:val="a8"/>
              </w:rPr>
              <w:t>6.8. Информация об Аудиторе Общества.</w:t>
            </w:r>
            <w:r w:rsidR="004C078B">
              <w:rPr>
                <w:webHidden/>
              </w:rPr>
              <w:tab/>
            </w:r>
            <w:r w:rsidR="004C078B">
              <w:rPr>
                <w:webHidden/>
              </w:rPr>
              <w:fldChar w:fldCharType="begin"/>
            </w:r>
            <w:r w:rsidR="004C078B">
              <w:rPr>
                <w:webHidden/>
              </w:rPr>
              <w:instrText xml:space="preserve"> PAGEREF _Toc66885671 \h </w:instrText>
            </w:r>
            <w:r w:rsidR="004C078B">
              <w:rPr>
                <w:webHidden/>
              </w:rPr>
            </w:r>
            <w:r w:rsidR="004C078B">
              <w:rPr>
                <w:webHidden/>
              </w:rPr>
              <w:fldChar w:fldCharType="separate"/>
            </w:r>
            <w:r w:rsidR="00126816">
              <w:rPr>
                <w:webHidden/>
              </w:rPr>
              <w:t>81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72" w:history="1">
            <w:r w:rsidR="004C078B" w:rsidRPr="002B35D7">
              <w:rPr>
                <w:rStyle w:val="a8"/>
              </w:rPr>
              <w:t>РАЗДЕЛ 7. ЧИСТЫЕ АКТИВЫ.</w:t>
            </w:r>
            <w:r w:rsidR="004C078B">
              <w:rPr>
                <w:webHidden/>
              </w:rPr>
              <w:tab/>
            </w:r>
            <w:r w:rsidR="004C078B">
              <w:rPr>
                <w:webHidden/>
              </w:rPr>
              <w:fldChar w:fldCharType="begin"/>
            </w:r>
            <w:r w:rsidR="004C078B">
              <w:rPr>
                <w:webHidden/>
              </w:rPr>
              <w:instrText xml:space="preserve"> PAGEREF _Toc66885672 \h </w:instrText>
            </w:r>
            <w:r w:rsidR="004C078B">
              <w:rPr>
                <w:webHidden/>
              </w:rPr>
            </w:r>
            <w:r w:rsidR="004C078B">
              <w:rPr>
                <w:webHidden/>
              </w:rPr>
              <w:fldChar w:fldCharType="separate"/>
            </w:r>
            <w:r w:rsidR="00126816">
              <w:rPr>
                <w:webHidden/>
              </w:rPr>
              <w:t>82</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73" w:history="1">
            <w:r w:rsidR="004C078B" w:rsidRPr="002B35D7">
              <w:rPr>
                <w:rStyle w:val="a8"/>
              </w:rPr>
              <w:t>7.1. Показатели, характеризующие динамику изменения стоимости чистых активов и уставного капитала Общества за три последних отчетных года.</w:t>
            </w:r>
            <w:r w:rsidR="004C078B">
              <w:rPr>
                <w:webHidden/>
              </w:rPr>
              <w:tab/>
            </w:r>
            <w:r w:rsidR="004C078B">
              <w:rPr>
                <w:webHidden/>
              </w:rPr>
              <w:fldChar w:fldCharType="begin"/>
            </w:r>
            <w:r w:rsidR="004C078B">
              <w:rPr>
                <w:webHidden/>
              </w:rPr>
              <w:instrText xml:space="preserve"> PAGEREF _Toc66885673 \h </w:instrText>
            </w:r>
            <w:r w:rsidR="004C078B">
              <w:rPr>
                <w:webHidden/>
              </w:rPr>
            </w:r>
            <w:r w:rsidR="004C078B">
              <w:rPr>
                <w:webHidden/>
              </w:rPr>
              <w:fldChar w:fldCharType="separate"/>
            </w:r>
            <w:r w:rsidR="00126816">
              <w:rPr>
                <w:webHidden/>
              </w:rPr>
              <w:t>82</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74" w:history="1">
            <w:r w:rsidR="004C078B" w:rsidRPr="002B35D7">
              <w:rPr>
                <w:rStyle w:val="a8"/>
              </w:rPr>
              <w:t>7.2. Анализ причин и факторов стоимости чистых активов меньше уставного капитала.</w:t>
            </w:r>
            <w:r w:rsidR="004C078B">
              <w:rPr>
                <w:webHidden/>
              </w:rPr>
              <w:tab/>
            </w:r>
            <w:r w:rsidR="004C078B">
              <w:rPr>
                <w:webHidden/>
              </w:rPr>
              <w:fldChar w:fldCharType="begin"/>
            </w:r>
            <w:r w:rsidR="004C078B">
              <w:rPr>
                <w:webHidden/>
              </w:rPr>
              <w:instrText xml:space="preserve"> PAGEREF _Toc66885674 \h </w:instrText>
            </w:r>
            <w:r w:rsidR="004C078B">
              <w:rPr>
                <w:webHidden/>
              </w:rPr>
            </w:r>
            <w:r w:rsidR="004C078B">
              <w:rPr>
                <w:webHidden/>
              </w:rPr>
              <w:fldChar w:fldCharType="separate"/>
            </w:r>
            <w:r w:rsidR="00126816">
              <w:rPr>
                <w:webHidden/>
              </w:rPr>
              <w:t>83</w:t>
            </w:r>
            <w:r w:rsidR="004C078B">
              <w:rPr>
                <w:webHidden/>
              </w:rPr>
              <w:fldChar w:fldCharType="end"/>
            </w:r>
          </w:hyperlink>
        </w:p>
        <w:p w:rsidR="004C078B" w:rsidRDefault="009D577D">
          <w:pPr>
            <w:pStyle w:val="35"/>
            <w:rPr>
              <w:rFonts w:asciiTheme="minorHAnsi" w:eastAsiaTheme="minorEastAsia" w:hAnsiTheme="minorHAnsi" w:cstheme="minorBidi"/>
              <w:i w:val="0"/>
              <w:iCs w:val="0"/>
              <w:sz w:val="22"/>
              <w:szCs w:val="22"/>
            </w:rPr>
          </w:pPr>
          <w:hyperlink w:anchor="_Toc66885675" w:history="1">
            <w:r w:rsidR="004C078B" w:rsidRPr="002B35D7">
              <w:rPr>
                <w:rStyle w:val="a8"/>
              </w:rPr>
              <w:t>7.3. Перечень мер по увеличению стоимости чистых активов Общества.</w:t>
            </w:r>
            <w:r w:rsidR="004C078B">
              <w:rPr>
                <w:webHidden/>
              </w:rPr>
              <w:tab/>
            </w:r>
            <w:r w:rsidR="004C078B">
              <w:rPr>
                <w:webHidden/>
              </w:rPr>
              <w:fldChar w:fldCharType="begin"/>
            </w:r>
            <w:r w:rsidR="004C078B">
              <w:rPr>
                <w:webHidden/>
              </w:rPr>
              <w:instrText xml:space="preserve"> PAGEREF _Toc66885675 \h </w:instrText>
            </w:r>
            <w:r w:rsidR="004C078B">
              <w:rPr>
                <w:webHidden/>
              </w:rPr>
            </w:r>
            <w:r w:rsidR="004C078B">
              <w:rPr>
                <w:webHidden/>
              </w:rPr>
              <w:fldChar w:fldCharType="separate"/>
            </w:r>
            <w:r w:rsidR="00126816">
              <w:rPr>
                <w:webHidden/>
              </w:rPr>
              <w:t>84</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76" w:history="1">
            <w:r w:rsidR="004C078B" w:rsidRPr="002B35D7">
              <w:rPr>
                <w:rStyle w:val="a8"/>
              </w:rPr>
              <w:t>8. РАЗДЕЛ. ИНВЕСТИЦИОННАЯ ДЕЯТЕЛЬНОСТЬ.</w:t>
            </w:r>
            <w:r w:rsidR="004C078B">
              <w:rPr>
                <w:webHidden/>
              </w:rPr>
              <w:tab/>
            </w:r>
            <w:r w:rsidR="004C078B">
              <w:rPr>
                <w:webHidden/>
              </w:rPr>
              <w:fldChar w:fldCharType="begin"/>
            </w:r>
            <w:r w:rsidR="004C078B">
              <w:rPr>
                <w:webHidden/>
              </w:rPr>
              <w:instrText xml:space="preserve"> PAGEREF _Toc66885676 \h </w:instrText>
            </w:r>
            <w:r w:rsidR="004C078B">
              <w:rPr>
                <w:webHidden/>
              </w:rPr>
            </w:r>
            <w:r w:rsidR="004C078B">
              <w:rPr>
                <w:webHidden/>
              </w:rPr>
              <w:fldChar w:fldCharType="separate"/>
            </w:r>
            <w:r w:rsidR="00126816">
              <w:rPr>
                <w:webHidden/>
              </w:rPr>
              <w:t>86</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77" w:history="1">
            <w:r w:rsidR="004C078B" w:rsidRPr="002B35D7">
              <w:rPr>
                <w:rStyle w:val="a8"/>
              </w:rPr>
              <w:t>8.1. Исполнение инвестиционной программы и структура капиталовложений по направлениям.</w:t>
            </w:r>
            <w:r w:rsidR="004C078B">
              <w:rPr>
                <w:webHidden/>
              </w:rPr>
              <w:tab/>
            </w:r>
            <w:r w:rsidR="004C078B">
              <w:rPr>
                <w:webHidden/>
              </w:rPr>
              <w:fldChar w:fldCharType="begin"/>
            </w:r>
            <w:r w:rsidR="004C078B">
              <w:rPr>
                <w:webHidden/>
              </w:rPr>
              <w:instrText xml:space="preserve"> PAGEREF _Toc66885677 \h </w:instrText>
            </w:r>
            <w:r w:rsidR="004C078B">
              <w:rPr>
                <w:webHidden/>
              </w:rPr>
            </w:r>
            <w:r w:rsidR="004C078B">
              <w:rPr>
                <w:webHidden/>
              </w:rPr>
              <w:fldChar w:fldCharType="separate"/>
            </w:r>
            <w:r w:rsidR="00126816">
              <w:rPr>
                <w:webHidden/>
              </w:rPr>
              <w:t>86</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78" w:history="1">
            <w:r w:rsidR="004C078B" w:rsidRPr="002B35D7">
              <w:rPr>
                <w:rStyle w:val="a8"/>
              </w:rPr>
              <w:t>8.2. Источники финансирования инвестиционных  вложений.</w:t>
            </w:r>
            <w:r w:rsidR="004C078B">
              <w:rPr>
                <w:webHidden/>
              </w:rPr>
              <w:tab/>
            </w:r>
            <w:r w:rsidR="004C078B">
              <w:rPr>
                <w:webHidden/>
              </w:rPr>
              <w:fldChar w:fldCharType="begin"/>
            </w:r>
            <w:r w:rsidR="004C078B">
              <w:rPr>
                <w:webHidden/>
              </w:rPr>
              <w:instrText xml:space="preserve"> PAGEREF _Toc66885678 \h </w:instrText>
            </w:r>
            <w:r w:rsidR="004C078B">
              <w:rPr>
                <w:webHidden/>
              </w:rPr>
            </w:r>
            <w:r w:rsidR="004C078B">
              <w:rPr>
                <w:webHidden/>
              </w:rPr>
              <w:fldChar w:fldCharType="separate"/>
            </w:r>
            <w:r w:rsidR="00126816">
              <w:rPr>
                <w:webHidden/>
              </w:rPr>
              <w:t>90</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79" w:history="1">
            <w:r w:rsidR="004C078B" w:rsidRPr="002B35D7">
              <w:rPr>
                <w:rStyle w:val="a8"/>
              </w:rPr>
              <w:t>8.3. Инвестиционные планы на ближайшие три года.</w:t>
            </w:r>
            <w:r w:rsidR="004C078B">
              <w:rPr>
                <w:webHidden/>
              </w:rPr>
              <w:tab/>
            </w:r>
            <w:r w:rsidR="004C078B">
              <w:rPr>
                <w:webHidden/>
              </w:rPr>
              <w:fldChar w:fldCharType="begin"/>
            </w:r>
            <w:r w:rsidR="004C078B">
              <w:rPr>
                <w:webHidden/>
              </w:rPr>
              <w:instrText xml:space="preserve"> PAGEREF _Toc66885679 \h </w:instrText>
            </w:r>
            <w:r w:rsidR="004C078B">
              <w:rPr>
                <w:webHidden/>
              </w:rPr>
            </w:r>
            <w:r w:rsidR="004C078B">
              <w:rPr>
                <w:webHidden/>
              </w:rPr>
              <w:fldChar w:fldCharType="separate"/>
            </w:r>
            <w:r w:rsidR="00126816">
              <w:rPr>
                <w:webHidden/>
              </w:rPr>
              <w:t>92</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80" w:history="1">
            <w:r w:rsidR="004C078B" w:rsidRPr="002B35D7">
              <w:rPr>
                <w:rStyle w:val="a8"/>
              </w:rPr>
              <w:t>9. РАЗДЕЛ. ОХРАНА ОКРУЖАЮЩЕЙ СРЕДЫ.</w:t>
            </w:r>
            <w:r w:rsidR="004C078B">
              <w:rPr>
                <w:webHidden/>
              </w:rPr>
              <w:tab/>
            </w:r>
            <w:r w:rsidR="004C078B">
              <w:rPr>
                <w:webHidden/>
              </w:rPr>
              <w:fldChar w:fldCharType="begin"/>
            </w:r>
            <w:r w:rsidR="004C078B">
              <w:rPr>
                <w:webHidden/>
              </w:rPr>
              <w:instrText xml:space="preserve"> PAGEREF _Toc66885680 \h </w:instrText>
            </w:r>
            <w:r w:rsidR="004C078B">
              <w:rPr>
                <w:webHidden/>
              </w:rPr>
            </w:r>
            <w:r w:rsidR="004C078B">
              <w:rPr>
                <w:webHidden/>
              </w:rPr>
              <w:fldChar w:fldCharType="separate"/>
            </w:r>
            <w:r w:rsidR="00126816">
              <w:rPr>
                <w:webHidden/>
              </w:rPr>
              <w:t>93</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1" w:history="1">
            <w:r w:rsidR="004C078B" w:rsidRPr="002B35D7">
              <w:rPr>
                <w:rStyle w:val="a8"/>
              </w:rPr>
              <w:t>9.1.  Природоохранные мероприятий АО «СКК» за 2020 год</w:t>
            </w:r>
            <w:r w:rsidR="004C078B">
              <w:rPr>
                <w:webHidden/>
              </w:rPr>
              <w:tab/>
            </w:r>
            <w:r w:rsidR="004C078B">
              <w:rPr>
                <w:webHidden/>
              </w:rPr>
              <w:fldChar w:fldCharType="begin"/>
            </w:r>
            <w:r w:rsidR="004C078B">
              <w:rPr>
                <w:webHidden/>
              </w:rPr>
              <w:instrText xml:space="preserve"> PAGEREF _Toc66885681 \h </w:instrText>
            </w:r>
            <w:r w:rsidR="004C078B">
              <w:rPr>
                <w:webHidden/>
              </w:rPr>
            </w:r>
            <w:r w:rsidR="004C078B">
              <w:rPr>
                <w:webHidden/>
              </w:rPr>
              <w:fldChar w:fldCharType="separate"/>
            </w:r>
            <w:r w:rsidR="00126816">
              <w:rPr>
                <w:webHidden/>
              </w:rPr>
              <w:t>93</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2" w:history="1">
            <w:r w:rsidR="004C078B" w:rsidRPr="002B35D7">
              <w:rPr>
                <w:rStyle w:val="a8"/>
              </w:rPr>
              <w:t>9.2.Мероприятия по охране окружающей среды на 2020 год</w:t>
            </w:r>
            <w:r w:rsidR="004C078B">
              <w:rPr>
                <w:webHidden/>
              </w:rPr>
              <w:tab/>
            </w:r>
            <w:r w:rsidR="004C078B">
              <w:rPr>
                <w:webHidden/>
              </w:rPr>
              <w:fldChar w:fldCharType="begin"/>
            </w:r>
            <w:r w:rsidR="004C078B">
              <w:rPr>
                <w:webHidden/>
              </w:rPr>
              <w:instrText xml:space="preserve"> PAGEREF _Toc66885682 \h </w:instrText>
            </w:r>
            <w:r w:rsidR="004C078B">
              <w:rPr>
                <w:webHidden/>
              </w:rPr>
            </w:r>
            <w:r w:rsidR="004C078B">
              <w:rPr>
                <w:webHidden/>
              </w:rPr>
              <w:fldChar w:fldCharType="separate"/>
            </w:r>
            <w:r w:rsidR="00126816">
              <w:rPr>
                <w:webHidden/>
              </w:rPr>
              <w:t>101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3" w:history="1">
            <w:r w:rsidR="004C078B" w:rsidRPr="002B35D7">
              <w:rPr>
                <w:rStyle w:val="a8"/>
              </w:rPr>
              <w:t>9.3.Экологические задачи на ближайшие 3 года, применение перспективных технологий и решений при производстве тепловой энергии, водоснабжении и водоотведении</w:t>
            </w:r>
            <w:r w:rsidR="004C078B">
              <w:rPr>
                <w:webHidden/>
              </w:rPr>
              <w:tab/>
            </w:r>
            <w:r w:rsidR="004C078B">
              <w:rPr>
                <w:webHidden/>
              </w:rPr>
              <w:fldChar w:fldCharType="begin"/>
            </w:r>
            <w:r w:rsidR="004C078B">
              <w:rPr>
                <w:webHidden/>
              </w:rPr>
              <w:instrText xml:space="preserve"> PAGEREF _Toc66885683 \h </w:instrText>
            </w:r>
            <w:r w:rsidR="004C078B">
              <w:rPr>
                <w:webHidden/>
              </w:rPr>
            </w:r>
            <w:r w:rsidR="004C078B">
              <w:rPr>
                <w:webHidden/>
              </w:rPr>
              <w:fldChar w:fldCharType="separate"/>
            </w:r>
            <w:r w:rsidR="00126816">
              <w:rPr>
                <w:webHidden/>
              </w:rPr>
              <w:t>105</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84" w:history="1">
            <w:r w:rsidR="004C078B" w:rsidRPr="002B35D7">
              <w:rPr>
                <w:rStyle w:val="a8"/>
              </w:rPr>
              <w:t>10. РАЗДЕЛ. ЗАКУПОЧНАЯ ДЕЯТЕЛЬНОСТЬ.</w:t>
            </w:r>
            <w:r w:rsidR="004C078B">
              <w:rPr>
                <w:webHidden/>
              </w:rPr>
              <w:tab/>
            </w:r>
            <w:r w:rsidR="004C078B">
              <w:rPr>
                <w:webHidden/>
              </w:rPr>
              <w:fldChar w:fldCharType="begin"/>
            </w:r>
            <w:r w:rsidR="004C078B">
              <w:rPr>
                <w:webHidden/>
              </w:rPr>
              <w:instrText xml:space="preserve"> PAGEREF _Toc66885684 \h </w:instrText>
            </w:r>
            <w:r w:rsidR="004C078B">
              <w:rPr>
                <w:webHidden/>
              </w:rPr>
            </w:r>
            <w:r w:rsidR="004C078B">
              <w:rPr>
                <w:webHidden/>
              </w:rPr>
              <w:fldChar w:fldCharType="separate"/>
            </w:r>
            <w:r w:rsidR="00126816">
              <w:rPr>
                <w:webHidden/>
              </w:rPr>
              <w:t>108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5" w:history="1">
            <w:r w:rsidR="004C078B" w:rsidRPr="002B35D7">
              <w:rPr>
                <w:rStyle w:val="a8"/>
              </w:rPr>
              <w:t>10.1. Основные положения политики Общества в области закупочной деятельности.</w:t>
            </w:r>
            <w:r w:rsidR="004C078B">
              <w:rPr>
                <w:webHidden/>
              </w:rPr>
              <w:tab/>
            </w:r>
            <w:r w:rsidR="004C078B">
              <w:rPr>
                <w:webHidden/>
              </w:rPr>
              <w:fldChar w:fldCharType="begin"/>
            </w:r>
            <w:r w:rsidR="004C078B">
              <w:rPr>
                <w:webHidden/>
              </w:rPr>
              <w:instrText xml:space="preserve"> PAGEREF _Toc66885685 \h </w:instrText>
            </w:r>
            <w:r w:rsidR="004C078B">
              <w:rPr>
                <w:webHidden/>
              </w:rPr>
            </w:r>
            <w:r w:rsidR="004C078B">
              <w:rPr>
                <w:webHidden/>
              </w:rPr>
              <w:fldChar w:fldCharType="separate"/>
            </w:r>
            <w:r w:rsidR="00126816">
              <w:rPr>
                <w:webHidden/>
              </w:rPr>
              <w:t>108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6" w:history="1">
            <w:r w:rsidR="004C078B" w:rsidRPr="002B35D7">
              <w:rPr>
                <w:rStyle w:val="a8"/>
              </w:rPr>
              <w:t>10.2. Описание применяемых способов закупок и условий их выбора.</w:t>
            </w:r>
            <w:r w:rsidR="004C078B">
              <w:rPr>
                <w:webHidden/>
              </w:rPr>
              <w:tab/>
            </w:r>
            <w:r w:rsidR="004C078B">
              <w:rPr>
                <w:webHidden/>
              </w:rPr>
              <w:fldChar w:fldCharType="begin"/>
            </w:r>
            <w:r w:rsidR="004C078B">
              <w:rPr>
                <w:webHidden/>
              </w:rPr>
              <w:instrText xml:space="preserve"> PAGEREF _Toc66885686 \h </w:instrText>
            </w:r>
            <w:r w:rsidR="004C078B">
              <w:rPr>
                <w:webHidden/>
              </w:rPr>
            </w:r>
            <w:r w:rsidR="004C078B">
              <w:rPr>
                <w:webHidden/>
              </w:rPr>
              <w:fldChar w:fldCharType="separate"/>
            </w:r>
            <w:r w:rsidR="00126816">
              <w:rPr>
                <w:webHidden/>
              </w:rPr>
              <w:t>108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7" w:history="1">
            <w:r w:rsidR="004C078B" w:rsidRPr="002B35D7">
              <w:rPr>
                <w:rStyle w:val="a8"/>
              </w:rPr>
              <w:t>10.3. Годовая отчетность о закупочной деятельности и по способам закупочных процедур.</w:t>
            </w:r>
            <w:r w:rsidR="004C078B">
              <w:rPr>
                <w:webHidden/>
              </w:rPr>
              <w:tab/>
            </w:r>
            <w:r w:rsidR="004C078B">
              <w:rPr>
                <w:webHidden/>
              </w:rPr>
              <w:fldChar w:fldCharType="begin"/>
            </w:r>
            <w:r w:rsidR="004C078B">
              <w:rPr>
                <w:webHidden/>
              </w:rPr>
              <w:instrText xml:space="preserve"> PAGEREF _Toc66885687 \h </w:instrText>
            </w:r>
            <w:r w:rsidR="004C078B">
              <w:rPr>
                <w:webHidden/>
              </w:rPr>
            </w:r>
            <w:r w:rsidR="004C078B">
              <w:rPr>
                <w:webHidden/>
              </w:rPr>
              <w:fldChar w:fldCharType="separate"/>
            </w:r>
            <w:r w:rsidR="00126816">
              <w:rPr>
                <w:webHidden/>
              </w:rPr>
              <w:t>116</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88" w:history="1">
            <w:r w:rsidR="004C078B" w:rsidRPr="002B35D7">
              <w:rPr>
                <w:rStyle w:val="a8"/>
              </w:rPr>
              <w:t>11.РАЗДЕЛ. КАДРОВАЯ И СОЦИАЛЬНАЯ ПОЛИТИКА. СОЦИАЛЬНОЕ ПАРТНЕРСТВО.</w:t>
            </w:r>
            <w:r w:rsidR="004C078B">
              <w:rPr>
                <w:webHidden/>
              </w:rPr>
              <w:tab/>
            </w:r>
            <w:r w:rsidR="004C078B">
              <w:rPr>
                <w:webHidden/>
              </w:rPr>
              <w:fldChar w:fldCharType="begin"/>
            </w:r>
            <w:r w:rsidR="004C078B">
              <w:rPr>
                <w:webHidden/>
              </w:rPr>
              <w:instrText xml:space="preserve"> PAGEREF _Toc66885688 \h </w:instrText>
            </w:r>
            <w:r w:rsidR="004C078B">
              <w:rPr>
                <w:webHidden/>
              </w:rPr>
            </w:r>
            <w:r w:rsidR="004C078B">
              <w:rPr>
                <w:webHidden/>
              </w:rPr>
              <w:fldChar w:fldCharType="separate"/>
            </w:r>
            <w:r w:rsidR="00126816">
              <w:rPr>
                <w:webHidden/>
              </w:rPr>
              <w:t>118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89" w:history="1">
            <w:r w:rsidR="004C078B" w:rsidRPr="002B35D7">
              <w:rPr>
                <w:rStyle w:val="a8"/>
              </w:rPr>
              <w:t>11.1. Основные принципы и цели кадровой политики.</w:t>
            </w:r>
            <w:r w:rsidR="004C078B">
              <w:rPr>
                <w:webHidden/>
              </w:rPr>
              <w:tab/>
            </w:r>
            <w:r w:rsidR="004C078B">
              <w:rPr>
                <w:webHidden/>
              </w:rPr>
              <w:fldChar w:fldCharType="begin"/>
            </w:r>
            <w:r w:rsidR="004C078B">
              <w:rPr>
                <w:webHidden/>
              </w:rPr>
              <w:instrText xml:space="preserve"> PAGEREF _Toc66885689 \h </w:instrText>
            </w:r>
            <w:r w:rsidR="004C078B">
              <w:rPr>
                <w:webHidden/>
              </w:rPr>
            </w:r>
            <w:r w:rsidR="004C078B">
              <w:rPr>
                <w:webHidden/>
              </w:rPr>
              <w:fldChar w:fldCharType="separate"/>
            </w:r>
            <w:r w:rsidR="00126816">
              <w:rPr>
                <w:webHidden/>
              </w:rPr>
              <w:t>118</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90" w:history="1">
            <w:r w:rsidR="004C078B" w:rsidRPr="002B35D7">
              <w:rPr>
                <w:rStyle w:val="a8"/>
              </w:rPr>
              <w:t>11.2. Численность,  структура персонала и своевременная выплата заработной платы.</w:t>
            </w:r>
            <w:r w:rsidR="004C078B">
              <w:rPr>
                <w:webHidden/>
              </w:rPr>
              <w:tab/>
            </w:r>
            <w:r w:rsidR="004C078B">
              <w:rPr>
                <w:webHidden/>
              </w:rPr>
              <w:fldChar w:fldCharType="begin"/>
            </w:r>
            <w:r w:rsidR="004C078B">
              <w:rPr>
                <w:webHidden/>
              </w:rPr>
              <w:instrText xml:space="preserve"> PAGEREF _Toc66885690 \h </w:instrText>
            </w:r>
            <w:r w:rsidR="004C078B">
              <w:rPr>
                <w:webHidden/>
              </w:rPr>
            </w:r>
            <w:r w:rsidR="004C078B">
              <w:rPr>
                <w:webHidden/>
              </w:rPr>
              <w:fldChar w:fldCharType="separate"/>
            </w:r>
            <w:r w:rsidR="00126816">
              <w:rPr>
                <w:webHidden/>
              </w:rPr>
              <w:t>121</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91" w:history="1">
            <w:r w:rsidR="004C078B" w:rsidRPr="002B35D7">
              <w:rPr>
                <w:rStyle w:val="a8"/>
              </w:rPr>
              <w:t>11.3. Информация о принятых мерах по улучшению условий труда и быта работающих и удовлетворению социальных нужд.</w:t>
            </w:r>
            <w:r w:rsidR="004C078B">
              <w:rPr>
                <w:webHidden/>
              </w:rPr>
              <w:tab/>
            </w:r>
            <w:r w:rsidR="004C078B">
              <w:rPr>
                <w:webHidden/>
              </w:rPr>
              <w:fldChar w:fldCharType="begin"/>
            </w:r>
            <w:r w:rsidR="004C078B">
              <w:rPr>
                <w:webHidden/>
              </w:rPr>
              <w:instrText xml:space="preserve"> PAGEREF _Toc66885691 \h </w:instrText>
            </w:r>
            <w:r w:rsidR="004C078B">
              <w:rPr>
                <w:webHidden/>
              </w:rPr>
            </w:r>
            <w:r w:rsidR="004C078B">
              <w:rPr>
                <w:webHidden/>
              </w:rPr>
              <w:fldChar w:fldCharType="separate"/>
            </w:r>
            <w:r w:rsidR="00126816">
              <w:rPr>
                <w:webHidden/>
              </w:rPr>
              <w:t>129</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92" w:history="1">
            <w:r w:rsidR="004C078B" w:rsidRPr="002B35D7">
              <w:rPr>
                <w:rStyle w:val="a8"/>
              </w:rPr>
              <w:t>11.4. Информация о социальных льготах и гарантиях работникам общества.</w:t>
            </w:r>
            <w:r w:rsidR="004C078B">
              <w:rPr>
                <w:webHidden/>
              </w:rPr>
              <w:tab/>
            </w:r>
            <w:r w:rsidR="004C078B">
              <w:rPr>
                <w:webHidden/>
              </w:rPr>
              <w:fldChar w:fldCharType="begin"/>
            </w:r>
            <w:r w:rsidR="004C078B">
              <w:rPr>
                <w:webHidden/>
              </w:rPr>
              <w:instrText xml:space="preserve"> PAGEREF _Toc66885692 \h </w:instrText>
            </w:r>
            <w:r w:rsidR="004C078B">
              <w:rPr>
                <w:webHidden/>
              </w:rPr>
            </w:r>
            <w:r w:rsidR="004C078B">
              <w:rPr>
                <w:webHidden/>
              </w:rPr>
              <w:fldChar w:fldCharType="separate"/>
            </w:r>
            <w:r w:rsidR="00126816">
              <w:rPr>
                <w:webHidden/>
              </w:rPr>
              <w:t>134</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93" w:history="1">
            <w:r w:rsidR="004C078B" w:rsidRPr="002B35D7">
              <w:rPr>
                <w:rStyle w:val="a8"/>
              </w:rPr>
              <w:t>11.5. Качественный состав работников. Обучение и повышение квалификации кадров.</w:t>
            </w:r>
            <w:r w:rsidR="004C078B">
              <w:rPr>
                <w:webHidden/>
              </w:rPr>
              <w:tab/>
            </w:r>
            <w:r w:rsidR="004C078B">
              <w:rPr>
                <w:webHidden/>
              </w:rPr>
              <w:fldChar w:fldCharType="begin"/>
            </w:r>
            <w:r w:rsidR="004C078B">
              <w:rPr>
                <w:webHidden/>
              </w:rPr>
              <w:instrText xml:space="preserve"> PAGEREF _Toc66885693 \h </w:instrText>
            </w:r>
            <w:r w:rsidR="004C078B">
              <w:rPr>
                <w:webHidden/>
              </w:rPr>
            </w:r>
            <w:r w:rsidR="004C078B">
              <w:rPr>
                <w:webHidden/>
              </w:rPr>
              <w:fldChar w:fldCharType="separate"/>
            </w:r>
            <w:r w:rsidR="00126816">
              <w:rPr>
                <w:webHidden/>
              </w:rPr>
              <w:t>136</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94" w:history="1">
            <w:r w:rsidR="004C078B" w:rsidRPr="002B35D7">
              <w:rPr>
                <w:rStyle w:val="a8"/>
              </w:rPr>
              <w:t>11.6. Охрана здоровья работников и повышение безопасности труда.</w:t>
            </w:r>
            <w:r w:rsidR="004C078B">
              <w:rPr>
                <w:webHidden/>
              </w:rPr>
              <w:tab/>
            </w:r>
            <w:r w:rsidR="004C078B">
              <w:rPr>
                <w:webHidden/>
              </w:rPr>
              <w:fldChar w:fldCharType="begin"/>
            </w:r>
            <w:r w:rsidR="004C078B">
              <w:rPr>
                <w:webHidden/>
              </w:rPr>
              <w:instrText xml:space="preserve"> PAGEREF _Toc66885694 \h </w:instrText>
            </w:r>
            <w:r w:rsidR="004C078B">
              <w:rPr>
                <w:webHidden/>
              </w:rPr>
            </w:r>
            <w:r w:rsidR="004C078B">
              <w:rPr>
                <w:webHidden/>
              </w:rPr>
              <w:fldChar w:fldCharType="separate"/>
            </w:r>
            <w:r w:rsidR="00126816">
              <w:rPr>
                <w:webHidden/>
              </w:rPr>
              <w:t>139</w:t>
            </w:r>
            <w:r w:rsidR="004C078B">
              <w:rPr>
                <w:webHidden/>
              </w:rPr>
              <w:fldChar w:fldCharType="end"/>
            </w:r>
          </w:hyperlink>
        </w:p>
        <w:p w:rsidR="004C078B" w:rsidRDefault="009D577D">
          <w:pPr>
            <w:pStyle w:val="13"/>
            <w:rPr>
              <w:rFonts w:asciiTheme="minorHAnsi" w:eastAsiaTheme="minorEastAsia" w:hAnsiTheme="minorHAnsi" w:cstheme="minorBidi"/>
              <w:b w:val="0"/>
              <w:bCs w:val="0"/>
              <w:i w:val="0"/>
              <w:caps w:val="0"/>
              <w:szCs w:val="22"/>
            </w:rPr>
          </w:pPr>
          <w:hyperlink w:anchor="_Toc66885695" w:history="1">
            <w:r w:rsidR="004C078B" w:rsidRPr="002B35D7">
              <w:rPr>
                <w:rStyle w:val="a8"/>
              </w:rPr>
              <w:t>12 РАЗДЕЛ. КОНТАКТНАЯ ИНФОРМАЦИЯ ДЛЯ АКЦИОНЕРОВ И ИНВЕСТОРОВ.</w:t>
            </w:r>
            <w:r w:rsidR="004C078B">
              <w:rPr>
                <w:webHidden/>
              </w:rPr>
              <w:tab/>
            </w:r>
            <w:r w:rsidR="004C078B">
              <w:rPr>
                <w:webHidden/>
              </w:rPr>
              <w:fldChar w:fldCharType="begin"/>
            </w:r>
            <w:r w:rsidR="004C078B">
              <w:rPr>
                <w:webHidden/>
              </w:rPr>
              <w:instrText xml:space="preserve"> PAGEREF _Toc66885695 \h </w:instrText>
            </w:r>
            <w:r w:rsidR="004C078B">
              <w:rPr>
                <w:webHidden/>
              </w:rPr>
            </w:r>
            <w:r w:rsidR="004C078B">
              <w:rPr>
                <w:webHidden/>
              </w:rPr>
              <w:fldChar w:fldCharType="separate"/>
            </w:r>
            <w:r w:rsidR="00126816">
              <w:rPr>
                <w:webHidden/>
              </w:rPr>
              <w:t>145</w:t>
            </w:r>
            <w:r w:rsidR="004C078B">
              <w:rPr>
                <w:webHidden/>
              </w:rPr>
              <w:fldChar w:fldCharType="end"/>
            </w:r>
          </w:hyperlink>
        </w:p>
        <w:p w:rsidR="004C078B" w:rsidRDefault="009D577D">
          <w:pPr>
            <w:pStyle w:val="25"/>
            <w:rPr>
              <w:rFonts w:asciiTheme="minorHAnsi" w:eastAsiaTheme="minorEastAsia" w:hAnsiTheme="minorHAnsi" w:cstheme="minorBidi"/>
              <w:smallCaps w:val="0"/>
              <w:sz w:val="22"/>
              <w:szCs w:val="22"/>
            </w:rPr>
          </w:pPr>
          <w:hyperlink w:anchor="_Toc66885696" w:history="1">
            <w:r w:rsidR="004C078B" w:rsidRPr="002B35D7">
              <w:rPr>
                <w:rStyle w:val="a8"/>
              </w:rPr>
              <w:t>Приложение:</w:t>
            </w:r>
            <w:r w:rsidR="004C078B">
              <w:rPr>
                <w:webHidden/>
              </w:rPr>
              <w:tab/>
            </w:r>
            <w:r w:rsidR="004C078B">
              <w:rPr>
                <w:webHidden/>
              </w:rPr>
              <w:fldChar w:fldCharType="begin"/>
            </w:r>
            <w:r w:rsidR="004C078B">
              <w:rPr>
                <w:webHidden/>
              </w:rPr>
              <w:instrText xml:space="preserve"> PAGEREF _Toc66885696 \h </w:instrText>
            </w:r>
            <w:r w:rsidR="004C078B">
              <w:rPr>
                <w:webHidden/>
              </w:rPr>
            </w:r>
            <w:r w:rsidR="004C078B">
              <w:rPr>
                <w:webHidden/>
              </w:rPr>
              <w:fldChar w:fldCharType="separate"/>
            </w:r>
            <w:r w:rsidR="00126816">
              <w:rPr>
                <w:webHidden/>
              </w:rPr>
              <w:t>145</w:t>
            </w:r>
            <w:r w:rsidR="004C078B">
              <w:rPr>
                <w:webHidden/>
              </w:rPr>
              <w:fldChar w:fldCharType="end"/>
            </w:r>
          </w:hyperlink>
        </w:p>
        <w:p w:rsidR="00B95817" w:rsidRDefault="00C01855" w:rsidP="00B95817">
          <w:r>
            <w:rPr>
              <w:b/>
              <w:bCs/>
            </w:rPr>
            <w:fldChar w:fldCharType="end"/>
          </w:r>
        </w:p>
      </w:sdtContent>
    </w:sdt>
    <w:p w:rsidR="00D049D8" w:rsidRDefault="00D049D8" w:rsidP="00B95817">
      <w:r>
        <w:br w:type="page"/>
      </w:r>
    </w:p>
    <w:p w:rsidR="00C01855" w:rsidRPr="00854CD0" w:rsidRDefault="00C01855" w:rsidP="001C7271">
      <w:pPr>
        <w:pStyle w:val="1"/>
        <w:rPr>
          <w:sz w:val="28"/>
          <w:szCs w:val="28"/>
        </w:rPr>
      </w:pPr>
      <w:bookmarkStart w:id="1" w:name="_Toc66885612"/>
      <w:r w:rsidRPr="00854CD0">
        <w:rPr>
          <w:sz w:val="28"/>
          <w:szCs w:val="28"/>
        </w:rPr>
        <w:lastRenderedPageBreak/>
        <w:t>РАЗДЕЛ 1. ОБРАЩЕНИЕ К АКЦИОНЕРАМ.</w:t>
      </w:r>
      <w:bookmarkEnd w:id="1"/>
    </w:p>
    <w:p w:rsidR="00C01855" w:rsidRPr="00854CD0" w:rsidRDefault="00C01855" w:rsidP="001C7271">
      <w:pPr>
        <w:pStyle w:val="2"/>
        <w:rPr>
          <w:sz w:val="28"/>
          <w:szCs w:val="28"/>
        </w:rPr>
      </w:pPr>
      <w:bookmarkStart w:id="2" w:name="_Toc66885613"/>
      <w:r w:rsidRPr="00854CD0">
        <w:rPr>
          <w:sz w:val="28"/>
          <w:szCs w:val="28"/>
        </w:rPr>
        <w:t>1.1.</w:t>
      </w:r>
      <w:bookmarkStart w:id="3" w:name="_Toc387822943"/>
      <w:bookmarkStart w:id="4" w:name="_Toc387822070"/>
      <w:r w:rsidRPr="00854CD0">
        <w:rPr>
          <w:sz w:val="28"/>
          <w:szCs w:val="28"/>
        </w:rPr>
        <w:t xml:space="preserve"> Обращение Председателя Совета директоров</w:t>
      </w:r>
      <w:bookmarkEnd w:id="2"/>
      <w:bookmarkEnd w:id="3"/>
      <w:bookmarkEnd w:id="4"/>
    </w:p>
    <w:p w:rsidR="004970E7" w:rsidRPr="004D7B5B" w:rsidRDefault="004970E7" w:rsidP="004970E7">
      <w:pPr>
        <w:spacing w:after="0"/>
        <w:jc w:val="center"/>
        <w:rPr>
          <w:rFonts w:ascii="Times New Roman" w:eastAsia="Times New Roman" w:hAnsi="Times New Roman" w:cs="Times New Roman"/>
          <w:b/>
          <w:i/>
          <w:sz w:val="28"/>
          <w:szCs w:val="20"/>
          <w:lang w:eastAsia="ru-RU"/>
        </w:rPr>
      </w:pPr>
      <w:bookmarkStart w:id="5" w:name="_Toc387822944"/>
      <w:bookmarkStart w:id="6" w:name="_Toc387822071"/>
      <w:r w:rsidRPr="004D7B5B">
        <w:rPr>
          <w:rFonts w:ascii="Times New Roman" w:eastAsia="Times New Roman" w:hAnsi="Times New Roman" w:cs="Times New Roman"/>
          <w:b/>
          <w:i/>
          <w:sz w:val="28"/>
          <w:szCs w:val="20"/>
          <w:lang w:eastAsia="ru-RU"/>
        </w:rPr>
        <w:t>Уважаемые акционеры!</w:t>
      </w:r>
    </w:p>
    <w:p w:rsidR="004970E7" w:rsidRPr="004970E7" w:rsidRDefault="004970E7" w:rsidP="004970E7">
      <w:pPr>
        <w:widowControl w:val="0"/>
        <w:spacing w:after="0" w:line="240" w:lineRule="auto"/>
        <w:ind w:firstLine="540"/>
        <w:jc w:val="center"/>
        <w:rPr>
          <w:rFonts w:ascii="Times New Roman" w:eastAsia="Times New Roman" w:hAnsi="Times New Roman" w:cs="Times New Roman"/>
          <w:b/>
          <w:i/>
          <w:sz w:val="24"/>
          <w:szCs w:val="24"/>
          <w:lang w:eastAsia="ru-RU"/>
        </w:rPr>
      </w:pPr>
    </w:p>
    <w:p w:rsidR="003B2AC4" w:rsidRDefault="0013304E" w:rsidP="00436A87">
      <w:pPr>
        <w:spacing w:after="0" w:line="360" w:lineRule="auto"/>
        <w:ind w:firstLine="709"/>
        <w:jc w:val="both"/>
        <w:rPr>
          <w:rFonts w:ascii="Times New Roman" w:eastAsia="Times New Roman" w:hAnsi="Times New Roman" w:cs="Times New Roman"/>
          <w:sz w:val="24"/>
          <w:szCs w:val="20"/>
          <w:lang w:eastAsia="ru-RU"/>
        </w:rPr>
      </w:pPr>
      <w:r w:rsidRPr="0013304E">
        <w:rPr>
          <w:rFonts w:ascii="Times New Roman" w:hAnsi="Times New Roman" w:cs="Times New Roman"/>
          <w:sz w:val="24"/>
          <w:szCs w:val="24"/>
        </w:rPr>
        <w:t>Прошедший 20</w:t>
      </w:r>
      <w:r w:rsidR="00A018A6">
        <w:rPr>
          <w:rFonts w:ascii="Times New Roman" w:hAnsi="Times New Roman" w:cs="Times New Roman"/>
          <w:sz w:val="24"/>
          <w:szCs w:val="24"/>
        </w:rPr>
        <w:t>20</w:t>
      </w:r>
      <w:r w:rsidRPr="0013304E">
        <w:rPr>
          <w:rFonts w:ascii="Times New Roman" w:hAnsi="Times New Roman" w:cs="Times New Roman"/>
          <w:sz w:val="24"/>
          <w:szCs w:val="24"/>
        </w:rPr>
        <w:t xml:space="preserve"> год для </w:t>
      </w:r>
      <w:r w:rsidR="00A018A6">
        <w:rPr>
          <w:rFonts w:ascii="Times New Roman" w:hAnsi="Times New Roman" w:cs="Times New Roman"/>
          <w:sz w:val="24"/>
          <w:szCs w:val="24"/>
        </w:rPr>
        <w:t>акционерного общества</w:t>
      </w:r>
      <w:r w:rsidRPr="0013304E">
        <w:rPr>
          <w:rFonts w:ascii="Times New Roman" w:hAnsi="Times New Roman" w:cs="Times New Roman"/>
          <w:sz w:val="24"/>
          <w:szCs w:val="24"/>
        </w:rPr>
        <w:t xml:space="preserve"> «Сахалинская Коммунальная Компания» был значимым по многим направлениям деятельности. </w:t>
      </w:r>
      <w:r w:rsidR="005C095E" w:rsidRPr="005C095E">
        <w:rPr>
          <w:rFonts w:ascii="Times New Roman" w:eastAsia="Times New Roman" w:hAnsi="Times New Roman" w:cs="Times New Roman"/>
          <w:sz w:val="24"/>
          <w:szCs w:val="20"/>
          <w:lang w:eastAsia="ru-RU"/>
        </w:rPr>
        <w:t xml:space="preserve">Деятельность </w:t>
      </w:r>
      <w:r w:rsidR="005C095E">
        <w:rPr>
          <w:rFonts w:ascii="Times New Roman" w:eastAsia="Times New Roman" w:hAnsi="Times New Roman" w:cs="Times New Roman"/>
          <w:sz w:val="24"/>
          <w:szCs w:val="20"/>
          <w:lang w:eastAsia="ru-RU"/>
        </w:rPr>
        <w:t>компании</w:t>
      </w:r>
      <w:r w:rsidR="005C095E" w:rsidRPr="005C095E">
        <w:rPr>
          <w:rFonts w:ascii="Times New Roman" w:eastAsia="Times New Roman" w:hAnsi="Times New Roman" w:cs="Times New Roman"/>
          <w:sz w:val="24"/>
          <w:szCs w:val="20"/>
          <w:lang w:eastAsia="ru-RU"/>
        </w:rPr>
        <w:t xml:space="preserve"> играет важнейшую роль в жизнеобеспечении сотен тысяч потребителей</w:t>
      </w:r>
      <w:r w:rsidR="005C095E">
        <w:rPr>
          <w:rFonts w:ascii="Times New Roman" w:eastAsia="Times New Roman" w:hAnsi="Times New Roman" w:cs="Times New Roman"/>
          <w:sz w:val="24"/>
          <w:szCs w:val="20"/>
          <w:lang w:eastAsia="ru-RU"/>
        </w:rPr>
        <w:t xml:space="preserve"> на территории Городского округа «Город Южно-Сахалинск»</w:t>
      </w:r>
      <w:r w:rsidR="005C095E" w:rsidRPr="005C095E">
        <w:rPr>
          <w:rFonts w:ascii="Times New Roman" w:eastAsia="Times New Roman" w:hAnsi="Times New Roman" w:cs="Times New Roman"/>
          <w:sz w:val="24"/>
          <w:szCs w:val="20"/>
          <w:lang w:eastAsia="ru-RU"/>
        </w:rPr>
        <w:t>. Масштаб и социальная значимость принимаемых решений обязывает компанию быть предельно ответственной.</w:t>
      </w:r>
      <w:r w:rsidR="005C095E" w:rsidRPr="005C095E">
        <w:rPr>
          <w:rFonts w:ascii="Times New Roman" w:eastAsia="SimSun" w:hAnsi="Times New Roman" w:cs="Times New Roman"/>
          <w:sz w:val="24"/>
          <w:szCs w:val="24"/>
        </w:rPr>
        <w:t xml:space="preserve"> Успех подготовки и прохождения </w:t>
      </w:r>
      <w:r w:rsidR="005C095E">
        <w:rPr>
          <w:rFonts w:ascii="Times New Roman" w:eastAsia="SimSun" w:hAnsi="Times New Roman" w:cs="Times New Roman"/>
          <w:sz w:val="24"/>
          <w:szCs w:val="24"/>
        </w:rPr>
        <w:t>отопительного сезона</w:t>
      </w:r>
      <w:r w:rsidR="005C095E" w:rsidRPr="005C095E">
        <w:rPr>
          <w:rFonts w:ascii="Times New Roman" w:eastAsia="SimSun" w:hAnsi="Times New Roman" w:cs="Times New Roman"/>
          <w:sz w:val="24"/>
          <w:szCs w:val="24"/>
        </w:rPr>
        <w:t xml:space="preserve"> целиком зависит от грамотной работы специалистов предприятия. Ведь грамотная и слаженная работа на все </w:t>
      </w:r>
      <w:proofErr w:type="gramStart"/>
      <w:r w:rsidR="005C095E" w:rsidRPr="005C095E">
        <w:rPr>
          <w:rFonts w:ascii="Times New Roman" w:eastAsia="SimSun" w:hAnsi="Times New Roman" w:cs="Times New Roman"/>
          <w:sz w:val="24"/>
          <w:szCs w:val="24"/>
        </w:rPr>
        <w:t>этапах</w:t>
      </w:r>
      <w:proofErr w:type="gramEnd"/>
      <w:r w:rsidR="005C095E" w:rsidRPr="005C095E">
        <w:rPr>
          <w:rFonts w:ascii="Times New Roman" w:eastAsia="SimSun" w:hAnsi="Times New Roman" w:cs="Times New Roman"/>
          <w:sz w:val="24"/>
          <w:szCs w:val="24"/>
        </w:rPr>
        <w:t xml:space="preserve"> организации процесса, от планирования ремонта до его проведения, - это и есть залог успешной работы компании на долгие годы вперед.</w:t>
      </w:r>
      <w:r w:rsidR="005C095E" w:rsidRPr="005C095E">
        <w:rPr>
          <w:rFonts w:ascii="Times New Roman" w:eastAsia="Times New Roman" w:hAnsi="Times New Roman" w:cs="Times New Roman"/>
          <w:sz w:val="24"/>
          <w:szCs w:val="20"/>
          <w:lang w:eastAsia="ru-RU"/>
        </w:rPr>
        <w:t xml:space="preserve"> В 20</w:t>
      </w:r>
      <w:r w:rsidR="005C095E">
        <w:rPr>
          <w:rFonts w:ascii="Times New Roman" w:eastAsia="Times New Roman" w:hAnsi="Times New Roman" w:cs="Times New Roman"/>
          <w:sz w:val="24"/>
          <w:szCs w:val="20"/>
          <w:lang w:eastAsia="ru-RU"/>
        </w:rPr>
        <w:t>20</w:t>
      </w:r>
      <w:r w:rsidR="005C095E" w:rsidRPr="005C095E">
        <w:rPr>
          <w:rFonts w:ascii="Times New Roman" w:eastAsia="Times New Roman" w:hAnsi="Times New Roman" w:cs="Times New Roman"/>
          <w:sz w:val="24"/>
          <w:szCs w:val="20"/>
          <w:lang w:eastAsia="ru-RU"/>
        </w:rPr>
        <w:t xml:space="preserve"> году компания продолжила свое развитие под знаком «</w:t>
      </w:r>
      <w:r w:rsidR="004D7B5B">
        <w:rPr>
          <w:rFonts w:ascii="Times New Roman" w:eastAsia="Times New Roman" w:hAnsi="Times New Roman" w:cs="Times New Roman"/>
          <w:sz w:val="24"/>
          <w:szCs w:val="20"/>
          <w:lang w:eastAsia="ru-RU"/>
        </w:rPr>
        <w:t>К</w:t>
      </w:r>
      <w:r w:rsidR="005C095E" w:rsidRPr="005C095E">
        <w:rPr>
          <w:rFonts w:ascii="Times New Roman" w:eastAsia="Times New Roman" w:hAnsi="Times New Roman" w:cs="Times New Roman"/>
          <w:sz w:val="24"/>
          <w:szCs w:val="20"/>
          <w:lang w:eastAsia="ru-RU"/>
        </w:rPr>
        <w:t>ачества и </w:t>
      </w:r>
      <w:r w:rsidR="004D7B5B">
        <w:rPr>
          <w:rFonts w:ascii="Times New Roman" w:eastAsia="Times New Roman" w:hAnsi="Times New Roman" w:cs="Times New Roman"/>
          <w:sz w:val="24"/>
          <w:szCs w:val="20"/>
          <w:lang w:eastAsia="ru-RU"/>
        </w:rPr>
        <w:t>Э</w:t>
      </w:r>
      <w:r w:rsidR="005C095E" w:rsidRPr="005C095E">
        <w:rPr>
          <w:rFonts w:ascii="Times New Roman" w:eastAsia="Times New Roman" w:hAnsi="Times New Roman" w:cs="Times New Roman"/>
          <w:sz w:val="24"/>
          <w:szCs w:val="20"/>
          <w:lang w:eastAsia="ru-RU"/>
        </w:rPr>
        <w:t>ффективности».</w:t>
      </w:r>
    </w:p>
    <w:p w:rsidR="003B2AC4" w:rsidRPr="003B2AC4" w:rsidRDefault="00C46A36" w:rsidP="00436A87">
      <w:pPr>
        <w:spacing w:after="0" w:line="360" w:lineRule="auto"/>
        <w:ind w:firstLine="709"/>
        <w:jc w:val="both"/>
        <w:rPr>
          <w:rFonts w:ascii="Times New Roman" w:hAnsi="Times New Roman" w:cs="Times New Roman"/>
          <w:spacing w:val="10"/>
          <w:sz w:val="24"/>
          <w:szCs w:val="24"/>
        </w:rPr>
      </w:pPr>
      <w:r>
        <w:rPr>
          <w:rFonts w:ascii="Times New Roman" w:eastAsia="Times New Roman" w:hAnsi="Times New Roman" w:cs="Times New Roman"/>
          <w:sz w:val="24"/>
          <w:szCs w:val="20"/>
          <w:lang w:eastAsia="ru-RU"/>
        </w:rPr>
        <w:t xml:space="preserve">В целях </w:t>
      </w:r>
      <w:r w:rsidRPr="005C095E">
        <w:rPr>
          <w:rFonts w:ascii="Times New Roman" w:eastAsia="Times New Roman" w:hAnsi="Times New Roman" w:cs="Times New Roman"/>
          <w:sz w:val="24"/>
          <w:szCs w:val="20"/>
          <w:lang w:eastAsia="ru-RU"/>
        </w:rPr>
        <w:t>повышени</w:t>
      </w:r>
      <w:r>
        <w:rPr>
          <w:rFonts w:ascii="Times New Roman" w:eastAsia="Times New Roman" w:hAnsi="Times New Roman" w:cs="Times New Roman"/>
          <w:sz w:val="24"/>
          <w:szCs w:val="20"/>
          <w:lang w:eastAsia="ru-RU"/>
        </w:rPr>
        <w:t>я</w:t>
      </w:r>
      <w:r w:rsidRPr="005C095E">
        <w:rPr>
          <w:rFonts w:ascii="Times New Roman" w:eastAsia="Times New Roman" w:hAnsi="Times New Roman" w:cs="Times New Roman"/>
          <w:sz w:val="24"/>
          <w:szCs w:val="20"/>
          <w:lang w:eastAsia="ru-RU"/>
        </w:rPr>
        <w:t xml:space="preserve"> эффективности производства, оптимизации затрат, использованию новых материалов и технологий, </w:t>
      </w:r>
      <w:r w:rsidR="004B3414" w:rsidRPr="0013304E">
        <w:rPr>
          <w:rFonts w:ascii="Times New Roman" w:hAnsi="Times New Roman" w:cs="Times New Roman"/>
          <w:sz w:val="24"/>
        </w:rPr>
        <w:t>привлечени</w:t>
      </w:r>
      <w:r w:rsidR="0047453E">
        <w:rPr>
          <w:rFonts w:ascii="Times New Roman" w:hAnsi="Times New Roman" w:cs="Times New Roman"/>
          <w:sz w:val="24"/>
        </w:rPr>
        <w:t>я</w:t>
      </w:r>
      <w:r w:rsidR="004B3414" w:rsidRPr="0013304E">
        <w:rPr>
          <w:rFonts w:ascii="Times New Roman" w:hAnsi="Times New Roman" w:cs="Times New Roman"/>
          <w:sz w:val="24"/>
        </w:rPr>
        <w:t xml:space="preserve"> инвестиций в </w:t>
      </w:r>
      <w:proofErr w:type="spellStart"/>
      <w:r w:rsidR="004B3414" w:rsidRPr="0013304E">
        <w:rPr>
          <w:rFonts w:ascii="Times New Roman" w:hAnsi="Times New Roman" w:cs="Times New Roman"/>
          <w:sz w:val="24"/>
        </w:rPr>
        <w:t>теплосетевой</w:t>
      </w:r>
      <w:proofErr w:type="spellEnd"/>
      <w:r w:rsidR="004B3414" w:rsidRPr="0013304E">
        <w:rPr>
          <w:rFonts w:ascii="Times New Roman" w:hAnsi="Times New Roman" w:cs="Times New Roman"/>
          <w:sz w:val="24"/>
        </w:rPr>
        <w:t xml:space="preserve"> комплекс</w:t>
      </w:r>
      <w:r>
        <w:rPr>
          <w:rFonts w:ascii="Times New Roman" w:eastAsia="Times New Roman" w:hAnsi="Times New Roman" w:cs="Times New Roman"/>
          <w:sz w:val="24"/>
          <w:szCs w:val="20"/>
          <w:lang w:eastAsia="ru-RU"/>
        </w:rPr>
        <w:t>, а</w:t>
      </w:r>
      <w:r w:rsidR="003B2AC4">
        <w:rPr>
          <w:rFonts w:ascii="Times New Roman" w:eastAsia="Times New Roman" w:hAnsi="Times New Roman" w:cs="Times New Roman"/>
          <w:sz w:val="24"/>
          <w:szCs w:val="20"/>
          <w:lang w:eastAsia="ru-RU"/>
        </w:rPr>
        <w:t xml:space="preserve">кционерами компании </w:t>
      </w:r>
      <w:r>
        <w:rPr>
          <w:rFonts w:ascii="Times New Roman" w:eastAsia="Times New Roman" w:hAnsi="Times New Roman" w:cs="Times New Roman"/>
          <w:sz w:val="24"/>
          <w:szCs w:val="20"/>
          <w:lang w:eastAsia="ru-RU"/>
        </w:rPr>
        <w:t xml:space="preserve">в 2020 году </w:t>
      </w:r>
      <w:r w:rsidR="003B2AC4">
        <w:rPr>
          <w:rFonts w:ascii="Times New Roman" w:eastAsia="Times New Roman" w:hAnsi="Times New Roman" w:cs="Times New Roman"/>
          <w:sz w:val="24"/>
          <w:szCs w:val="20"/>
          <w:lang w:eastAsia="ru-RU"/>
        </w:rPr>
        <w:t xml:space="preserve">было принято важное стратегическое </w:t>
      </w:r>
      <w:r w:rsidR="003B2AC4" w:rsidRPr="003B2AC4">
        <w:rPr>
          <w:rFonts w:ascii="Times New Roman" w:eastAsia="Times New Roman" w:hAnsi="Times New Roman" w:cs="Times New Roman"/>
          <w:sz w:val="24"/>
          <w:szCs w:val="24"/>
          <w:lang w:eastAsia="ru-RU"/>
        </w:rPr>
        <w:t xml:space="preserve">решение </w:t>
      </w:r>
      <w:r w:rsidR="003B2AC4">
        <w:rPr>
          <w:rFonts w:ascii="Times New Roman" w:eastAsia="Times New Roman" w:hAnsi="Times New Roman" w:cs="Times New Roman"/>
          <w:sz w:val="24"/>
          <w:szCs w:val="24"/>
          <w:lang w:eastAsia="ru-RU"/>
        </w:rPr>
        <w:t>о</w:t>
      </w:r>
      <w:r w:rsidR="003B2AC4" w:rsidRPr="003B2AC4">
        <w:rPr>
          <w:rFonts w:ascii="Times New Roman" w:hAnsi="Times New Roman" w:cs="Times New Roman"/>
          <w:color w:val="000000"/>
          <w:sz w:val="24"/>
          <w:szCs w:val="24"/>
        </w:rPr>
        <w:t xml:space="preserve"> передаче полномочий единоличного исполнительного органа акционерного общества «Сахалинская Коммунальная Компания» управляющей организации</w:t>
      </w:r>
      <w:r>
        <w:rPr>
          <w:rFonts w:ascii="Times New Roman" w:hAnsi="Times New Roman" w:cs="Times New Roman"/>
          <w:color w:val="000000"/>
          <w:sz w:val="24"/>
          <w:szCs w:val="24"/>
        </w:rPr>
        <w:t>.</w:t>
      </w:r>
      <w:r w:rsidR="003B2AC4" w:rsidRPr="003B2AC4">
        <w:rPr>
          <w:rFonts w:ascii="Times New Roman" w:eastAsia="Times New Roman" w:hAnsi="Times New Roman" w:cs="Times New Roman"/>
          <w:sz w:val="24"/>
          <w:szCs w:val="20"/>
          <w:lang w:eastAsia="ru-RU"/>
        </w:rPr>
        <w:t xml:space="preserve"> </w:t>
      </w:r>
    </w:p>
    <w:p w:rsidR="003B2AC4" w:rsidRDefault="005C095E" w:rsidP="00436A87">
      <w:pPr>
        <w:spacing w:after="0" w:line="360" w:lineRule="auto"/>
        <w:ind w:firstLine="709"/>
        <w:jc w:val="both"/>
        <w:rPr>
          <w:rFonts w:ascii="Times New Roman" w:eastAsia="Times New Roman" w:hAnsi="Times New Roman" w:cs="Times New Roman"/>
          <w:sz w:val="24"/>
          <w:szCs w:val="20"/>
          <w:lang w:eastAsia="ru-RU"/>
        </w:rPr>
      </w:pPr>
      <w:r w:rsidRPr="005C095E">
        <w:rPr>
          <w:rFonts w:ascii="Times New Roman" w:hAnsi="Times New Roman" w:cs="Times New Roman"/>
          <w:sz w:val="24"/>
          <w:szCs w:val="24"/>
        </w:rPr>
        <w:t>В течение отчетного периода  состоялось 7 заседаний Совета директоров, на которых были рассмотрены вопросы, касающиеся финансово-экономической деятельности Общества, его стратегических задач и стабилизации</w:t>
      </w:r>
      <w:r w:rsidRPr="005C095E">
        <w:rPr>
          <w:rFonts w:ascii="Times New Roman" w:eastAsia="Times New Roman" w:hAnsi="Times New Roman" w:cs="Times New Roman"/>
          <w:sz w:val="24"/>
          <w:szCs w:val="20"/>
          <w:lang w:eastAsia="ru-RU"/>
        </w:rPr>
        <w:t xml:space="preserve"> на долгосрочную перспективу.</w:t>
      </w:r>
    </w:p>
    <w:p w:rsidR="0013304E" w:rsidRPr="0013304E" w:rsidRDefault="0013304E" w:rsidP="00436A87">
      <w:pPr>
        <w:spacing w:line="360" w:lineRule="auto"/>
        <w:ind w:firstLine="709"/>
        <w:jc w:val="both"/>
        <w:rPr>
          <w:rFonts w:ascii="Times New Roman" w:hAnsi="Times New Roman" w:cs="Times New Roman"/>
          <w:sz w:val="24"/>
        </w:rPr>
      </w:pPr>
      <w:r w:rsidRPr="0013304E">
        <w:rPr>
          <w:rFonts w:ascii="Times New Roman" w:hAnsi="Times New Roman" w:cs="Times New Roman"/>
          <w:sz w:val="24"/>
        </w:rPr>
        <w:t>Уверен, оказываемая Обществу поддержка акционеров будет и дальше способствовать успешному выполнению поставленных перед АО «СКК» задач по надежному теплоснабжению потребителей, росту капитализации компании и соблюдению интересов акционеров Общества.</w:t>
      </w:r>
    </w:p>
    <w:p w:rsidR="00140435" w:rsidRPr="003B2AC4" w:rsidRDefault="00A018A6" w:rsidP="004B3414">
      <w:pPr>
        <w:pStyle w:val="a9"/>
        <w:spacing w:after="0" w:line="360" w:lineRule="auto"/>
        <w:ind w:left="394"/>
        <w:jc w:val="both"/>
        <w:rPr>
          <w:rFonts w:ascii="Times New Roman" w:eastAsia="Calibri" w:hAnsi="Times New Roman" w:cs="Times New Roman"/>
          <w:sz w:val="24"/>
          <w:szCs w:val="24"/>
        </w:rPr>
      </w:pPr>
      <w:r w:rsidRPr="00F50F68">
        <w:t xml:space="preserve">      </w:t>
      </w:r>
    </w:p>
    <w:p w:rsidR="00140435" w:rsidRPr="00140435" w:rsidRDefault="00140435" w:rsidP="00436A87">
      <w:pPr>
        <w:spacing w:after="0" w:line="240" w:lineRule="auto"/>
        <w:jc w:val="right"/>
        <w:rPr>
          <w:rFonts w:ascii="Times New Roman" w:eastAsia="Calibri" w:hAnsi="Times New Roman" w:cs="Times New Roman"/>
          <w:b/>
          <w:i/>
          <w:sz w:val="24"/>
          <w:szCs w:val="24"/>
        </w:rPr>
      </w:pPr>
      <w:r w:rsidRPr="00140435">
        <w:rPr>
          <w:rFonts w:ascii="Times New Roman" w:eastAsia="Calibri" w:hAnsi="Times New Roman" w:cs="Times New Roman"/>
          <w:b/>
          <w:i/>
          <w:sz w:val="24"/>
          <w:szCs w:val="24"/>
        </w:rPr>
        <w:t>С уважением,</w:t>
      </w:r>
    </w:p>
    <w:p w:rsidR="00140435" w:rsidRPr="00140435" w:rsidRDefault="00140435" w:rsidP="00436A87">
      <w:pPr>
        <w:spacing w:after="0" w:line="240" w:lineRule="auto"/>
        <w:jc w:val="right"/>
        <w:rPr>
          <w:rFonts w:ascii="Times New Roman" w:eastAsia="Calibri" w:hAnsi="Times New Roman" w:cs="Times New Roman"/>
          <w:b/>
          <w:i/>
          <w:sz w:val="24"/>
          <w:szCs w:val="24"/>
        </w:rPr>
      </w:pPr>
      <w:r w:rsidRPr="00140435">
        <w:rPr>
          <w:rFonts w:ascii="Times New Roman" w:eastAsia="Calibri" w:hAnsi="Times New Roman" w:cs="Times New Roman"/>
          <w:b/>
          <w:i/>
          <w:sz w:val="24"/>
          <w:szCs w:val="24"/>
        </w:rPr>
        <w:t xml:space="preserve">Председатель Совета Директоров </w:t>
      </w:r>
    </w:p>
    <w:p w:rsidR="00140435" w:rsidRPr="00140435" w:rsidRDefault="00140435" w:rsidP="00436A87">
      <w:pPr>
        <w:spacing w:after="0" w:line="240" w:lineRule="auto"/>
        <w:jc w:val="right"/>
        <w:rPr>
          <w:rFonts w:ascii="Times New Roman" w:eastAsia="Calibri" w:hAnsi="Times New Roman" w:cs="Times New Roman"/>
          <w:b/>
          <w:i/>
          <w:sz w:val="24"/>
          <w:szCs w:val="24"/>
        </w:rPr>
      </w:pPr>
      <w:r w:rsidRPr="00140435">
        <w:rPr>
          <w:rFonts w:ascii="Times New Roman" w:eastAsia="Calibri" w:hAnsi="Times New Roman" w:cs="Times New Roman"/>
          <w:b/>
          <w:i/>
          <w:sz w:val="24"/>
          <w:szCs w:val="24"/>
        </w:rPr>
        <w:tab/>
      </w:r>
      <w:r w:rsidRPr="00140435">
        <w:rPr>
          <w:rFonts w:ascii="Times New Roman" w:eastAsia="Calibri" w:hAnsi="Times New Roman" w:cs="Times New Roman"/>
          <w:b/>
          <w:i/>
          <w:sz w:val="24"/>
          <w:szCs w:val="24"/>
        </w:rPr>
        <w:tab/>
        <w:t xml:space="preserve"> А.М. Гринберг</w:t>
      </w:r>
    </w:p>
    <w:p w:rsidR="00140435" w:rsidRDefault="00140435" w:rsidP="001C7271">
      <w:pPr>
        <w:pStyle w:val="2"/>
        <w:rPr>
          <w:lang w:eastAsia="ru-RU"/>
        </w:rPr>
      </w:pPr>
      <w:r>
        <w:rPr>
          <w:lang w:eastAsia="ru-RU"/>
        </w:rPr>
        <w:br w:type="page"/>
      </w:r>
    </w:p>
    <w:p w:rsidR="00725320" w:rsidRPr="00854CD0" w:rsidRDefault="00725320" w:rsidP="001C7271">
      <w:pPr>
        <w:pStyle w:val="2"/>
        <w:rPr>
          <w:sz w:val="28"/>
          <w:szCs w:val="28"/>
          <w:lang w:eastAsia="ru-RU"/>
        </w:rPr>
      </w:pPr>
      <w:bookmarkStart w:id="7" w:name="_Toc66885614"/>
      <w:r w:rsidRPr="00854CD0">
        <w:rPr>
          <w:sz w:val="28"/>
          <w:szCs w:val="28"/>
          <w:lang w:eastAsia="ru-RU"/>
        </w:rPr>
        <w:lastRenderedPageBreak/>
        <w:t>1.2. Обращение Генерального директора</w:t>
      </w:r>
      <w:bookmarkEnd w:id="5"/>
      <w:bookmarkEnd w:id="6"/>
      <w:r w:rsidR="00B75F67" w:rsidRPr="00854CD0">
        <w:rPr>
          <w:sz w:val="28"/>
          <w:szCs w:val="28"/>
          <w:lang w:eastAsia="ru-RU"/>
        </w:rPr>
        <w:t>.</w:t>
      </w:r>
      <w:bookmarkEnd w:id="7"/>
    </w:p>
    <w:p w:rsidR="00725320" w:rsidRPr="00854CD0" w:rsidRDefault="00725320" w:rsidP="00140435">
      <w:pPr>
        <w:widowControl w:val="0"/>
        <w:spacing w:before="120" w:after="0" w:line="360" w:lineRule="auto"/>
        <w:ind w:firstLine="540"/>
        <w:jc w:val="center"/>
        <w:rPr>
          <w:rFonts w:ascii="Times New Roman" w:eastAsia="Times New Roman" w:hAnsi="Times New Roman" w:cs="Times New Roman"/>
          <w:b/>
          <w:i/>
          <w:sz w:val="28"/>
          <w:szCs w:val="28"/>
          <w:lang w:eastAsia="ru-RU"/>
        </w:rPr>
      </w:pPr>
      <w:r w:rsidRPr="00854CD0">
        <w:rPr>
          <w:rFonts w:ascii="Times New Roman" w:eastAsia="Times New Roman" w:hAnsi="Times New Roman" w:cs="Times New Roman"/>
          <w:b/>
          <w:i/>
          <w:sz w:val="28"/>
          <w:szCs w:val="28"/>
          <w:lang w:eastAsia="ru-RU"/>
        </w:rPr>
        <w:t>Уважаемые акционеры!</w:t>
      </w:r>
    </w:p>
    <w:p w:rsidR="004A152C" w:rsidRPr="004A152C" w:rsidRDefault="004A152C" w:rsidP="004D7B5B">
      <w:pPr>
        <w:spacing w:after="120" w:line="360" w:lineRule="auto"/>
        <w:ind w:firstLine="709"/>
        <w:jc w:val="both"/>
        <w:rPr>
          <w:rFonts w:ascii="Times New Roman" w:hAnsi="Times New Roman" w:cs="Times New Roman"/>
          <w:i/>
          <w:sz w:val="24"/>
          <w:szCs w:val="20"/>
        </w:rPr>
      </w:pPr>
      <w:r w:rsidRPr="004A152C">
        <w:rPr>
          <w:rFonts w:ascii="Times New Roman" w:hAnsi="Times New Roman" w:cs="Times New Roman"/>
          <w:sz w:val="24"/>
          <w:szCs w:val="20"/>
        </w:rPr>
        <w:t>Минувший год был знаковым для АО «СКК» - в октябре 2020 оно поступило под управление ООО «РИР-Сахалин». Несколько месяцев потребовалось, чтобы оценить текущую ситуацию в компании, и она оказалась непростой – именно прошлый год стал самым дефицитным в части субсидий. Для сравнения, с 2016 года, когда АО «СКК» получило их почти 400 миллионов рублей, ежегодные объёмы финансирования сокращались, и в 2020 году мы получили всего 7 миллионов. Поэтому своей основной целью мы видели, во-первых, безубыточное закрытие года, во-вторых, сокращение кредиторской и дебиторской задолженностей. Что касается первой задачи, нам удалось даже получить прибыль –  после вычета налогов она составила около полутора миллионов рублей.</w:t>
      </w:r>
    </w:p>
    <w:p w:rsidR="004A152C" w:rsidRPr="004A152C" w:rsidRDefault="004A152C" w:rsidP="004A152C">
      <w:pPr>
        <w:tabs>
          <w:tab w:val="left" w:pos="1134"/>
        </w:tabs>
        <w:spacing w:after="0" w:line="360" w:lineRule="auto"/>
        <w:ind w:firstLine="709"/>
        <w:jc w:val="both"/>
        <w:rPr>
          <w:rFonts w:ascii="Times New Roman" w:eastAsia="Times New Roman" w:hAnsi="Times New Roman" w:cs="Times New Roman"/>
          <w:sz w:val="24"/>
          <w:szCs w:val="20"/>
          <w:lang w:eastAsia="ru-RU"/>
        </w:rPr>
      </w:pPr>
      <w:r w:rsidRPr="004A152C">
        <w:rPr>
          <w:rFonts w:ascii="Times New Roman" w:eastAsia="Times New Roman" w:hAnsi="Times New Roman" w:cs="Times New Roman"/>
          <w:sz w:val="24"/>
          <w:szCs w:val="20"/>
          <w:lang w:eastAsia="ru-RU"/>
        </w:rPr>
        <w:t>По состоянию на 31.12.2020 г. на 17,5 млн. руб. снижена просроченная дебиторская задолженность потребителей, снижение составило 3,78 % от показателя прошлого года.</w:t>
      </w:r>
    </w:p>
    <w:p w:rsidR="004A152C" w:rsidRPr="004A152C" w:rsidRDefault="004A152C" w:rsidP="004D7B5B">
      <w:pPr>
        <w:tabs>
          <w:tab w:val="left" w:pos="1134"/>
        </w:tabs>
        <w:spacing w:after="120" w:line="360" w:lineRule="auto"/>
        <w:ind w:firstLine="709"/>
        <w:jc w:val="both"/>
        <w:rPr>
          <w:rFonts w:ascii="Times New Roman" w:hAnsi="Times New Roman" w:cs="Times New Roman"/>
          <w:sz w:val="24"/>
          <w:szCs w:val="20"/>
        </w:rPr>
      </w:pPr>
      <w:r w:rsidRPr="004A152C">
        <w:rPr>
          <w:rFonts w:ascii="Times New Roman" w:eastAsia="Times New Roman" w:hAnsi="Times New Roman" w:cs="Times New Roman"/>
          <w:sz w:val="24"/>
          <w:szCs w:val="20"/>
          <w:lang w:eastAsia="ru-RU"/>
        </w:rPr>
        <w:t xml:space="preserve">Уровень выполнения ключевого показателя - сбора денежных средств - составил 99,3 %, что на 0,4 % выше уровня 2019 г. Оптимизирована работа, направленная на снижение дебиторской задолженности,  в результате которой произошло сокращение количества </w:t>
      </w:r>
      <w:proofErr w:type="gramStart"/>
      <w:r w:rsidRPr="004A152C">
        <w:rPr>
          <w:rFonts w:ascii="Times New Roman" w:eastAsia="Times New Roman" w:hAnsi="Times New Roman" w:cs="Times New Roman"/>
          <w:sz w:val="24"/>
          <w:szCs w:val="20"/>
          <w:lang w:eastAsia="ru-RU"/>
        </w:rPr>
        <w:t>должников-физических</w:t>
      </w:r>
      <w:proofErr w:type="gramEnd"/>
      <w:r w:rsidRPr="004A152C">
        <w:rPr>
          <w:rFonts w:ascii="Times New Roman" w:eastAsia="Times New Roman" w:hAnsi="Times New Roman" w:cs="Times New Roman"/>
          <w:sz w:val="24"/>
          <w:szCs w:val="20"/>
          <w:lang w:eastAsia="ru-RU"/>
        </w:rPr>
        <w:t xml:space="preserve"> лиц на 1,09% и составило 8 201 лицевой счёт. С юридическими лицами такая работа так же пл</w:t>
      </w:r>
      <w:r w:rsidR="004D7B5B">
        <w:rPr>
          <w:rFonts w:ascii="Times New Roman" w:eastAsia="Times New Roman" w:hAnsi="Times New Roman" w:cs="Times New Roman"/>
          <w:sz w:val="24"/>
          <w:szCs w:val="20"/>
          <w:lang w:eastAsia="ru-RU"/>
        </w:rPr>
        <w:t>аномерно и непрерывно ведётся.</w:t>
      </w:r>
    </w:p>
    <w:p w:rsidR="004A152C" w:rsidRPr="004A152C" w:rsidRDefault="004A152C" w:rsidP="004D7B5B">
      <w:pPr>
        <w:tabs>
          <w:tab w:val="left" w:pos="1134"/>
        </w:tabs>
        <w:spacing w:after="120" w:line="360" w:lineRule="auto"/>
        <w:ind w:right="-1" w:firstLine="709"/>
        <w:jc w:val="both"/>
        <w:rPr>
          <w:rFonts w:ascii="Times New Roman" w:eastAsia="Times New Roman" w:hAnsi="Times New Roman" w:cs="Times New Roman"/>
          <w:sz w:val="24"/>
          <w:szCs w:val="20"/>
          <w:lang w:eastAsia="ru-RU"/>
        </w:rPr>
      </w:pPr>
      <w:r w:rsidRPr="004A152C">
        <w:rPr>
          <w:rFonts w:ascii="Times New Roman" w:eastAsia="Times New Roman" w:hAnsi="Times New Roman" w:cs="Times New Roman"/>
          <w:sz w:val="24"/>
          <w:szCs w:val="20"/>
          <w:lang w:eastAsia="ru-RU"/>
        </w:rPr>
        <w:t xml:space="preserve">Что касается напрямую производственных вопросов, то товарный отпуск тепловой энергии за 12 месяцев 2020 года (с учётом норматива по отоплению 1-4 этажной застройки) составил 1 301,861 тыс. Гкал, что на 15,672 тыс. Гкал или (1,2%) выше показателей 2019 года. Данного показателя удалось достичь присоединением объектов нового строительства и подачей горячего водоснабжения в летний период, в домах, где ранее в </w:t>
      </w:r>
      <w:proofErr w:type="spellStart"/>
      <w:r w:rsidRPr="004A152C">
        <w:rPr>
          <w:rFonts w:ascii="Times New Roman" w:eastAsia="Times New Roman" w:hAnsi="Times New Roman" w:cs="Times New Roman"/>
          <w:sz w:val="24"/>
          <w:szCs w:val="20"/>
          <w:lang w:eastAsia="ru-RU"/>
        </w:rPr>
        <w:t>межотопительный</w:t>
      </w:r>
      <w:proofErr w:type="spellEnd"/>
      <w:r w:rsidRPr="004A152C">
        <w:rPr>
          <w:rFonts w:ascii="Times New Roman" w:eastAsia="Times New Roman" w:hAnsi="Times New Roman" w:cs="Times New Roman"/>
          <w:sz w:val="24"/>
          <w:szCs w:val="20"/>
          <w:lang w:eastAsia="ru-RU"/>
        </w:rPr>
        <w:t xml:space="preserve"> сезон данная услуга не предоставлялась.</w:t>
      </w:r>
    </w:p>
    <w:p w:rsidR="004A152C" w:rsidRPr="004A152C" w:rsidRDefault="004A152C" w:rsidP="004D7B5B">
      <w:pPr>
        <w:spacing w:after="120" w:line="360" w:lineRule="auto"/>
        <w:ind w:firstLine="709"/>
        <w:jc w:val="both"/>
        <w:rPr>
          <w:rFonts w:ascii="Times New Roman" w:hAnsi="Times New Roman" w:cs="Times New Roman"/>
          <w:sz w:val="24"/>
          <w:szCs w:val="20"/>
        </w:rPr>
      </w:pPr>
      <w:r w:rsidRPr="004A152C">
        <w:rPr>
          <w:rFonts w:ascii="Times New Roman" w:hAnsi="Times New Roman" w:cs="Times New Roman"/>
          <w:sz w:val="24"/>
          <w:szCs w:val="20"/>
        </w:rPr>
        <w:t>Данные по техническому присоединению следующие: за прошлый год к системе теплоснабжения подключено 34 объекта с максимальной тепловой нагрузкой – 11,452 Гкал/ч.  К системе водоснабжения - 9 объектов, из них 8 частных домов и один МЖД. Один многоквартирный жилой дом подключен к системе водоотведения.</w:t>
      </w:r>
    </w:p>
    <w:p w:rsidR="004A152C" w:rsidRPr="004A152C" w:rsidRDefault="004A152C" w:rsidP="004D7B5B">
      <w:pPr>
        <w:spacing w:after="120" w:line="360" w:lineRule="auto"/>
        <w:ind w:firstLine="709"/>
        <w:jc w:val="both"/>
        <w:rPr>
          <w:rFonts w:ascii="Times New Roman" w:hAnsi="Times New Roman" w:cs="Times New Roman"/>
          <w:i/>
          <w:sz w:val="24"/>
          <w:szCs w:val="20"/>
        </w:rPr>
      </w:pPr>
      <w:r w:rsidRPr="004A152C">
        <w:rPr>
          <w:rFonts w:ascii="Times New Roman" w:hAnsi="Times New Roman" w:cs="Times New Roman"/>
          <w:sz w:val="24"/>
          <w:szCs w:val="20"/>
        </w:rPr>
        <w:t xml:space="preserve">Удалось избежать каких-то крайностей и нештатных ситуаций, связанных с пандемией: на удалённую работу сотрудники не уходили, бригады работали в штатном режиме. Техническая служба компании работала слаженно и эффективно – несмотря на то, что температуры наружного воздуха были зачастую существенно ниже аналогичных показателей прошлых лет, на качестве теплоснабжения это не сказалось. Существенного </w:t>
      </w:r>
      <w:r w:rsidRPr="004A152C">
        <w:rPr>
          <w:rFonts w:ascii="Times New Roman" w:hAnsi="Times New Roman" w:cs="Times New Roman"/>
          <w:sz w:val="24"/>
          <w:szCs w:val="20"/>
        </w:rPr>
        <w:lastRenderedPageBreak/>
        <w:t xml:space="preserve">увеличения количества повреждений на сетях по сравнению с прошлым годом также не произошло – в 2019 году их обнаружили 883, в 2020 – 909.  </w:t>
      </w:r>
    </w:p>
    <w:p w:rsidR="004A152C" w:rsidRPr="004A152C" w:rsidRDefault="004A152C" w:rsidP="004A152C">
      <w:pPr>
        <w:tabs>
          <w:tab w:val="left" w:pos="1134"/>
        </w:tabs>
        <w:spacing w:after="0" w:line="360" w:lineRule="auto"/>
        <w:ind w:right="-1" w:firstLine="709"/>
        <w:jc w:val="both"/>
        <w:rPr>
          <w:rFonts w:ascii="Times New Roman" w:eastAsia="Times New Roman" w:hAnsi="Times New Roman" w:cs="Times New Roman"/>
          <w:sz w:val="24"/>
          <w:szCs w:val="20"/>
          <w:lang w:eastAsia="ru-RU"/>
        </w:rPr>
      </w:pPr>
      <w:r w:rsidRPr="004A152C">
        <w:rPr>
          <w:rFonts w:ascii="Times New Roman" w:eastAsia="Times New Roman" w:hAnsi="Times New Roman" w:cs="Times New Roman"/>
          <w:sz w:val="24"/>
          <w:szCs w:val="20"/>
          <w:lang w:eastAsia="ru-RU"/>
        </w:rPr>
        <w:t>Планы на текущий год включают в себя, в  первую очередь, твёрдое намерение войти в концессию по котельной «Южная» и подготовить проект концессионного соглашения по АО «СКК». Выполнять основные меры и разрабатывать новые по снижению дебиторской задолженности. Продолжать реализовывать политику уменьшения кредиторской задолженности – путём минимизации объёмов работ, выполняемых для СКК компаниями-подрядчиками – в прошлом году за счёт них произошёл прирост долга более чем на 13%.</w:t>
      </w:r>
    </w:p>
    <w:p w:rsidR="004A152C" w:rsidRPr="004A152C" w:rsidRDefault="004A152C" w:rsidP="004D7B5B">
      <w:pPr>
        <w:spacing w:after="120" w:line="360" w:lineRule="auto"/>
        <w:ind w:firstLine="709"/>
        <w:jc w:val="both"/>
        <w:rPr>
          <w:rFonts w:ascii="Times New Roman" w:hAnsi="Times New Roman" w:cs="Times New Roman"/>
          <w:sz w:val="24"/>
          <w:szCs w:val="20"/>
        </w:rPr>
      </w:pPr>
      <w:r w:rsidRPr="004A152C">
        <w:rPr>
          <w:rFonts w:ascii="Times New Roman" w:hAnsi="Times New Roman" w:cs="Times New Roman"/>
          <w:sz w:val="24"/>
          <w:szCs w:val="20"/>
        </w:rPr>
        <w:t xml:space="preserve">Понимая, что текущий год будет таким же дефицитным в плане </w:t>
      </w:r>
      <w:proofErr w:type="gramStart"/>
      <w:r w:rsidRPr="004A152C">
        <w:rPr>
          <w:rFonts w:ascii="Times New Roman" w:hAnsi="Times New Roman" w:cs="Times New Roman"/>
          <w:sz w:val="24"/>
          <w:szCs w:val="20"/>
        </w:rPr>
        <w:t>субсидий</w:t>
      </w:r>
      <w:proofErr w:type="gramEnd"/>
      <w:r w:rsidRPr="004A152C">
        <w:rPr>
          <w:rFonts w:ascii="Times New Roman" w:hAnsi="Times New Roman" w:cs="Times New Roman"/>
          <w:sz w:val="24"/>
          <w:szCs w:val="20"/>
        </w:rPr>
        <w:t xml:space="preserve"> как и минувший, мы разработали и внедряем план оптимизации затрат. Одними из наиболее ключевых его элементов являются активное снижение остатков на складах, а также уход от непрофильных видов деятельности – водоснабжения  и водоотведения, которые активно генерируют </w:t>
      </w:r>
      <w:proofErr w:type="spellStart"/>
      <w:r w:rsidRPr="004A152C">
        <w:rPr>
          <w:rFonts w:ascii="Times New Roman" w:hAnsi="Times New Roman" w:cs="Times New Roman"/>
          <w:sz w:val="24"/>
          <w:szCs w:val="20"/>
        </w:rPr>
        <w:t>неперекрываемые</w:t>
      </w:r>
      <w:proofErr w:type="spellEnd"/>
      <w:r w:rsidRPr="004A152C">
        <w:rPr>
          <w:rFonts w:ascii="Times New Roman" w:hAnsi="Times New Roman" w:cs="Times New Roman"/>
          <w:sz w:val="24"/>
          <w:szCs w:val="20"/>
        </w:rPr>
        <w:t xml:space="preserve"> убытки. Так,  в прошлом году компания недополучила по этим статьям порядка 34 </w:t>
      </w:r>
      <w:proofErr w:type="spellStart"/>
      <w:r w:rsidRPr="004A152C">
        <w:rPr>
          <w:rFonts w:ascii="Times New Roman" w:hAnsi="Times New Roman" w:cs="Times New Roman"/>
          <w:sz w:val="24"/>
          <w:szCs w:val="20"/>
        </w:rPr>
        <w:t>млн</w:t>
      </w:r>
      <w:proofErr w:type="gramStart"/>
      <w:r w:rsidRPr="004A152C">
        <w:rPr>
          <w:rFonts w:ascii="Times New Roman" w:hAnsi="Times New Roman" w:cs="Times New Roman"/>
          <w:sz w:val="24"/>
          <w:szCs w:val="20"/>
        </w:rPr>
        <w:t>.р</w:t>
      </w:r>
      <w:proofErr w:type="gramEnd"/>
      <w:r w:rsidRPr="004A152C">
        <w:rPr>
          <w:rFonts w:ascii="Times New Roman" w:hAnsi="Times New Roman" w:cs="Times New Roman"/>
          <w:sz w:val="24"/>
          <w:szCs w:val="20"/>
        </w:rPr>
        <w:t>ублей</w:t>
      </w:r>
      <w:proofErr w:type="spellEnd"/>
      <w:r w:rsidRPr="004A152C">
        <w:rPr>
          <w:rFonts w:ascii="Times New Roman" w:hAnsi="Times New Roman" w:cs="Times New Roman"/>
          <w:sz w:val="24"/>
          <w:szCs w:val="20"/>
        </w:rPr>
        <w:t xml:space="preserve">. </w:t>
      </w:r>
    </w:p>
    <w:p w:rsidR="004A152C" w:rsidRPr="004A152C" w:rsidRDefault="004A152C" w:rsidP="004A152C">
      <w:pPr>
        <w:spacing w:line="360" w:lineRule="auto"/>
        <w:ind w:firstLine="709"/>
        <w:jc w:val="both"/>
        <w:rPr>
          <w:rFonts w:ascii="Times New Roman" w:hAnsi="Times New Roman" w:cs="Times New Roman"/>
          <w:sz w:val="24"/>
          <w:szCs w:val="20"/>
        </w:rPr>
      </w:pPr>
      <w:r w:rsidRPr="004A152C">
        <w:rPr>
          <w:rFonts w:ascii="Times New Roman" w:hAnsi="Times New Roman" w:cs="Times New Roman"/>
          <w:sz w:val="24"/>
          <w:szCs w:val="20"/>
        </w:rPr>
        <w:t xml:space="preserve">В  планах также дальнейшая оптимизация  численности персонала. Однако необходимо подчеркнуть при этом, что именно благодаря исключительному профессионализму коллектива компании, его сплочённости и высокому уровню персональной ответственности мы с прибылью завершили минувший год и  надеемся реализовать все намеченные планы </w:t>
      </w:r>
      <w:proofErr w:type="gramStart"/>
      <w:r w:rsidRPr="004A152C">
        <w:rPr>
          <w:rFonts w:ascii="Times New Roman" w:hAnsi="Times New Roman" w:cs="Times New Roman"/>
          <w:sz w:val="24"/>
          <w:szCs w:val="20"/>
        </w:rPr>
        <w:t>в</w:t>
      </w:r>
      <w:proofErr w:type="gramEnd"/>
      <w:r w:rsidRPr="004A152C">
        <w:rPr>
          <w:rFonts w:ascii="Times New Roman" w:hAnsi="Times New Roman" w:cs="Times New Roman"/>
          <w:sz w:val="24"/>
          <w:szCs w:val="20"/>
        </w:rPr>
        <w:t xml:space="preserve"> текущем.  </w:t>
      </w:r>
    </w:p>
    <w:p w:rsidR="00A90CA6" w:rsidRPr="00A90CA6" w:rsidRDefault="00A90CA6" w:rsidP="00436A87">
      <w:pPr>
        <w:spacing w:after="0"/>
        <w:jc w:val="right"/>
        <w:rPr>
          <w:rFonts w:ascii="Times New Roman" w:eastAsia="Calibri" w:hAnsi="Times New Roman" w:cs="Times New Roman"/>
          <w:b/>
          <w:i/>
          <w:sz w:val="24"/>
          <w:szCs w:val="24"/>
        </w:rPr>
      </w:pPr>
      <w:r w:rsidRPr="00A90CA6">
        <w:rPr>
          <w:rFonts w:ascii="Times New Roman" w:eastAsia="Calibri" w:hAnsi="Times New Roman" w:cs="Times New Roman"/>
          <w:b/>
          <w:i/>
          <w:sz w:val="24"/>
          <w:szCs w:val="24"/>
        </w:rPr>
        <w:t>С уважением,</w:t>
      </w:r>
      <w:r w:rsidRPr="00A90CA6">
        <w:rPr>
          <w:rFonts w:ascii="Times New Roman" w:eastAsia="Calibri" w:hAnsi="Times New Roman" w:cs="Times New Roman"/>
          <w:b/>
          <w:i/>
          <w:sz w:val="24"/>
          <w:szCs w:val="24"/>
        </w:rPr>
        <w:br/>
        <w:t>Генеральный директор</w:t>
      </w:r>
      <w:r w:rsidR="0083363E">
        <w:rPr>
          <w:rFonts w:ascii="Times New Roman" w:eastAsia="Calibri" w:hAnsi="Times New Roman" w:cs="Times New Roman"/>
          <w:b/>
          <w:i/>
          <w:sz w:val="24"/>
          <w:szCs w:val="24"/>
        </w:rPr>
        <w:t xml:space="preserve"> управляющей организации </w:t>
      </w:r>
      <w:r w:rsidRPr="00A90CA6">
        <w:rPr>
          <w:rFonts w:ascii="Times New Roman" w:eastAsia="Calibri" w:hAnsi="Times New Roman" w:cs="Times New Roman"/>
          <w:b/>
          <w:i/>
          <w:sz w:val="24"/>
          <w:szCs w:val="24"/>
        </w:rPr>
        <w:br/>
      </w:r>
      <w:r w:rsidR="0083363E">
        <w:rPr>
          <w:rFonts w:ascii="Times New Roman" w:eastAsia="Calibri" w:hAnsi="Times New Roman" w:cs="Times New Roman"/>
          <w:b/>
          <w:i/>
          <w:sz w:val="24"/>
          <w:szCs w:val="24"/>
        </w:rPr>
        <w:t>А.</w:t>
      </w:r>
      <w:r w:rsidRPr="00A90CA6">
        <w:rPr>
          <w:rFonts w:ascii="Times New Roman" w:eastAsia="Calibri" w:hAnsi="Times New Roman" w:cs="Times New Roman"/>
          <w:b/>
          <w:i/>
          <w:sz w:val="24"/>
          <w:szCs w:val="24"/>
        </w:rPr>
        <w:t xml:space="preserve">Ю. </w:t>
      </w:r>
      <w:proofErr w:type="spellStart"/>
      <w:r w:rsidR="0083363E">
        <w:rPr>
          <w:rFonts w:ascii="Times New Roman" w:eastAsia="Calibri" w:hAnsi="Times New Roman" w:cs="Times New Roman"/>
          <w:b/>
          <w:i/>
          <w:sz w:val="24"/>
          <w:szCs w:val="24"/>
        </w:rPr>
        <w:t>Зенин</w:t>
      </w:r>
      <w:proofErr w:type="spellEnd"/>
    </w:p>
    <w:p w:rsidR="00A90CA6" w:rsidRPr="00A90CA6" w:rsidRDefault="00A90CA6" w:rsidP="00A90CA6">
      <w:pPr>
        <w:jc w:val="both"/>
        <w:rPr>
          <w:rFonts w:ascii="Times New Roman" w:eastAsia="Calibri" w:hAnsi="Times New Roman" w:cs="Times New Roman"/>
          <w:sz w:val="24"/>
          <w:szCs w:val="24"/>
        </w:rPr>
      </w:pPr>
    </w:p>
    <w:p w:rsidR="00140435" w:rsidRDefault="00140435" w:rsidP="00140435">
      <w:pPr>
        <w:spacing w:after="0" w:line="360" w:lineRule="auto"/>
        <w:ind w:firstLine="567"/>
        <w:jc w:val="right"/>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br w:type="page"/>
      </w:r>
    </w:p>
    <w:p w:rsidR="006B6609" w:rsidRPr="00854CD0" w:rsidRDefault="006B6609" w:rsidP="001C7271">
      <w:pPr>
        <w:pStyle w:val="1"/>
        <w:rPr>
          <w:sz w:val="28"/>
          <w:szCs w:val="28"/>
        </w:rPr>
      </w:pPr>
      <w:bookmarkStart w:id="8" w:name="_Toc66885615"/>
      <w:r w:rsidRPr="00854CD0">
        <w:rPr>
          <w:sz w:val="28"/>
          <w:szCs w:val="28"/>
        </w:rPr>
        <w:lastRenderedPageBreak/>
        <w:t>РАЗДЕЛ 2. ИНФОРМАЦИЯ ОБ ОБЩЕСТВЕ И ЕГО ПОЛОЖЕНИЕ В ОТРАСЛИ.</w:t>
      </w:r>
      <w:bookmarkEnd w:id="8"/>
    </w:p>
    <w:p w:rsidR="006B6609" w:rsidRPr="00854CD0" w:rsidRDefault="006B6609" w:rsidP="001C7271">
      <w:pPr>
        <w:pStyle w:val="2"/>
        <w:rPr>
          <w:sz w:val="28"/>
          <w:szCs w:val="28"/>
        </w:rPr>
      </w:pPr>
      <w:bookmarkStart w:id="9" w:name="_Toc66885616"/>
      <w:r w:rsidRPr="00854CD0">
        <w:rPr>
          <w:sz w:val="28"/>
          <w:szCs w:val="28"/>
        </w:rPr>
        <w:t>2.1. Географическое положение.</w:t>
      </w:r>
      <w:bookmarkEnd w:id="9"/>
    </w:p>
    <w:tbl>
      <w:tblPr>
        <w:tblW w:w="9464" w:type="dxa"/>
        <w:tblLayout w:type="fixed"/>
        <w:tblLook w:val="01E0" w:firstRow="1" w:lastRow="1" w:firstColumn="1" w:lastColumn="1" w:noHBand="0" w:noVBand="0"/>
      </w:tblPr>
      <w:tblGrid>
        <w:gridCol w:w="4928"/>
        <w:gridCol w:w="4536"/>
      </w:tblGrid>
      <w:tr w:rsidR="005507DC" w:rsidRPr="005507DC" w:rsidTr="00413527">
        <w:trPr>
          <w:trHeight w:val="3766"/>
        </w:trPr>
        <w:tc>
          <w:tcPr>
            <w:tcW w:w="4928" w:type="dxa"/>
          </w:tcPr>
          <w:p w:rsidR="005507DC" w:rsidRPr="005507DC" w:rsidRDefault="005507DC" w:rsidP="005507DC">
            <w:pPr>
              <w:spacing w:after="0" w:line="360" w:lineRule="auto"/>
              <w:rPr>
                <w:rFonts w:ascii="Times New Roman" w:hAnsi="Times New Roman" w:cs="Times New Roman"/>
                <w:sz w:val="24"/>
                <w:szCs w:val="24"/>
              </w:rPr>
            </w:pPr>
          </w:p>
          <w:p w:rsidR="005507DC" w:rsidRPr="005507DC" w:rsidRDefault="00413527" w:rsidP="005507DC">
            <w:pPr>
              <w:spacing w:after="0" w:line="360" w:lineRule="auto"/>
              <w:rPr>
                <w:rFonts w:ascii="Times New Roman" w:hAnsi="Times New Roman" w:cs="Times New Roman"/>
                <w:sz w:val="24"/>
                <w:szCs w:val="24"/>
              </w:rPr>
            </w:pPr>
            <w:r w:rsidRPr="005507DC">
              <w:rPr>
                <w:rFonts w:ascii="Times New Roman" w:hAnsi="Times New Roman" w:cs="Times New Roman"/>
                <w:noProof/>
                <w:sz w:val="24"/>
                <w:szCs w:val="24"/>
                <w:lang w:eastAsia="ru-RU"/>
              </w:rPr>
              <w:drawing>
                <wp:inline distT="0" distB="0" distL="0" distR="0" wp14:anchorId="13E14773" wp14:editId="447ECD23">
                  <wp:extent cx="2924175" cy="2171700"/>
                  <wp:effectExtent l="0" t="0" r="9525" b="0"/>
                  <wp:docPr id="3" name="Рисунок 3" descr="Titov_nogliki_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tov_nogliki_landscape"/>
                          <pic:cNvPicPr>
                            <a:picLocks noChangeAspect="1" noChangeArrowheads="1"/>
                          </pic:cNvPicPr>
                        </pic:nvPicPr>
                        <pic:blipFill>
                          <a:blip r:embed="rId10" cstate="print"/>
                          <a:srcRect/>
                          <a:stretch>
                            <a:fillRect/>
                          </a:stretch>
                        </pic:blipFill>
                        <pic:spPr bwMode="auto">
                          <a:xfrm>
                            <a:off x="0" y="0"/>
                            <a:ext cx="2924175" cy="2171700"/>
                          </a:xfrm>
                          <a:prstGeom prst="rect">
                            <a:avLst/>
                          </a:prstGeom>
                          <a:noFill/>
                          <a:ln w="9525">
                            <a:noFill/>
                            <a:miter lim="800000"/>
                            <a:headEnd/>
                            <a:tailEnd/>
                          </a:ln>
                        </pic:spPr>
                      </pic:pic>
                    </a:graphicData>
                  </a:graphic>
                </wp:inline>
              </w:drawing>
            </w:r>
          </w:p>
        </w:tc>
        <w:tc>
          <w:tcPr>
            <w:tcW w:w="4536" w:type="dxa"/>
          </w:tcPr>
          <w:p w:rsidR="005507DC" w:rsidRPr="005507DC" w:rsidRDefault="005507DC" w:rsidP="005507DC">
            <w:pPr>
              <w:spacing w:after="0" w:line="360" w:lineRule="auto"/>
              <w:ind w:firstLine="411"/>
              <w:jc w:val="both"/>
              <w:rPr>
                <w:rFonts w:ascii="Times New Roman" w:hAnsi="Times New Roman" w:cs="Times New Roman"/>
                <w:sz w:val="24"/>
                <w:szCs w:val="24"/>
              </w:rPr>
            </w:pPr>
            <w:bookmarkStart w:id="10" w:name="прпр"/>
            <w:r w:rsidRPr="005507DC">
              <w:rPr>
                <w:rFonts w:ascii="Times New Roman" w:hAnsi="Times New Roman" w:cs="Times New Roman"/>
                <w:sz w:val="24"/>
                <w:szCs w:val="24"/>
              </w:rPr>
              <w:t xml:space="preserve">Сахалинская область в современных </w:t>
            </w:r>
            <w:bookmarkEnd w:id="10"/>
            <w:r w:rsidRPr="005507DC">
              <w:rPr>
                <w:rFonts w:ascii="Times New Roman" w:hAnsi="Times New Roman" w:cs="Times New Roman"/>
                <w:sz w:val="24"/>
                <w:szCs w:val="24"/>
              </w:rPr>
              <w:t xml:space="preserve">границах образована 2 января 1947 года. В ее состав входят остров Сахалин с прилегающими небольшими островами и Курильские острова. </w:t>
            </w:r>
          </w:p>
          <w:p w:rsidR="00820367" w:rsidRPr="005507DC" w:rsidRDefault="005507DC" w:rsidP="001A0785">
            <w:pPr>
              <w:spacing w:after="0" w:line="360" w:lineRule="auto"/>
              <w:ind w:firstLine="411"/>
              <w:jc w:val="both"/>
              <w:rPr>
                <w:rFonts w:ascii="Times New Roman" w:hAnsi="Times New Roman" w:cs="Times New Roman"/>
                <w:sz w:val="24"/>
                <w:szCs w:val="24"/>
              </w:rPr>
            </w:pPr>
            <w:r w:rsidRPr="005507DC">
              <w:rPr>
                <w:rFonts w:ascii="Times New Roman" w:hAnsi="Times New Roman" w:cs="Times New Roman"/>
                <w:sz w:val="24"/>
                <w:szCs w:val="24"/>
              </w:rPr>
              <w:t xml:space="preserve">Общая площадь области – 87,1 </w:t>
            </w:r>
            <w:proofErr w:type="spellStart"/>
            <w:r w:rsidRPr="005507DC">
              <w:rPr>
                <w:rFonts w:ascii="Times New Roman" w:hAnsi="Times New Roman" w:cs="Times New Roman"/>
                <w:sz w:val="24"/>
                <w:szCs w:val="24"/>
              </w:rPr>
              <w:t>тыс.км</w:t>
            </w:r>
            <w:proofErr w:type="spellEnd"/>
            <w:r w:rsidRPr="005507DC">
              <w:rPr>
                <w:rFonts w:ascii="Times New Roman" w:hAnsi="Times New Roman" w:cs="Times New Roman"/>
                <w:sz w:val="24"/>
                <w:szCs w:val="24"/>
              </w:rPr>
              <w:t xml:space="preserve">. (0,5% территории Российской Федерации), население – </w:t>
            </w:r>
            <w:r w:rsidR="00A3122F">
              <w:rPr>
                <w:rFonts w:ascii="Times New Roman" w:hAnsi="Times New Roman" w:cs="Times New Roman"/>
                <w:color w:val="252525"/>
                <w:sz w:val="24"/>
                <w:szCs w:val="24"/>
                <w:shd w:val="clear" w:color="auto" w:fill="FFFFFF"/>
              </w:rPr>
              <w:t>487 293</w:t>
            </w:r>
            <w:r w:rsidRPr="005507DC">
              <w:rPr>
                <w:rFonts w:ascii="Times New Roman" w:hAnsi="Times New Roman" w:cs="Times New Roman"/>
                <w:color w:val="252525"/>
                <w:sz w:val="24"/>
                <w:szCs w:val="24"/>
                <w:shd w:val="clear" w:color="auto" w:fill="FFFFFF"/>
                <w:vertAlign w:val="superscript"/>
              </w:rPr>
              <w:t xml:space="preserve"> </w:t>
            </w:r>
            <w:r w:rsidR="00A3122F">
              <w:rPr>
                <w:rFonts w:ascii="Times New Roman" w:hAnsi="Times New Roman" w:cs="Times New Roman"/>
                <w:color w:val="252525"/>
                <w:sz w:val="24"/>
                <w:szCs w:val="24"/>
                <w:shd w:val="clear" w:color="auto" w:fill="FFFFFF"/>
              </w:rPr>
              <w:t>чел</w:t>
            </w:r>
            <w:r w:rsidRPr="005507DC">
              <w:rPr>
                <w:rFonts w:ascii="Times New Roman" w:hAnsi="Times New Roman" w:cs="Times New Roman"/>
                <w:sz w:val="24"/>
                <w:szCs w:val="24"/>
              </w:rPr>
              <w:t>. Область расположена</w:t>
            </w:r>
            <w:r w:rsidR="0022420E">
              <w:rPr>
                <w:rFonts w:ascii="Times New Roman" w:hAnsi="Times New Roman" w:cs="Times New Roman"/>
                <w:sz w:val="24"/>
                <w:szCs w:val="24"/>
              </w:rPr>
              <w:t> </w:t>
            </w:r>
            <w:r w:rsidRPr="005507DC">
              <w:rPr>
                <w:rFonts w:ascii="Times New Roman" w:hAnsi="Times New Roman" w:cs="Times New Roman"/>
                <w:sz w:val="24"/>
                <w:szCs w:val="24"/>
              </w:rPr>
              <w:t>у</w:t>
            </w:r>
            <w:r w:rsidR="0022420E">
              <w:rPr>
                <w:rFonts w:ascii="Times New Roman" w:hAnsi="Times New Roman" w:cs="Times New Roman"/>
                <w:sz w:val="24"/>
                <w:szCs w:val="24"/>
              </w:rPr>
              <w:t> </w:t>
            </w:r>
            <w:r w:rsidRPr="005507DC">
              <w:rPr>
                <w:rFonts w:ascii="Times New Roman" w:hAnsi="Times New Roman" w:cs="Times New Roman"/>
                <w:sz w:val="24"/>
                <w:szCs w:val="24"/>
              </w:rPr>
              <w:t>восточных</w:t>
            </w:r>
            <w:r w:rsidR="0022420E">
              <w:t> </w:t>
            </w:r>
            <w:r w:rsidR="0022420E">
              <w:rPr>
                <w:rFonts w:ascii="Times New Roman" w:hAnsi="Times New Roman" w:cs="Times New Roman"/>
                <w:sz w:val="24"/>
                <w:szCs w:val="24"/>
              </w:rPr>
              <w:t>берегов </w:t>
            </w:r>
            <w:r w:rsidRPr="005507DC">
              <w:rPr>
                <w:rFonts w:ascii="Times New Roman" w:hAnsi="Times New Roman" w:cs="Times New Roman"/>
                <w:sz w:val="24"/>
                <w:szCs w:val="24"/>
              </w:rPr>
              <w:t>Евразийского материка в переходной зоне от континента к Тихому океану.</w:t>
            </w:r>
            <w:r w:rsidR="0022420E">
              <w:rPr>
                <w:rFonts w:ascii="Times New Roman" w:hAnsi="Times New Roman" w:cs="Times New Roman"/>
                <w:sz w:val="24"/>
                <w:szCs w:val="24"/>
              </w:rPr>
              <w:t> </w:t>
            </w:r>
            <w:r w:rsidR="00A3122F">
              <w:rPr>
                <w:rFonts w:ascii="Times New Roman" w:hAnsi="Times New Roman" w:cs="Times New Roman"/>
                <w:sz w:val="24"/>
                <w:szCs w:val="24"/>
              </w:rPr>
              <w:t> </w:t>
            </w:r>
          </w:p>
        </w:tc>
      </w:tr>
    </w:tbl>
    <w:p w:rsidR="005507DC" w:rsidRPr="005507DC" w:rsidRDefault="005507DC" w:rsidP="004D7B5B">
      <w:pPr>
        <w:spacing w:after="0" w:line="360" w:lineRule="auto"/>
        <w:ind w:firstLine="709"/>
        <w:jc w:val="both"/>
        <w:rPr>
          <w:rFonts w:ascii="Times New Roman" w:hAnsi="Times New Roman" w:cs="Times New Roman"/>
          <w:sz w:val="24"/>
          <w:szCs w:val="24"/>
        </w:rPr>
      </w:pPr>
      <w:r w:rsidRPr="005507DC">
        <w:rPr>
          <w:rFonts w:ascii="Times New Roman" w:hAnsi="Times New Roman" w:cs="Times New Roman"/>
          <w:sz w:val="24"/>
          <w:szCs w:val="24"/>
        </w:rPr>
        <w:t xml:space="preserve">Географическое положение и большая протяженность области предопределяет существенное разнообразие природных условий, ресурсов и экономических возможностей отдельных ее частей. Основу области составляет остров Сахалин – крупнейший в России (76,6 тыс. км), вытянутый по меридиану на 950 км при наибольшей ширине 160 км и наименьшей – 26 км. От материка остров отделен Татарским проливом Японского моря, проливом </w:t>
      </w:r>
      <w:proofErr w:type="spellStart"/>
      <w:r w:rsidRPr="005507DC">
        <w:rPr>
          <w:rFonts w:ascii="Times New Roman" w:hAnsi="Times New Roman" w:cs="Times New Roman"/>
          <w:sz w:val="24"/>
          <w:szCs w:val="24"/>
        </w:rPr>
        <w:t>Невельского</w:t>
      </w:r>
      <w:proofErr w:type="spellEnd"/>
      <w:r w:rsidRPr="005507DC">
        <w:rPr>
          <w:rFonts w:ascii="Times New Roman" w:hAnsi="Times New Roman" w:cs="Times New Roman"/>
          <w:sz w:val="24"/>
          <w:szCs w:val="24"/>
        </w:rPr>
        <w:t xml:space="preserve"> с наименьшей шириной 7,5 км, Амурским лиманом и Сахалинским заливом. На юге отделен проливом Лаперуза (с наименьшей шириной 41 км) от японского острова Хоккайдо. С востока омывается Охотским морем. Курильские острова простираются от южной оконечности Камчатки в юго-западном направлении до острова Хоккайдо и являются естественной границей между Охотским морем и Тихим океаном. Большая Курильская гряда, протянувшаяся на 1200 км, включает около 30 островов, в том числе наиболее крупные – </w:t>
      </w:r>
      <w:proofErr w:type="spellStart"/>
      <w:r w:rsidRPr="005507DC">
        <w:rPr>
          <w:rFonts w:ascii="Times New Roman" w:hAnsi="Times New Roman" w:cs="Times New Roman"/>
          <w:sz w:val="24"/>
          <w:szCs w:val="24"/>
        </w:rPr>
        <w:t>Парамушир</w:t>
      </w:r>
      <w:proofErr w:type="spellEnd"/>
      <w:r w:rsidRPr="005507DC">
        <w:rPr>
          <w:rFonts w:ascii="Times New Roman" w:hAnsi="Times New Roman" w:cs="Times New Roman"/>
          <w:sz w:val="24"/>
          <w:szCs w:val="24"/>
        </w:rPr>
        <w:t xml:space="preserve">, </w:t>
      </w:r>
      <w:proofErr w:type="spellStart"/>
      <w:r w:rsidRPr="005507DC">
        <w:rPr>
          <w:rFonts w:ascii="Times New Roman" w:hAnsi="Times New Roman" w:cs="Times New Roman"/>
          <w:sz w:val="24"/>
          <w:szCs w:val="24"/>
        </w:rPr>
        <w:t>Онекотан</w:t>
      </w:r>
      <w:proofErr w:type="spellEnd"/>
      <w:r w:rsidRPr="005507DC">
        <w:rPr>
          <w:rFonts w:ascii="Times New Roman" w:hAnsi="Times New Roman" w:cs="Times New Roman"/>
          <w:sz w:val="24"/>
          <w:szCs w:val="24"/>
        </w:rPr>
        <w:t xml:space="preserve">, </w:t>
      </w:r>
      <w:proofErr w:type="spellStart"/>
      <w:r w:rsidRPr="005507DC">
        <w:rPr>
          <w:rFonts w:ascii="Times New Roman" w:hAnsi="Times New Roman" w:cs="Times New Roman"/>
          <w:sz w:val="24"/>
          <w:szCs w:val="24"/>
        </w:rPr>
        <w:t>Симушир</w:t>
      </w:r>
      <w:proofErr w:type="spellEnd"/>
      <w:r w:rsidRPr="005507DC">
        <w:rPr>
          <w:rFonts w:ascii="Times New Roman" w:hAnsi="Times New Roman" w:cs="Times New Roman"/>
          <w:sz w:val="24"/>
          <w:szCs w:val="24"/>
        </w:rPr>
        <w:t xml:space="preserve">, Уруп, Итуруп, Кунашир. Юго-восточнее острова Кунашир, отделенная Южно-Курильским проливом, лежит Малая Курильская гряда, протяженностью около 100 км. В ее составе остров Шикотан и группа малых островов. Курильские острова в основе своей типично вулканическое образование. С вулканической деятельностью связано наличие на островах многочисленных горячих источников, некоторые из них являются лечебными. На Курилах около 160 вулканов, из них 40 действующих (самый высокий – 2339 м – вулкан </w:t>
      </w:r>
      <w:proofErr w:type="spellStart"/>
      <w:r w:rsidRPr="005507DC">
        <w:rPr>
          <w:rFonts w:ascii="Times New Roman" w:hAnsi="Times New Roman" w:cs="Times New Roman"/>
          <w:sz w:val="24"/>
          <w:szCs w:val="24"/>
        </w:rPr>
        <w:t>Алаид</w:t>
      </w:r>
      <w:proofErr w:type="spellEnd"/>
      <w:r w:rsidRPr="005507DC">
        <w:rPr>
          <w:rFonts w:ascii="Times New Roman" w:hAnsi="Times New Roman" w:cs="Times New Roman"/>
          <w:sz w:val="24"/>
          <w:szCs w:val="24"/>
        </w:rPr>
        <w:t xml:space="preserve"> на о. Атласова). На острове Итуруп находится крупнейший в России водопад Илья Муромец высотой 141 метр. По </w:t>
      </w:r>
      <w:r w:rsidRPr="005507DC">
        <w:rPr>
          <w:rFonts w:ascii="Times New Roman" w:hAnsi="Times New Roman" w:cs="Times New Roman"/>
          <w:sz w:val="24"/>
          <w:szCs w:val="24"/>
        </w:rPr>
        <w:lastRenderedPageBreak/>
        <w:t xml:space="preserve">проливам Лаперуза (между Сахалином и о. Хоккайдо), </w:t>
      </w:r>
      <w:proofErr w:type="spellStart"/>
      <w:r w:rsidRPr="005507DC">
        <w:rPr>
          <w:rFonts w:ascii="Times New Roman" w:hAnsi="Times New Roman" w:cs="Times New Roman"/>
          <w:sz w:val="24"/>
          <w:szCs w:val="24"/>
        </w:rPr>
        <w:t>Кунаширскому</w:t>
      </w:r>
      <w:proofErr w:type="spellEnd"/>
      <w:r w:rsidRPr="005507DC">
        <w:rPr>
          <w:rFonts w:ascii="Times New Roman" w:hAnsi="Times New Roman" w:cs="Times New Roman"/>
          <w:sz w:val="24"/>
          <w:szCs w:val="24"/>
        </w:rPr>
        <w:t>, Измены (между Кунаширом и Хоккайдо) и Советскому (между островами Малой Курильской гряды и Хоккайдо) проходит государственная граница Российской Федерации с Японией.</w:t>
      </w:r>
    </w:p>
    <w:p w:rsidR="005507DC" w:rsidRPr="005507DC" w:rsidRDefault="005507DC" w:rsidP="004D7B5B">
      <w:pPr>
        <w:spacing w:after="0" w:line="360" w:lineRule="auto"/>
        <w:ind w:firstLine="709"/>
        <w:jc w:val="both"/>
        <w:rPr>
          <w:rFonts w:ascii="Times New Roman" w:hAnsi="Times New Roman" w:cs="Times New Roman"/>
          <w:sz w:val="24"/>
          <w:szCs w:val="24"/>
        </w:rPr>
      </w:pPr>
      <w:r w:rsidRPr="005507DC">
        <w:rPr>
          <w:rFonts w:ascii="Times New Roman" w:hAnsi="Times New Roman" w:cs="Times New Roman"/>
          <w:sz w:val="24"/>
          <w:szCs w:val="24"/>
        </w:rPr>
        <w:t>Сахалинская область входит в состав Дальневосточного экономического района Российской Федерации</w:t>
      </w:r>
      <w:r w:rsidR="0022420E">
        <w:rPr>
          <w:rFonts w:ascii="Times New Roman" w:hAnsi="Times New Roman" w:cs="Times New Roman"/>
          <w:sz w:val="24"/>
          <w:szCs w:val="24"/>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8"/>
        <w:gridCol w:w="4779"/>
      </w:tblGrid>
      <w:tr w:rsidR="005507DC" w:rsidRPr="005507DC" w:rsidTr="003A741D">
        <w:tc>
          <w:tcPr>
            <w:tcW w:w="4968" w:type="dxa"/>
            <w:tcBorders>
              <w:top w:val="nil"/>
              <w:left w:val="nil"/>
              <w:bottom w:val="nil"/>
              <w:right w:val="nil"/>
            </w:tcBorders>
          </w:tcPr>
          <w:p w:rsidR="005507DC" w:rsidRPr="005507DC" w:rsidRDefault="005507DC" w:rsidP="005507DC">
            <w:pPr>
              <w:spacing w:after="0" w:line="360" w:lineRule="auto"/>
              <w:rPr>
                <w:rFonts w:ascii="Times New Roman" w:hAnsi="Times New Roman" w:cs="Times New Roman"/>
                <w:sz w:val="24"/>
                <w:szCs w:val="24"/>
              </w:rPr>
            </w:pPr>
            <w:r w:rsidRPr="005507DC">
              <w:rPr>
                <w:rFonts w:ascii="Times New Roman" w:hAnsi="Times New Roman" w:cs="Times New Roman"/>
                <w:noProof/>
                <w:sz w:val="24"/>
                <w:szCs w:val="24"/>
                <w:lang w:eastAsia="ru-RU"/>
              </w:rPr>
              <w:drawing>
                <wp:inline distT="0" distB="0" distL="0" distR="0" wp14:anchorId="4F9080B2" wp14:editId="75A6035A">
                  <wp:extent cx="2971800" cy="1981200"/>
                  <wp:effectExtent l="19050" t="0" r="0" b="0"/>
                  <wp:docPr id="2" name="Рисунок 4" descr="http://www.sakhalin.ru/Region/SKI/InvestProject/images/Titov_oil_plat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akhalin.ru/Region/SKI/InvestProject/images/Titov_oil_platform.jpg"/>
                          <pic:cNvPicPr>
                            <a:picLocks noChangeAspect="1" noChangeArrowheads="1"/>
                          </pic:cNvPicPr>
                        </pic:nvPicPr>
                        <pic:blipFill>
                          <a:blip r:embed="rId11" r:link="rId12" cstate="print"/>
                          <a:srcRect/>
                          <a:stretch>
                            <a:fillRect/>
                          </a:stretch>
                        </pic:blipFill>
                        <pic:spPr bwMode="auto">
                          <a:xfrm>
                            <a:off x="0" y="0"/>
                            <a:ext cx="2971800" cy="1981200"/>
                          </a:xfrm>
                          <a:prstGeom prst="rect">
                            <a:avLst/>
                          </a:prstGeom>
                          <a:noFill/>
                          <a:ln w="9525">
                            <a:noFill/>
                            <a:miter lim="800000"/>
                            <a:headEnd/>
                            <a:tailEnd/>
                          </a:ln>
                        </pic:spPr>
                      </pic:pic>
                    </a:graphicData>
                  </a:graphic>
                </wp:inline>
              </w:drawing>
            </w:r>
          </w:p>
        </w:tc>
        <w:tc>
          <w:tcPr>
            <w:tcW w:w="4779" w:type="dxa"/>
            <w:tcBorders>
              <w:top w:val="nil"/>
              <w:left w:val="nil"/>
              <w:bottom w:val="nil"/>
              <w:right w:val="nil"/>
            </w:tcBorders>
          </w:tcPr>
          <w:p w:rsidR="005507DC" w:rsidRPr="005507DC" w:rsidRDefault="005507DC" w:rsidP="005507DC">
            <w:pPr>
              <w:spacing w:after="0" w:line="360" w:lineRule="auto"/>
              <w:rPr>
                <w:rFonts w:ascii="Times New Roman" w:hAnsi="Times New Roman" w:cs="Times New Roman"/>
                <w:sz w:val="24"/>
                <w:szCs w:val="24"/>
              </w:rPr>
            </w:pPr>
          </w:p>
          <w:p w:rsidR="005507DC" w:rsidRPr="005507DC" w:rsidRDefault="005507DC" w:rsidP="005507DC">
            <w:pPr>
              <w:spacing w:after="0" w:line="360" w:lineRule="auto"/>
              <w:jc w:val="both"/>
              <w:rPr>
                <w:rFonts w:ascii="Times New Roman" w:hAnsi="Times New Roman" w:cs="Times New Roman"/>
                <w:sz w:val="24"/>
                <w:szCs w:val="24"/>
              </w:rPr>
            </w:pPr>
            <w:r w:rsidRPr="005507DC">
              <w:rPr>
                <w:rFonts w:ascii="Times New Roman" w:hAnsi="Times New Roman" w:cs="Times New Roman"/>
                <w:sz w:val="24"/>
                <w:szCs w:val="24"/>
              </w:rPr>
              <w:t>Важнейшими промышленными отраслями специализации области являются: рыбная, лесная, целлюлозно-бумажная, добыча нефти и газа, угольная, энергетика. Существует ряд предприятий по производству строительных материалов, легкой промышленности.</w:t>
            </w:r>
          </w:p>
          <w:p w:rsidR="005507DC" w:rsidRPr="005507DC" w:rsidRDefault="005507DC" w:rsidP="005507DC">
            <w:pPr>
              <w:spacing w:after="0" w:line="360" w:lineRule="auto"/>
              <w:rPr>
                <w:rFonts w:ascii="Times New Roman" w:hAnsi="Times New Roman" w:cs="Times New Roman"/>
                <w:sz w:val="24"/>
                <w:szCs w:val="24"/>
              </w:rPr>
            </w:pPr>
          </w:p>
        </w:tc>
      </w:tr>
    </w:tbl>
    <w:p w:rsidR="005507DC" w:rsidRPr="00854CD0" w:rsidRDefault="005507DC" w:rsidP="001A0785">
      <w:pPr>
        <w:pStyle w:val="2"/>
        <w:spacing w:before="0"/>
        <w:rPr>
          <w:rFonts w:eastAsia="Times New Roman"/>
          <w:sz w:val="28"/>
          <w:lang w:eastAsia="ru-RU"/>
        </w:rPr>
      </w:pPr>
      <w:bookmarkStart w:id="11" w:name="_Toc415157969"/>
      <w:bookmarkStart w:id="12" w:name="_Toc66885617"/>
      <w:r w:rsidRPr="00854CD0">
        <w:rPr>
          <w:rFonts w:eastAsia="Times New Roman"/>
          <w:sz w:val="28"/>
          <w:lang w:eastAsia="ru-RU"/>
        </w:rPr>
        <w:t>2.2 Краткая история</w:t>
      </w:r>
      <w:bookmarkEnd w:id="11"/>
      <w:r w:rsidR="00B777A7" w:rsidRPr="00854CD0">
        <w:rPr>
          <w:rFonts w:eastAsia="Times New Roman"/>
          <w:sz w:val="28"/>
          <w:lang w:eastAsia="ru-RU"/>
        </w:rPr>
        <w:t>.</w:t>
      </w:r>
      <w:bookmarkEnd w:id="12"/>
    </w:p>
    <w:p w:rsidR="005507DC" w:rsidRPr="005507DC" w:rsidRDefault="00C3016D" w:rsidP="004D7B5B">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w:t>
      </w:r>
      <w:r w:rsidR="005507DC" w:rsidRPr="005507DC">
        <w:rPr>
          <w:rFonts w:ascii="Times New Roman" w:eastAsia="Times New Roman" w:hAnsi="Times New Roman" w:cs="Times New Roman"/>
          <w:sz w:val="24"/>
          <w:szCs w:val="24"/>
          <w:lang w:eastAsia="ru-RU"/>
        </w:rPr>
        <w:t>кционерное общество «Сахал</w:t>
      </w:r>
      <w:r>
        <w:rPr>
          <w:rFonts w:ascii="Times New Roman" w:eastAsia="Times New Roman" w:hAnsi="Times New Roman" w:cs="Times New Roman"/>
          <w:sz w:val="24"/>
          <w:szCs w:val="24"/>
          <w:lang w:eastAsia="ru-RU"/>
        </w:rPr>
        <w:t>инская Коммунальная Компания» (</w:t>
      </w:r>
      <w:r w:rsidR="005507DC" w:rsidRPr="005507DC">
        <w:rPr>
          <w:rFonts w:ascii="Times New Roman" w:eastAsia="Times New Roman" w:hAnsi="Times New Roman" w:cs="Times New Roman"/>
          <w:sz w:val="24"/>
          <w:szCs w:val="24"/>
          <w:lang w:eastAsia="ru-RU"/>
        </w:rPr>
        <w:t>АО «СКК»)</w:t>
      </w:r>
      <w:r w:rsidR="006C4733">
        <w:rPr>
          <w:rFonts w:ascii="Times New Roman" w:eastAsia="Times New Roman" w:hAnsi="Times New Roman" w:cs="Times New Roman"/>
          <w:sz w:val="24"/>
          <w:szCs w:val="24"/>
          <w:lang w:eastAsia="ru-RU"/>
        </w:rPr>
        <w:t xml:space="preserve"> зарегистрировано</w:t>
      </w:r>
      <w:r w:rsidR="005507DC" w:rsidRPr="005507DC">
        <w:rPr>
          <w:rFonts w:ascii="Times New Roman" w:eastAsia="Times New Roman" w:hAnsi="Times New Roman" w:cs="Times New Roman"/>
          <w:sz w:val="24"/>
          <w:szCs w:val="24"/>
          <w:lang w:eastAsia="ru-RU"/>
        </w:rPr>
        <w:t xml:space="preserve"> 25.04.2005 года, является региональным оператором проекта по интеграции коммунального бизнеса и энергетики </w:t>
      </w:r>
      <w:proofErr w:type="spellStart"/>
      <w:r w:rsidR="00A90CA6">
        <w:rPr>
          <w:rFonts w:ascii="Times New Roman" w:eastAsia="Times New Roman" w:hAnsi="Times New Roman" w:cs="Times New Roman"/>
          <w:sz w:val="24"/>
          <w:szCs w:val="24"/>
          <w:lang w:eastAsia="ru-RU"/>
        </w:rPr>
        <w:t>г</w:t>
      </w:r>
      <w:proofErr w:type="gramStart"/>
      <w:r w:rsidR="00A90CA6">
        <w:rPr>
          <w:rFonts w:ascii="Times New Roman" w:eastAsia="Times New Roman" w:hAnsi="Times New Roman" w:cs="Times New Roman"/>
          <w:sz w:val="24"/>
          <w:szCs w:val="24"/>
          <w:lang w:eastAsia="ru-RU"/>
        </w:rPr>
        <w:t>.Ю</w:t>
      </w:r>
      <w:proofErr w:type="gramEnd"/>
      <w:r w:rsidR="00A90CA6">
        <w:rPr>
          <w:rFonts w:ascii="Times New Roman" w:eastAsia="Times New Roman" w:hAnsi="Times New Roman" w:cs="Times New Roman"/>
          <w:sz w:val="24"/>
          <w:szCs w:val="24"/>
          <w:lang w:eastAsia="ru-RU"/>
        </w:rPr>
        <w:t>жно</w:t>
      </w:r>
      <w:proofErr w:type="spellEnd"/>
      <w:r w:rsidR="00A90CA6">
        <w:rPr>
          <w:rFonts w:ascii="Times New Roman" w:eastAsia="Times New Roman" w:hAnsi="Times New Roman" w:cs="Times New Roman"/>
          <w:sz w:val="24"/>
          <w:szCs w:val="24"/>
          <w:lang w:eastAsia="ru-RU"/>
        </w:rPr>
        <w:t>-Сахалинск</w:t>
      </w:r>
      <w:r w:rsidR="005507DC" w:rsidRPr="005507DC">
        <w:rPr>
          <w:rFonts w:ascii="Times New Roman" w:eastAsia="Times New Roman" w:hAnsi="Times New Roman" w:cs="Times New Roman"/>
          <w:sz w:val="24"/>
          <w:szCs w:val="24"/>
          <w:lang w:eastAsia="ru-RU"/>
        </w:rPr>
        <w:t xml:space="preserve">. </w:t>
      </w:r>
    </w:p>
    <w:p w:rsidR="005507DC" w:rsidRPr="005507DC" w:rsidRDefault="006C4733" w:rsidP="004D7B5B">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Учредителями </w:t>
      </w:r>
      <w:r w:rsidR="005507DC" w:rsidRPr="005507DC">
        <w:rPr>
          <w:rFonts w:ascii="Times New Roman" w:eastAsia="Times New Roman" w:hAnsi="Times New Roman" w:cs="Times New Roman"/>
          <w:sz w:val="24"/>
          <w:szCs w:val="24"/>
          <w:lang w:eastAsia="ru-RU"/>
        </w:rPr>
        <w:t>АО «СКК» выступили:</w:t>
      </w:r>
    </w:p>
    <w:p w:rsidR="005507DC" w:rsidRPr="005507DC" w:rsidRDefault="005507DC" w:rsidP="004D7B5B">
      <w:pPr>
        <w:spacing w:after="0" w:line="360" w:lineRule="auto"/>
        <w:ind w:firstLine="709"/>
        <w:jc w:val="both"/>
        <w:rPr>
          <w:rFonts w:ascii="Times New Roman" w:eastAsia="Times New Roman" w:hAnsi="Times New Roman" w:cs="Times New Roman"/>
          <w:sz w:val="24"/>
          <w:szCs w:val="24"/>
          <w:lang w:eastAsia="ru-RU"/>
        </w:rPr>
      </w:pPr>
      <w:r w:rsidRPr="005507DC">
        <w:rPr>
          <w:rFonts w:ascii="Times New Roman" w:eastAsia="Times New Roman" w:hAnsi="Times New Roman" w:cs="Times New Roman"/>
          <w:sz w:val="24"/>
          <w:szCs w:val="24"/>
          <w:lang w:eastAsia="ru-RU"/>
        </w:rPr>
        <w:t>ОАО «Дальневосточная энергетическая управляющая компания – Коммунальные системы» - доля в Уставном капитале 75%-1 акция</w:t>
      </w:r>
    </w:p>
    <w:p w:rsidR="005507DC" w:rsidRPr="005507DC" w:rsidRDefault="005507DC" w:rsidP="004D7B5B">
      <w:pPr>
        <w:spacing w:after="0" w:line="360" w:lineRule="auto"/>
        <w:ind w:firstLine="709"/>
        <w:jc w:val="both"/>
        <w:rPr>
          <w:rFonts w:ascii="Times New Roman" w:eastAsia="Times New Roman" w:hAnsi="Times New Roman" w:cs="Times New Roman"/>
          <w:sz w:val="24"/>
          <w:szCs w:val="24"/>
          <w:lang w:eastAsia="ru-RU"/>
        </w:rPr>
      </w:pPr>
      <w:r w:rsidRPr="005507DC">
        <w:rPr>
          <w:rFonts w:ascii="Times New Roman" w:eastAsia="Times New Roman" w:hAnsi="Times New Roman" w:cs="Times New Roman"/>
          <w:sz w:val="24"/>
          <w:szCs w:val="24"/>
          <w:lang w:eastAsia="ru-RU"/>
        </w:rPr>
        <w:t>МО «г. Южно-Сахалинск» в лице Департамента архитектуры, градостроительства и управления недвижимостью г. Южно-Сахалинска – доля в Уставном капитале 25%+1 акция.</w:t>
      </w:r>
    </w:p>
    <w:p w:rsidR="005507DC" w:rsidRPr="005507DC" w:rsidRDefault="006C4733" w:rsidP="004D7B5B">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Уставный капитал </w:t>
      </w:r>
      <w:r w:rsidR="005507DC" w:rsidRPr="005507DC">
        <w:rPr>
          <w:rFonts w:ascii="Times New Roman" w:eastAsia="Times New Roman" w:hAnsi="Times New Roman" w:cs="Times New Roman"/>
          <w:sz w:val="24"/>
          <w:szCs w:val="24"/>
          <w:lang w:eastAsia="ru-RU"/>
        </w:rPr>
        <w:t>АО «СКК» сформирован денежными средствами в размере 749 999 рублей и имуществом МО «город Южно-Сахалинск» по рыночной стоимости, определенной независимой оценочной организацией, на сумму 250 001 рубль.</w:t>
      </w:r>
    </w:p>
    <w:p w:rsidR="005507DC" w:rsidRPr="005507DC" w:rsidRDefault="005507DC" w:rsidP="004D7B5B">
      <w:pPr>
        <w:spacing w:after="0" w:line="360" w:lineRule="auto"/>
        <w:ind w:firstLine="709"/>
        <w:jc w:val="both"/>
        <w:rPr>
          <w:rFonts w:ascii="Times New Roman" w:eastAsia="Times New Roman" w:hAnsi="Times New Roman" w:cs="Times New Roman"/>
          <w:sz w:val="24"/>
          <w:szCs w:val="24"/>
          <w:lang w:eastAsia="ru-RU"/>
        </w:rPr>
      </w:pPr>
      <w:r w:rsidRPr="005507DC">
        <w:rPr>
          <w:rFonts w:ascii="Times New Roman" w:eastAsia="Times New Roman" w:hAnsi="Times New Roman" w:cs="Times New Roman"/>
          <w:sz w:val="24"/>
          <w:szCs w:val="24"/>
          <w:lang w:eastAsia="ru-RU"/>
        </w:rPr>
        <w:t>Региональным отделением Федеральной службы по финансовым рынкам в Дальневосточном федеральном округе осуществлена государственная регистрация выпуска и отчета об итогах выпуска обыкновенных именных бездокументарных акций Общества в количестве 1000000 штук номинальной стоимостью 1 рубль каждая.</w:t>
      </w:r>
    </w:p>
    <w:p w:rsidR="005507DC" w:rsidRPr="005507DC" w:rsidRDefault="005507DC" w:rsidP="004D7B5B">
      <w:pPr>
        <w:spacing w:after="0" w:line="360" w:lineRule="auto"/>
        <w:ind w:firstLine="709"/>
        <w:jc w:val="both"/>
        <w:rPr>
          <w:rFonts w:ascii="Times New Roman" w:eastAsia="Times New Roman" w:hAnsi="Times New Roman" w:cs="Times New Roman"/>
          <w:sz w:val="24"/>
          <w:szCs w:val="24"/>
          <w:lang w:eastAsia="ru-RU"/>
        </w:rPr>
      </w:pPr>
      <w:r w:rsidRPr="005507DC">
        <w:rPr>
          <w:rFonts w:ascii="Times New Roman" w:eastAsia="Times New Roman" w:hAnsi="Times New Roman" w:cs="Times New Roman"/>
          <w:sz w:val="24"/>
          <w:szCs w:val="24"/>
          <w:lang w:eastAsia="ru-RU"/>
        </w:rPr>
        <w:t>Таким образом, в соответствии с заключенными Соглашениями с администрацией Сахалинск</w:t>
      </w:r>
      <w:r w:rsidR="00E545A9">
        <w:rPr>
          <w:rFonts w:ascii="Times New Roman" w:eastAsia="Times New Roman" w:hAnsi="Times New Roman" w:cs="Times New Roman"/>
          <w:sz w:val="24"/>
          <w:szCs w:val="24"/>
          <w:lang w:eastAsia="ru-RU"/>
        </w:rPr>
        <w:t xml:space="preserve">ой области и администрацией МО </w:t>
      </w:r>
      <w:r w:rsidRPr="005507DC">
        <w:rPr>
          <w:rFonts w:ascii="Times New Roman" w:eastAsia="Times New Roman" w:hAnsi="Times New Roman" w:cs="Times New Roman"/>
          <w:sz w:val="24"/>
          <w:szCs w:val="24"/>
          <w:lang w:eastAsia="ru-RU"/>
        </w:rPr>
        <w:t>«г. Южно-Сахалинск» в 2005 г. о</w:t>
      </w:r>
      <w:r w:rsidR="006C4733">
        <w:rPr>
          <w:rFonts w:ascii="Times New Roman" w:eastAsia="Times New Roman" w:hAnsi="Times New Roman" w:cs="Times New Roman"/>
          <w:sz w:val="24"/>
          <w:szCs w:val="24"/>
          <w:lang w:eastAsia="ru-RU"/>
        </w:rPr>
        <w:t xml:space="preserve">существлено успешное вхождение </w:t>
      </w:r>
      <w:r w:rsidRPr="005507DC">
        <w:rPr>
          <w:rFonts w:ascii="Times New Roman" w:eastAsia="Times New Roman" w:hAnsi="Times New Roman" w:cs="Times New Roman"/>
          <w:sz w:val="24"/>
          <w:szCs w:val="24"/>
          <w:lang w:eastAsia="ru-RU"/>
        </w:rPr>
        <w:t>АО «СКК» в коммуналь</w:t>
      </w:r>
      <w:r w:rsidR="00E545A9">
        <w:rPr>
          <w:rFonts w:ascii="Times New Roman" w:eastAsia="Times New Roman" w:hAnsi="Times New Roman" w:cs="Times New Roman"/>
          <w:sz w:val="24"/>
          <w:szCs w:val="24"/>
          <w:lang w:eastAsia="ru-RU"/>
        </w:rPr>
        <w:t>ный бизнес Сахалинской области.</w:t>
      </w:r>
    </w:p>
    <w:p w:rsidR="005507DC" w:rsidRPr="005507DC" w:rsidRDefault="005507DC" w:rsidP="004D7B5B">
      <w:pPr>
        <w:spacing w:after="0" w:line="360" w:lineRule="auto"/>
        <w:ind w:firstLine="709"/>
        <w:jc w:val="both"/>
        <w:rPr>
          <w:rFonts w:ascii="Times New Roman" w:eastAsia="Times New Roman" w:hAnsi="Times New Roman" w:cs="Times New Roman"/>
          <w:sz w:val="24"/>
          <w:szCs w:val="24"/>
          <w:lang w:eastAsia="ru-RU"/>
        </w:rPr>
      </w:pPr>
      <w:r w:rsidRPr="005507DC">
        <w:rPr>
          <w:rFonts w:ascii="Times New Roman" w:eastAsia="Times New Roman" w:hAnsi="Times New Roman" w:cs="Times New Roman"/>
          <w:sz w:val="24"/>
          <w:szCs w:val="24"/>
          <w:lang w:eastAsia="ru-RU"/>
        </w:rPr>
        <w:t>С начала отопительного сезона 01.10.2005 года компания предоставляет следующие виды коммунальных услуг в населенных пунктах:</w:t>
      </w:r>
    </w:p>
    <w:p w:rsidR="00A94036" w:rsidRPr="00A94036" w:rsidRDefault="00A9403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proofErr w:type="gramStart"/>
      <w:r w:rsidRPr="00A94036">
        <w:rPr>
          <w:rFonts w:ascii="Times New Roman" w:eastAsia="Times New Roman" w:hAnsi="Times New Roman" w:cs="Times New Roman"/>
          <w:color w:val="000000"/>
          <w:sz w:val="24"/>
          <w:szCs w:val="24"/>
          <w:lang w:eastAsia="ru-RU"/>
        </w:rPr>
        <w:lastRenderedPageBreak/>
        <w:t>с.</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Синегорск, с.</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Санаторное, пл.</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р-он Ново-Александровск, с.</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Березняки - отопление, горячее водоснабжение по открытой схеме, горячее водоснабжение по закрытой схеме (пл.</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р-он Ново-Александровск), холодное водоснабжение, водоотведение;</w:t>
      </w:r>
      <w:proofErr w:type="gramEnd"/>
    </w:p>
    <w:p w:rsidR="00A94036" w:rsidRPr="00A94036" w:rsidRDefault="00A9403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A94036">
        <w:rPr>
          <w:rFonts w:ascii="Times New Roman" w:eastAsia="Times New Roman" w:hAnsi="Times New Roman" w:cs="Times New Roman"/>
          <w:color w:val="000000"/>
          <w:sz w:val="24"/>
          <w:szCs w:val="24"/>
          <w:lang w:eastAsia="ru-RU"/>
        </w:rPr>
        <w:t>с.</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Ключи, с.</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 xml:space="preserve">Новая деревня, </w:t>
      </w:r>
      <w:proofErr w:type="gramStart"/>
      <w:r w:rsidRPr="00A94036">
        <w:rPr>
          <w:rFonts w:ascii="Times New Roman" w:eastAsia="Times New Roman" w:hAnsi="Times New Roman" w:cs="Times New Roman"/>
          <w:color w:val="000000"/>
          <w:sz w:val="24"/>
          <w:szCs w:val="24"/>
          <w:lang w:eastAsia="ru-RU"/>
        </w:rPr>
        <w:t>с</w:t>
      </w:r>
      <w:proofErr w:type="gramEnd"/>
      <w:r w:rsidRPr="00A94036">
        <w:rPr>
          <w:rFonts w:ascii="Times New Roman" w:eastAsia="Times New Roman" w:hAnsi="Times New Roman" w:cs="Times New Roman"/>
          <w:color w:val="000000"/>
          <w:sz w:val="24"/>
          <w:szCs w:val="24"/>
          <w:lang w:eastAsia="ru-RU"/>
        </w:rPr>
        <w:t>.</w:t>
      </w:r>
      <w:r w:rsidR="00423FA8">
        <w:rPr>
          <w:rFonts w:ascii="Times New Roman" w:eastAsia="Times New Roman" w:hAnsi="Times New Roman" w:cs="Times New Roman"/>
          <w:color w:val="000000"/>
          <w:sz w:val="24"/>
          <w:szCs w:val="24"/>
          <w:lang w:eastAsia="ru-RU"/>
        </w:rPr>
        <w:t xml:space="preserve"> </w:t>
      </w:r>
      <w:r w:rsidRPr="00A94036">
        <w:rPr>
          <w:rFonts w:ascii="Times New Roman" w:eastAsia="Times New Roman" w:hAnsi="Times New Roman" w:cs="Times New Roman"/>
          <w:color w:val="000000"/>
          <w:sz w:val="24"/>
          <w:szCs w:val="24"/>
          <w:lang w:eastAsia="ru-RU"/>
        </w:rPr>
        <w:t>Старорусское – холодное водоснабжение.</w:t>
      </w:r>
    </w:p>
    <w:p w:rsidR="00A94036" w:rsidRPr="005507DC" w:rsidRDefault="00A94036" w:rsidP="004D7B5B">
      <w:pPr>
        <w:shd w:val="clear" w:color="auto" w:fill="FFFFFF" w:themeFill="background1"/>
        <w:spacing w:after="0" w:line="360" w:lineRule="auto"/>
        <w:ind w:firstLine="709"/>
        <w:jc w:val="both"/>
        <w:rPr>
          <w:rFonts w:ascii="Times New Roman" w:eastAsia="Times New Roman" w:hAnsi="Times New Roman" w:cs="Times New Roman"/>
          <w:sz w:val="24"/>
          <w:szCs w:val="24"/>
          <w:lang w:eastAsia="ru-RU"/>
        </w:rPr>
      </w:pPr>
      <w:r w:rsidRPr="00A94036">
        <w:rPr>
          <w:rFonts w:ascii="Times New Roman" w:eastAsia="Times New Roman" w:hAnsi="Times New Roman" w:cs="Times New Roman"/>
          <w:sz w:val="24"/>
          <w:szCs w:val="24"/>
          <w:lang w:eastAsia="ru-RU"/>
        </w:rPr>
        <w:t>С 01.01.2006 года АО «СКК» осуществляет отопление и горячее водоснабжение по открытой и закрытой схеме областного центра Сахалинской области г.</w:t>
      </w:r>
      <w:r w:rsidR="00423FA8">
        <w:rPr>
          <w:rFonts w:ascii="Times New Roman" w:eastAsia="Times New Roman" w:hAnsi="Times New Roman" w:cs="Times New Roman"/>
          <w:sz w:val="24"/>
          <w:szCs w:val="24"/>
          <w:lang w:eastAsia="ru-RU"/>
        </w:rPr>
        <w:t xml:space="preserve"> </w:t>
      </w:r>
      <w:r w:rsidRPr="00A94036">
        <w:rPr>
          <w:rFonts w:ascii="Times New Roman" w:eastAsia="Times New Roman" w:hAnsi="Times New Roman" w:cs="Times New Roman"/>
          <w:sz w:val="24"/>
          <w:szCs w:val="24"/>
          <w:lang w:eastAsia="ru-RU"/>
        </w:rPr>
        <w:t>Южно-Сахалинска, включая пл.</w:t>
      </w:r>
      <w:r w:rsidR="00423FA8">
        <w:rPr>
          <w:rFonts w:ascii="Times New Roman" w:eastAsia="Times New Roman" w:hAnsi="Times New Roman" w:cs="Times New Roman"/>
          <w:sz w:val="24"/>
          <w:szCs w:val="24"/>
          <w:lang w:eastAsia="ru-RU"/>
        </w:rPr>
        <w:t xml:space="preserve"> </w:t>
      </w:r>
      <w:r w:rsidRPr="00A94036">
        <w:rPr>
          <w:rFonts w:ascii="Times New Roman" w:eastAsia="Times New Roman" w:hAnsi="Times New Roman" w:cs="Times New Roman"/>
          <w:sz w:val="24"/>
          <w:szCs w:val="24"/>
          <w:lang w:eastAsia="ru-RU"/>
        </w:rPr>
        <w:t xml:space="preserve">р-н Луговое  и </w:t>
      </w:r>
      <w:proofErr w:type="gramStart"/>
      <w:r>
        <w:rPr>
          <w:rFonts w:ascii="Times New Roman" w:eastAsia="Times New Roman" w:hAnsi="Times New Roman" w:cs="Times New Roman"/>
          <w:sz w:val="24"/>
          <w:szCs w:val="24"/>
          <w:lang w:eastAsia="ru-RU"/>
        </w:rPr>
        <w:t>с</w:t>
      </w:r>
      <w:proofErr w:type="gramEnd"/>
      <w:r>
        <w:rPr>
          <w:rFonts w:ascii="Times New Roman" w:eastAsia="Times New Roman" w:hAnsi="Times New Roman" w:cs="Times New Roman"/>
          <w:sz w:val="24"/>
          <w:szCs w:val="24"/>
          <w:lang w:eastAsia="ru-RU"/>
        </w:rPr>
        <w:t>. Весточка</w:t>
      </w:r>
      <w:r w:rsidRPr="00A94036">
        <w:rPr>
          <w:rFonts w:ascii="Times New Roman" w:eastAsia="Times New Roman" w:hAnsi="Times New Roman" w:cs="Times New Roman"/>
          <w:sz w:val="24"/>
          <w:szCs w:val="24"/>
          <w:lang w:eastAsia="ru-RU"/>
        </w:rPr>
        <w:t>.</w:t>
      </w:r>
    </w:p>
    <w:p w:rsidR="005507DC" w:rsidRPr="005507DC" w:rsidRDefault="005507DC" w:rsidP="004D7B5B">
      <w:pPr>
        <w:spacing w:after="0" w:line="360" w:lineRule="auto"/>
        <w:ind w:firstLine="709"/>
        <w:jc w:val="both"/>
        <w:rPr>
          <w:rFonts w:ascii="Times New Roman" w:eastAsia="Times New Roman" w:hAnsi="Times New Roman" w:cs="Times New Roman"/>
          <w:b/>
          <w:sz w:val="24"/>
          <w:szCs w:val="24"/>
          <w:lang w:eastAsia="ru-RU"/>
        </w:rPr>
      </w:pPr>
      <w:r w:rsidRPr="005507DC">
        <w:rPr>
          <w:rFonts w:ascii="Times New Roman" w:eastAsia="Times New Roman" w:hAnsi="Times New Roman" w:cs="Times New Roman"/>
          <w:sz w:val="24"/>
          <w:szCs w:val="24"/>
          <w:lang w:eastAsia="ru-RU"/>
        </w:rPr>
        <w:t xml:space="preserve">Имущественные отношения по </w:t>
      </w:r>
      <w:proofErr w:type="spellStart"/>
      <w:r w:rsidRPr="005507DC">
        <w:rPr>
          <w:rFonts w:ascii="Times New Roman" w:eastAsia="Times New Roman" w:hAnsi="Times New Roman" w:cs="Times New Roman"/>
          <w:sz w:val="24"/>
          <w:szCs w:val="24"/>
          <w:lang w:eastAsia="ru-RU"/>
        </w:rPr>
        <w:t>теплосетевому</w:t>
      </w:r>
      <w:proofErr w:type="spellEnd"/>
      <w:r w:rsidRPr="005507DC">
        <w:rPr>
          <w:rFonts w:ascii="Times New Roman" w:eastAsia="Times New Roman" w:hAnsi="Times New Roman" w:cs="Times New Roman"/>
          <w:sz w:val="24"/>
          <w:szCs w:val="24"/>
          <w:lang w:eastAsia="ru-RU"/>
        </w:rPr>
        <w:t xml:space="preserve"> комплексу регули</w:t>
      </w:r>
      <w:r w:rsidR="006C4733">
        <w:rPr>
          <w:rFonts w:ascii="Times New Roman" w:eastAsia="Times New Roman" w:hAnsi="Times New Roman" w:cs="Times New Roman"/>
          <w:sz w:val="24"/>
          <w:szCs w:val="24"/>
          <w:lang w:eastAsia="ru-RU"/>
        </w:rPr>
        <w:t xml:space="preserve">руются договорами аренды между </w:t>
      </w:r>
      <w:r w:rsidRPr="005507DC">
        <w:rPr>
          <w:rFonts w:ascii="Times New Roman" w:eastAsia="Times New Roman" w:hAnsi="Times New Roman" w:cs="Times New Roman"/>
          <w:sz w:val="24"/>
          <w:szCs w:val="24"/>
          <w:lang w:eastAsia="ru-RU"/>
        </w:rPr>
        <w:t>А</w:t>
      </w:r>
      <w:r w:rsidR="006C4733">
        <w:rPr>
          <w:rFonts w:ascii="Times New Roman" w:eastAsia="Times New Roman" w:hAnsi="Times New Roman" w:cs="Times New Roman"/>
          <w:sz w:val="24"/>
          <w:szCs w:val="24"/>
          <w:lang w:eastAsia="ru-RU"/>
        </w:rPr>
        <w:t xml:space="preserve">О «СКК» и </w:t>
      </w:r>
      <w:r w:rsidR="0064532B">
        <w:rPr>
          <w:rFonts w:ascii="Times New Roman" w:eastAsia="Times New Roman" w:hAnsi="Times New Roman" w:cs="Times New Roman"/>
          <w:sz w:val="24"/>
          <w:szCs w:val="24"/>
          <w:lang w:eastAsia="ru-RU"/>
        </w:rPr>
        <w:t>П</w:t>
      </w:r>
      <w:r w:rsidR="006C4733">
        <w:rPr>
          <w:rFonts w:ascii="Times New Roman" w:eastAsia="Times New Roman" w:hAnsi="Times New Roman" w:cs="Times New Roman"/>
          <w:sz w:val="24"/>
          <w:szCs w:val="24"/>
          <w:lang w:eastAsia="ru-RU"/>
        </w:rPr>
        <w:t xml:space="preserve">АО «Сахалинэнерго», </w:t>
      </w:r>
      <w:r w:rsidRPr="005507DC">
        <w:rPr>
          <w:rFonts w:ascii="Times New Roman" w:eastAsia="Times New Roman" w:hAnsi="Times New Roman" w:cs="Times New Roman"/>
          <w:sz w:val="24"/>
          <w:szCs w:val="24"/>
          <w:lang w:eastAsia="ru-RU"/>
        </w:rPr>
        <w:t>АО «СКК» и департаментом</w:t>
      </w:r>
      <w:r w:rsidR="006C4733">
        <w:rPr>
          <w:rFonts w:ascii="Times New Roman" w:eastAsia="Times New Roman" w:hAnsi="Times New Roman" w:cs="Times New Roman"/>
          <w:sz w:val="24"/>
          <w:szCs w:val="24"/>
          <w:lang w:eastAsia="ru-RU"/>
        </w:rPr>
        <w:t xml:space="preserve"> по управлению муниципальным имуществом администрации</w:t>
      </w:r>
      <w:r w:rsidRPr="005507DC">
        <w:rPr>
          <w:rFonts w:ascii="Times New Roman" w:eastAsia="Times New Roman" w:hAnsi="Times New Roman" w:cs="Times New Roman"/>
          <w:sz w:val="24"/>
          <w:szCs w:val="24"/>
          <w:lang w:eastAsia="ru-RU"/>
        </w:rPr>
        <w:t xml:space="preserve"> города Южно-Сахалинска.</w:t>
      </w:r>
    </w:p>
    <w:p w:rsidR="006C4733" w:rsidRPr="00854CD0" w:rsidRDefault="006C4733" w:rsidP="001C7271">
      <w:pPr>
        <w:pStyle w:val="2"/>
        <w:rPr>
          <w:rFonts w:eastAsia="Times New Roman"/>
          <w:sz w:val="28"/>
          <w:lang w:eastAsia="ru-RU"/>
        </w:rPr>
      </w:pPr>
      <w:bookmarkStart w:id="13" w:name="_Toc387822075"/>
      <w:bookmarkStart w:id="14" w:name="_Toc415157970"/>
      <w:bookmarkStart w:id="15" w:name="_Toc66885618"/>
      <w:r w:rsidRPr="00854CD0">
        <w:rPr>
          <w:rFonts w:eastAsia="Times New Roman"/>
          <w:sz w:val="28"/>
          <w:lang w:eastAsia="ru-RU"/>
        </w:rPr>
        <w:t>2.3. Организационная структура Общества</w:t>
      </w:r>
      <w:bookmarkEnd w:id="13"/>
      <w:bookmarkEnd w:id="14"/>
      <w:bookmarkEnd w:id="15"/>
    </w:p>
    <w:p w:rsidR="006C4733" w:rsidRPr="00D1363A" w:rsidRDefault="006C4733" w:rsidP="006C4733">
      <w:pPr>
        <w:spacing w:after="0" w:line="360" w:lineRule="auto"/>
        <w:ind w:right="-185" w:firstLine="709"/>
        <w:jc w:val="both"/>
        <w:rPr>
          <w:rFonts w:ascii="Times New Roman" w:eastAsia="Times New Roman" w:hAnsi="Times New Roman" w:cs="Times New Roman"/>
          <w:color w:val="000000" w:themeColor="text1"/>
          <w:sz w:val="24"/>
          <w:szCs w:val="24"/>
          <w:lang w:eastAsia="ru-RU"/>
        </w:rPr>
      </w:pPr>
      <w:r w:rsidRPr="00D1363A">
        <w:rPr>
          <w:rFonts w:ascii="Times New Roman" w:eastAsia="Times New Roman" w:hAnsi="Times New Roman" w:cs="Times New Roman"/>
          <w:color w:val="000000" w:themeColor="text1"/>
          <w:sz w:val="24"/>
          <w:szCs w:val="24"/>
          <w:lang w:eastAsia="ru-RU"/>
        </w:rPr>
        <w:t>АО «СКК» представляет собой многопрофильно</w:t>
      </w:r>
      <w:r w:rsidR="00E545A9" w:rsidRPr="00D1363A">
        <w:rPr>
          <w:rFonts w:ascii="Times New Roman" w:eastAsia="Times New Roman" w:hAnsi="Times New Roman" w:cs="Times New Roman"/>
          <w:color w:val="000000" w:themeColor="text1"/>
          <w:sz w:val="24"/>
          <w:szCs w:val="24"/>
          <w:lang w:eastAsia="ru-RU"/>
        </w:rPr>
        <w:t>е производственное предприятие.</w:t>
      </w:r>
    </w:p>
    <w:p w:rsidR="006C4733" w:rsidRPr="00D1363A" w:rsidRDefault="006C4733" w:rsidP="006C4733">
      <w:pPr>
        <w:spacing w:after="0" w:line="360" w:lineRule="auto"/>
        <w:ind w:right="-185" w:firstLine="709"/>
        <w:jc w:val="both"/>
        <w:rPr>
          <w:rFonts w:ascii="Times New Roman" w:eastAsia="Times New Roman" w:hAnsi="Times New Roman" w:cs="Times New Roman"/>
          <w:color w:val="000000" w:themeColor="text1"/>
          <w:sz w:val="24"/>
          <w:szCs w:val="24"/>
          <w:lang w:eastAsia="ru-RU"/>
        </w:rPr>
      </w:pPr>
      <w:r w:rsidRPr="00D1363A">
        <w:rPr>
          <w:rFonts w:ascii="Times New Roman" w:eastAsia="Times New Roman" w:hAnsi="Times New Roman" w:cs="Times New Roman"/>
          <w:color w:val="000000" w:themeColor="text1"/>
          <w:sz w:val="24"/>
          <w:szCs w:val="24"/>
          <w:lang w:eastAsia="ru-RU"/>
        </w:rPr>
        <w:t>Модель бизнеса АО «СКК» ориентирована на развитие коммунальной инфраструктуры и на стабильное обеспечение потребителей качественными коммунальными услугами. Надежная работа мощностей АО «СКК», эффективное управление Компанией, профессионализм сотрудников и</w:t>
      </w:r>
      <w:r w:rsidR="00E545A9" w:rsidRPr="00D1363A">
        <w:rPr>
          <w:rFonts w:ascii="Times New Roman" w:eastAsia="Times New Roman" w:hAnsi="Times New Roman" w:cs="Times New Roman"/>
          <w:color w:val="000000" w:themeColor="text1"/>
          <w:sz w:val="24"/>
          <w:szCs w:val="24"/>
          <w:lang w:eastAsia="ru-RU"/>
        </w:rPr>
        <w:t xml:space="preserve"> заинтересованность</w:t>
      </w:r>
      <w:r w:rsidRPr="00D1363A">
        <w:rPr>
          <w:rFonts w:ascii="Times New Roman" w:eastAsia="Times New Roman" w:hAnsi="Times New Roman" w:cs="Times New Roman"/>
          <w:color w:val="000000" w:themeColor="text1"/>
          <w:sz w:val="24"/>
          <w:szCs w:val="24"/>
          <w:lang w:eastAsia="ru-RU"/>
        </w:rPr>
        <w:t xml:space="preserve"> каждого члена трудового коллектива в достижении общих целей способствует динамичному развитию Общества и повышению</w:t>
      </w:r>
      <w:r w:rsidR="00E545A9" w:rsidRPr="00D1363A">
        <w:rPr>
          <w:rFonts w:ascii="Times New Roman" w:eastAsia="Times New Roman" w:hAnsi="Times New Roman" w:cs="Times New Roman"/>
          <w:color w:val="000000" w:themeColor="text1"/>
          <w:sz w:val="24"/>
          <w:szCs w:val="24"/>
          <w:lang w:eastAsia="ru-RU"/>
        </w:rPr>
        <w:t xml:space="preserve"> эффективности ее деятельности.</w:t>
      </w:r>
    </w:p>
    <w:p w:rsidR="006C4733" w:rsidRPr="00D1363A" w:rsidRDefault="006C4733" w:rsidP="006C4733">
      <w:pPr>
        <w:spacing w:after="0" w:line="360" w:lineRule="auto"/>
        <w:ind w:right="-185" w:firstLine="709"/>
        <w:jc w:val="both"/>
        <w:rPr>
          <w:rFonts w:ascii="Times New Roman" w:eastAsia="Times New Roman" w:hAnsi="Times New Roman" w:cs="Times New Roman"/>
          <w:color w:val="000000" w:themeColor="text1"/>
          <w:sz w:val="24"/>
          <w:szCs w:val="24"/>
          <w:lang w:eastAsia="ru-RU"/>
        </w:rPr>
      </w:pPr>
      <w:r w:rsidRPr="00D1363A">
        <w:rPr>
          <w:rFonts w:ascii="Times New Roman" w:eastAsia="Times New Roman" w:hAnsi="Times New Roman" w:cs="Times New Roman"/>
          <w:color w:val="000000" w:themeColor="text1"/>
          <w:sz w:val="24"/>
          <w:szCs w:val="24"/>
          <w:lang w:eastAsia="ru-RU"/>
        </w:rPr>
        <w:t>Организационная ст</w:t>
      </w:r>
      <w:r w:rsidR="00663677" w:rsidRPr="00D1363A">
        <w:rPr>
          <w:rFonts w:ascii="Times New Roman" w:eastAsia="Times New Roman" w:hAnsi="Times New Roman" w:cs="Times New Roman"/>
          <w:color w:val="000000" w:themeColor="text1"/>
          <w:sz w:val="24"/>
          <w:szCs w:val="24"/>
          <w:lang w:eastAsia="ru-RU"/>
        </w:rPr>
        <w:t xml:space="preserve">руктура АО «СКК» (Приложении № </w:t>
      </w:r>
      <w:r w:rsidR="00A7309C">
        <w:rPr>
          <w:rFonts w:ascii="Times New Roman" w:eastAsia="Times New Roman" w:hAnsi="Times New Roman" w:cs="Times New Roman"/>
          <w:color w:val="000000" w:themeColor="text1"/>
          <w:sz w:val="24"/>
          <w:szCs w:val="24"/>
          <w:lang w:eastAsia="ru-RU"/>
        </w:rPr>
        <w:t>1</w:t>
      </w:r>
      <w:r w:rsidRPr="00D1363A">
        <w:rPr>
          <w:rFonts w:ascii="Times New Roman" w:eastAsia="Times New Roman" w:hAnsi="Times New Roman" w:cs="Times New Roman"/>
          <w:color w:val="000000" w:themeColor="text1"/>
          <w:sz w:val="24"/>
          <w:szCs w:val="24"/>
          <w:lang w:eastAsia="ru-RU"/>
        </w:rPr>
        <w:t>), включает в себя три уровня управления: уровень генерального директора, уровень исполнительного аппарата, уровень руководителей структурных подразделений. Основной целью организационной структуры является системная организация управления структурными подразделениями Общества и его деятельнос</w:t>
      </w:r>
      <w:r w:rsidR="00E545A9" w:rsidRPr="00D1363A">
        <w:rPr>
          <w:rFonts w:ascii="Times New Roman" w:eastAsia="Times New Roman" w:hAnsi="Times New Roman" w:cs="Times New Roman"/>
          <w:color w:val="000000" w:themeColor="text1"/>
          <w:sz w:val="24"/>
          <w:szCs w:val="24"/>
          <w:lang w:eastAsia="ru-RU"/>
        </w:rPr>
        <w:t>ти в целом.</w:t>
      </w:r>
    </w:p>
    <w:p w:rsidR="006C4733" w:rsidRPr="00D1363A" w:rsidRDefault="006C4733" w:rsidP="006C4733">
      <w:pPr>
        <w:spacing w:after="0" w:line="360" w:lineRule="auto"/>
        <w:ind w:right="-185" w:firstLine="709"/>
        <w:jc w:val="both"/>
        <w:rPr>
          <w:rFonts w:ascii="Times New Roman" w:eastAsia="Times New Roman" w:hAnsi="Times New Roman" w:cs="Times New Roman"/>
          <w:color w:val="000000" w:themeColor="text1"/>
          <w:sz w:val="24"/>
          <w:szCs w:val="24"/>
          <w:lang w:eastAsia="ru-RU"/>
        </w:rPr>
      </w:pPr>
      <w:r w:rsidRPr="00D1363A">
        <w:rPr>
          <w:rFonts w:ascii="Times New Roman" w:eastAsia="Times New Roman" w:hAnsi="Times New Roman" w:cs="Times New Roman"/>
          <w:color w:val="000000" w:themeColor="text1"/>
          <w:sz w:val="24"/>
          <w:szCs w:val="24"/>
          <w:lang w:eastAsia="ru-RU"/>
        </w:rPr>
        <w:t>Для достижения поставленных целей, организационная структура выполняет следующие задачи:</w:t>
      </w:r>
    </w:p>
    <w:p w:rsidR="006C4733" w:rsidRPr="00413527" w:rsidRDefault="006C4733"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обеспечение установленных четких административных и функциональных взаимодействий между отдельными подразделениями системы управления, распределение между ними прав, обязанностей и ответственности;</w:t>
      </w:r>
    </w:p>
    <w:p w:rsidR="006C4733" w:rsidRPr="00413527" w:rsidRDefault="006C4733"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эффективное развитие и совершенствование деятельности предприятия, в том числе за счет расширения функциональных направлений деятельности.</w:t>
      </w:r>
    </w:p>
    <w:p w:rsidR="00423FA8" w:rsidRPr="00854CD0" w:rsidRDefault="00955D4E" w:rsidP="00140435">
      <w:pPr>
        <w:pStyle w:val="2"/>
        <w:rPr>
          <w:rFonts w:eastAsia="Times New Roman"/>
          <w:sz w:val="28"/>
          <w:lang w:eastAsia="ru-RU"/>
        </w:rPr>
      </w:pPr>
      <w:bookmarkStart w:id="16" w:name="_Toc66885619"/>
      <w:bookmarkStart w:id="17" w:name="_Toc415157972"/>
      <w:bookmarkStart w:id="18" w:name="_Toc387822077"/>
      <w:r w:rsidRPr="00854CD0">
        <w:rPr>
          <w:rFonts w:eastAsia="Times New Roman"/>
          <w:sz w:val="28"/>
          <w:lang w:eastAsia="ru-RU"/>
        </w:rPr>
        <w:t>2.4 Основные виды деятельности Общества.</w:t>
      </w:r>
      <w:bookmarkEnd w:id="16"/>
    </w:p>
    <w:p w:rsidR="00955D4E" w:rsidRPr="00955D4E" w:rsidRDefault="00955D4E" w:rsidP="004D7B5B">
      <w:pPr>
        <w:widowControl w:val="0"/>
        <w:spacing w:after="0" w:line="360" w:lineRule="auto"/>
        <w:ind w:firstLine="709"/>
        <w:jc w:val="both"/>
        <w:rPr>
          <w:rFonts w:ascii="Times New Roman" w:eastAsia="Times New Roman" w:hAnsi="Times New Roman" w:cs="Times New Roman"/>
          <w:bCs/>
          <w:sz w:val="24"/>
          <w:szCs w:val="24"/>
          <w:lang w:eastAsia="ru-RU"/>
        </w:rPr>
      </w:pPr>
      <w:r w:rsidRPr="00955D4E">
        <w:rPr>
          <w:rFonts w:ascii="Times New Roman" w:eastAsia="Times New Roman" w:hAnsi="Times New Roman" w:cs="Times New Roman"/>
          <w:bCs/>
          <w:sz w:val="24"/>
          <w:szCs w:val="24"/>
          <w:lang w:eastAsia="ru-RU"/>
        </w:rPr>
        <w:t>В существующих условиях хозяйствования, деятельность каждого субъекта является предметом внимания обширного круга участников рыночных процессов.</w:t>
      </w:r>
    </w:p>
    <w:p w:rsidR="00955D4E" w:rsidRPr="00955D4E" w:rsidRDefault="00955D4E" w:rsidP="00413527">
      <w:pPr>
        <w:widowControl w:val="0"/>
        <w:tabs>
          <w:tab w:val="left" w:pos="7620"/>
        </w:tabs>
        <w:spacing w:after="0" w:line="360" w:lineRule="auto"/>
        <w:jc w:val="both"/>
        <w:rPr>
          <w:rFonts w:ascii="Times New Roman" w:eastAsia="Times New Roman" w:hAnsi="Times New Roman" w:cs="Times New Roman"/>
          <w:bCs/>
          <w:sz w:val="24"/>
          <w:szCs w:val="24"/>
          <w:lang w:eastAsia="ru-RU"/>
        </w:rPr>
      </w:pPr>
      <w:r w:rsidRPr="00955D4E">
        <w:rPr>
          <w:rFonts w:ascii="Times New Roman" w:eastAsia="Times New Roman" w:hAnsi="Times New Roman" w:cs="Times New Roman"/>
          <w:bCs/>
          <w:sz w:val="24"/>
          <w:szCs w:val="24"/>
          <w:lang w:eastAsia="ru-RU"/>
        </w:rPr>
        <w:t xml:space="preserve">Сегодня АО "СКК" является важнейшей частью экономики Областного центра. </w:t>
      </w:r>
    </w:p>
    <w:p w:rsidR="00955D4E" w:rsidRPr="00955D4E" w:rsidRDefault="00955D4E" w:rsidP="00413527">
      <w:pPr>
        <w:widowControl w:val="0"/>
        <w:tabs>
          <w:tab w:val="left" w:pos="7620"/>
        </w:tabs>
        <w:spacing w:after="0" w:line="360" w:lineRule="auto"/>
        <w:jc w:val="both"/>
        <w:rPr>
          <w:rFonts w:ascii="Times New Roman" w:eastAsia="Times New Roman" w:hAnsi="Times New Roman" w:cs="Times New Roman"/>
          <w:bCs/>
          <w:sz w:val="24"/>
          <w:szCs w:val="24"/>
          <w:lang w:eastAsia="ru-RU"/>
        </w:rPr>
      </w:pPr>
      <w:r w:rsidRPr="00955D4E">
        <w:rPr>
          <w:rFonts w:ascii="Times New Roman" w:eastAsia="Times New Roman" w:hAnsi="Times New Roman" w:cs="Times New Roman"/>
          <w:bCs/>
          <w:sz w:val="24"/>
          <w:szCs w:val="24"/>
          <w:lang w:eastAsia="ru-RU"/>
        </w:rPr>
        <w:lastRenderedPageBreak/>
        <w:t>АО «СКК» осуществляет следующие виды деятельности:</w:t>
      </w:r>
    </w:p>
    <w:p w:rsidR="00955D4E" w:rsidRPr="00413527" w:rsidRDefault="00300DA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bCs/>
          <w:sz w:val="24"/>
          <w:szCs w:val="24"/>
          <w:lang w:eastAsia="ru-RU"/>
        </w:rPr>
        <w:t>производство и передача тепловой энергии</w:t>
      </w:r>
      <w:r w:rsidR="00955D4E" w:rsidRPr="00413527">
        <w:rPr>
          <w:rFonts w:ascii="Times New Roman" w:eastAsia="Times New Roman" w:hAnsi="Times New Roman" w:cs="Times New Roman"/>
          <w:color w:val="000000"/>
          <w:sz w:val="24"/>
          <w:szCs w:val="24"/>
          <w:lang w:eastAsia="ru-RU"/>
        </w:rPr>
        <w:t>;</w:t>
      </w:r>
    </w:p>
    <w:p w:rsidR="00955D4E" w:rsidRPr="00413527" w:rsidRDefault="00955D4E"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горячее водоснабжение по закрытой (реализация воды от ЦТП) и открытой схеме (реализация теплоносителя);</w:t>
      </w:r>
    </w:p>
    <w:p w:rsidR="00955D4E" w:rsidRPr="00413527" w:rsidRDefault="00955D4E"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водоснабжение (отпуск холодной воды);</w:t>
      </w:r>
    </w:p>
    <w:p w:rsidR="00955D4E" w:rsidRPr="00413527" w:rsidRDefault="00955D4E"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водоотведение (отвод сточных вод);</w:t>
      </w:r>
    </w:p>
    <w:p w:rsidR="00955D4E" w:rsidRPr="00413527" w:rsidRDefault="00955D4E"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технологическое присоединение к сетям теплоснабжения, ГВС, водоснабжения и водоотведения;</w:t>
      </w:r>
    </w:p>
    <w:p w:rsidR="00955D4E" w:rsidRPr="00413527" w:rsidRDefault="00955D4E"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прочие виды деятельности.</w:t>
      </w:r>
    </w:p>
    <w:p w:rsidR="006C4733" w:rsidRPr="00854CD0" w:rsidRDefault="00423FA8" w:rsidP="001C7271">
      <w:pPr>
        <w:pStyle w:val="2"/>
        <w:rPr>
          <w:rFonts w:eastAsia="Times New Roman"/>
          <w:sz w:val="28"/>
          <w:lang w:eastAsia="ru-RU"/>
        </w:rPr>
      </w:pPr>
      <w:bookmarkStart w:id="19" w:name="_Toc66885620"/>
      <w:r w:rsidRPr="00854CD0">
        <w:rPr>
          <w:rFonts w:eastAsia="Times New Roman"/>
          <w:sz w:val="28"/>
          <w:lang w:eastAsia="ru-RU"/>
        </w:rPr>
        <w:t>2.</w:t>
      </w:r>
      <w:r w:rsidR="00955D4E" w:rsidRPr="00854CD0">
        <w:rPr>
          <w:rFonts w:eastAsia="Times New Roman"/>
          <w:sz w:val="28"/>
          <w:lang w:eastAsia="ru-RU"/>
        </w:rPr>
        <w:t>5</w:t>
      </w:r>
      <w:r w:rsidRPr="00854CD0">
        <w:rPr>
          <w:rFonts w:eastAsia="Times New Roman"/>
          <w:sz w:val="28"/>
          <w:lang w:eastAsia="ru-RU"/>
        </w:rPr>
        <w:t xml:space="preserve"> </w:t>
      </w:r>
      <w:r w:rsidR="006C4733" w:rsidRPr="00854CD0">
        <w:rPr>
          <w:rFonts w:eastAsia="Times New Roman"/>
          <w:sz w:val="28"/>
          <w:lang w:eastAsia="ru-RU"/>
        </w:rPr>
        <w:t xml:space="preserve">Основные направления </w:t>
      </w:r>
      <w:bookmarkStart w:id="20" w:name="_Toc415157973"/>
      <w:bookmarkEnd w:id="17"/>
      <w:r w:rsidR="006C4733" w:rsidRPr="00854CD0">
        <w:rPr>
          <w:rFonts w:eastAsia="Times New Roman"/>
          <w:sz w:val="28"/>
          <w:lang w:eastAsia="ru-RU"/>
        </w:rPr>
        <w:t xml:space="preserve">деятельности </w:t>
      </w:r>
      <w:r w:rsidR="00222EE7" w:rsidRPr="00854CD0">
        <w:rPr>
          <w:rFonts w:eastAsia="Times New Roman"/>
          <w:sz w:val="28"/>
          <w:lang w:eastAsia="ru-RU"/>
        </w:rPr>
        <w:t>Общества</w:t>
      </w:r>
      <w:r w:rsidR="006C4733" w:rsidRPr="00854CD0">
        <w:rPr>
          <w:rFonts w:eastAsia="Times New Roman"/>
          <w:sz w:val="28"/>
          <w:lang w:eastAsia="ru-RU"/>
        </w:rPr>
        <w:t>.</w:t>
      </w:r>
      <w:bookmarkEnd w:id="18"/>
      <w:bookmarkEnd w:id="19"/>
      <w:bookmarkEnd w:id="20"/>
    </w:p>
    <w:p w:rsidR="00300DA6" w:rsidRPr="00300DA6" w:rsidRDefault="00300DA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bookmarkStart w:id="21" w:name="_Toc387822078"/>
      <w:bookmarkStart w:id="22" w:name="_Toc415157974"/>
      <w:r w:rsidRPr="00300DA6">
        <w:rPr>
          <w:rFonts w:ascii="Times New Roman" w:eastAsia="Times New Roman" w:hAnsi="Times New Roman" w:cs="Times New Roman"/>
          <w:color w:val="000000"/>
          <w:sz w:val="24"/>
          <w:szCs w:val="24"/>
          <w:lang w:eastAsia="ru-RU"/>
        </w:rPr>
        <w:t>АО «СКК» является единой теплоснабжающей организацией на территории МО Городской округ «Город Южно-Сахалинск».</w:t>
      </w:r>
    </w:p>
    <w:p w:rsidR="00300DA6" w:rsidRPr="00300DA6" w:rsidRDefault="00300DA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АО «СКК» обеспечивает  централизованное отопление и горячее водоснабжение на территории МО Городской округ «Город Южно-Сахалинск».</w:t>
      </w:r>
    </w:p>
    <w:p w:rsidR="00300DA6" w:rsidRPr="00300DA6" w:rsidRDefault="00300DA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Деятельность компании включает генерацию тепловой энергии, транспорт, распределение и  сбыт тепловой энергии, обеспечение работы и развитие централизованной системы теплоснабжения.</w:t>
      </w:r>
    </w:p>
    <w:p w:rsidR="00300DA6" w:rsidRPr="00300DA6" w:rsidRDefault="00300DA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Основными направлениями производственной деятельности в сфере теплоснабжения АО «СКК» являются:</w:t>
      </w:r>
    </w:p>
    <w:p w:rsidR="00300DA6" w:rsidRDefault="00300DA6"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w:t>
      </w:r>
      <w:r w:rsidRPr="00300DA6">
        <w:rPr>
          <w:rFonts w:ascii="Times New Roman" w:eastAsia="Times New Roman" w:hAnsi="Times New Roman" w:cs="Times New Roman"/>
          <w:color w:val="000000"/>
          <w:sz w:val="24"/>
          <w:szCs w:val="24"/>
          <w:lang w:eastAsia="ru-RU"/>
        </w:rPr>
        <w:tab/>
        <w:t>выработка тепловой энергии Районной котельной  и 18-ю изолированными котельными, (в том числе, резервная угольная котельная в пл. р-н Новоалександровск), расположенными на территории МО Городской округ «Город Южно-Сахалинск»;</w:t>
      </w:r>
    </w:p>
    <w:p w:rsidR="00300DA6" w:rsidRDefault="004D7B5B"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ab/>
      </w:r>
      <w:r w:rsidR="00300DA6" w:rsidRPr="004D7B5B">
        <w:rPr>
          <w:rFonts w:ascii="Times New Roman" w:eastAsia="Times New Roman" w:hAnsi="Times New Roman" w:cs="Times New Roman"/>
          <w:color w:val="000000"/>
          <w:sz w:val="24"/>
          <w:szCs w:val="24"/>
          <w:lang w:eastAsia="ru-RU"/>
        </w:rPr>
        <w:t>приготовление и транспортировка горячей воды на 7-ми ЦТП, расположенными на территории МО Городской округ «Город Южно-Сахалинск»;</w:t>
      </w:r>
    </w:p>
    <w:p w:rsidR="00300DA6" w:rsidRDefault="004D7B5B"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ab/>
      </w:r>
      <w:r w:rsidR="00300DA6" w:rsidRPr="004D7B5B">
        <w:rPr>
          <w:rFonts w:ascii="Times New Roman" w:eastAsia="Times New Roman" w:hAnsi="Times New Roman" w:cs="Times New Roman"/>
          <w:color w:val="000000"/>
          <w:sz w:val="24"/>
          <w:szCs w:val="24"/>
          <w:lang w:eastAsia="ru-RU"/>
        </w:rPr>
        <w:t>транспортировка тепловой энергии, выработанной Районной котельной, изолированными котельными и покупной тепловой энергии от Южно-Сахалинской ТЭЦ;</w:t>
      </w:r>
    </w:p>
    <w:p w:rsidR="00300DA6" w:rsidRPr="004D7B5B" w:rsidRDefault="004D7B5B"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ab/>
      </w:r>
      <w:r w:rsidR="00300DA6" w:rsidRPr="004D7B5B">
        <w:rPr>
          <w:rFonts w:ascii="Times New Roman" w:eastAsia="Times New Roman" w:hAnsi="Times New Roman" w:cs="Times New Roman"/>
          <w:color w:val="000000"/>
          <w:sz w:val="24"/>
          <w:szCs w:val="24"/>
          <w:lang w:eastAsia="ru-RU"/>
        </w:rPr>
        <w:t xml:space="preserve">подключение к системам теплоснабжения; </w:t>
      </w:r>
    </w:p>
    <w:p w:rsidR="00300DA6" w:rsidRPr="004D7B5B" w:rsidRDefault="00300DA6" w:rsidP="004D7B5B">
      <w:pPr>
        <w:pStyle w:val="a9"/>
        <w:numPr>
          <w:ilvl w:val="0"/>
          <w:numId w:val="24"/>
        </w:numPr>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4D7B5B">
        <w:rPr>
          <w:rFonts w:ascii="Times New Roman" w:eastAsia="Times New Roman" w:hAnsi="Times New Roman" w:cs="Times New Roman"/>
          <w:color w:val="000000"/>
          <w:sz w:val="24"/>
          <w:szCs w:val="24"/>
          <w:lang w:eastAsia="ru-RU"/>
        </w:rPr>
        <w:t>Общество является гарантирующей организацией в части обеспечения холодного водоснабжения и водоотведения АО «СКК» осуществляет:</w:t>
      </w:r>
    </w:p>
    <w:p w:rsidR="00300DA6" w:rsidRPr="00300DA6" w:rsidRDefault="00300DA6"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w:t>
      </w:r>
      <w:r w:rsidRPr="00300DA6">
        <w:rPr>
          <w:rFonts w:ascii="Times New Roman" w:eastAsia="Times New Roman" w:hAnsi="Times New Roman" w:cs="Times New Roman"/>
          <w:color w:val="000000"/>
          <w:sz w:val="24"/>
          <w:szCs w:val="24"/>
          <w:lang w:eastAsia="ru-RU"/>
        </w:rPr>
        <w:tab/>
        <w:t xml:space="preserve">подъем и транспортировку воды, отвод сточных вод в </w:t>
      </w:r>
      <w:proofErr w:type="gramStart"/>
      <w:r w:rsidRPr="00300DA6">
        <w:rPr>
          <w:rFonts w:ascii="Times New Roman" w:eastAsia="Times New Roman" w:hAnsi="Times New Roman" w:cs="Times New Roman"/>
          <w:color w:val="000000"/>
          <w:sz w:val="24"/>
          <w:szCs w:val="24"/>
          <w:lang w:eastAsia="ru-RU"/>
        </w:rPr>
        <w:t>п</w:t>
      </w:r>
      <w:proofErr w:type="gramEnd"/>
      <w:r w:rsidRPr="00300DA6">
        <w:rPr>
          <w:rFonts w:ascii="Times New Roman" w:eastAsia="Times New Roman" w:hAnsi="Times New Roman" w:cs="Times New Roman"/>
          <w:color w:val="000000"/>
          <w:sz w:val="24"/>
          <w:szCs w:val="24"/>
          <w:lang w:eastAsia="ru-RU"/>
        </w:rPr>
        <w:t xml:space="preserve">/р Ново-Александровск, в селах: Синегорск, </w:t>
      </w:r>
      <w:proofErr w:type="gramStart"/>
      <w:r w:rsidRPr="00300DA6">
        <w:rPr>
          <w:rFonts w:ascii="Times New Roman" w:eastAsia="Times New Roman" w:hAnsi="Times New Roman" w:cs="Times New Roman"/>
          <w:color w:val="000000"/>
          <w:sz w:val="24"/>
          <w:szCs w:val="24"/>
          <w:lang w:eastAsia="ru-RU"/>
        </w:rPr>
        <w:t>Санаторное</w:t>
      </w:r>
      <w:proofErr w:type="gramEnd"/>
      <w:r w:rsidRPr="00300DA6">
        <w:rPr>
          <w:rFonts w:ascii="Times New Roman" w:eastAsia="Times New Roman" w:hAnsi="Times New Roman" w:cs="Times New Roman"/>
          <w:color w:val="000000"/>
          <w:sz w:val="24"/>
          <w:szCs w:val="24"/>
          <w:lang w:eastAsia="ru-RU"/>
        </w:rPr>
        <w:t>, Березняки;</w:t>
      </w:r>
    </w:p>
    <w:p w:rsidR="00300DA6" w:rsidRPr="00300DA6" w:rsidRDefault="00300DA6"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w:t>
      </w:r>
      <w:r w:rsidRPr="00300DA6">
        <w:rPr>
          <w:rFonts w:ascii="Times New Roman" w:eastAsia="Times New Roman" w:hAnsi="Times New Roman" w:cs="Times New Roman"/>
          <w:color w:val="000000"/>
          <w:sz w:val="24"/>
          <w:szCs w:val="24"/>
          <w:lang w:eastAsia="ru-RU"/>
        </w:rPr>
        <w:tab/>
        <w:t xml:space="preserve">подъем и транспортировку воды в с. Новая Деревня, </w:t>
      </w:r>
      <w:proofErr w:type="gramStart"/>
      <w:r w:rsidRPr="00300DA6">
        <w:rPr>
          <w:rFonts w:ascii="Times New Roman" w:eastAsia="Times New Roman" w:hAnsi="Times New Roman" w:cs="Times New Roman"/>
          <w:color w:val="000000"/>
          <w:sz w:val="24"/>
          <w:szCs w:val="24"/>
          <w:lang w:eastAsia="ru-RU"/>
        </w:rPr>
        <w:t>с</w:t>
      </w:r>
      <w:proofErr w:type="gramEnd"/>
      <w:r w:rsidRPr="00300DA6">
        <w:rPr>
          <w:rFonts w:ascii="Times New Roman" w:eastAsia="Times New Roman" w:hAnsi="Times New Roman" w:cs="Times New Roman"/>
          <w:color w:val="000000"/>
          <w:sz w:val="24"/>
          <w:szCs w:val="24"/>
          <w:lang w:eastAsia="ru-RU"/>
        </w:rPr>
        <w:t>. Старорусское, с. Ключи;</w:t>
      </w:r>
    </w:p>
    <w:p w:rsidR="00300DA6" w:rsidRPr="00300DA6" w:rsidRDefault="00300DA6"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w:t>
      </w:r>
      <w:r w:rsidRPr="00300DA6">
        <w:rPr>
          <w:rFonts w:ascii="Times New Roman" w:eastAsia="Times New Roman" w:hAnsi="Times New Roman" w:cs="Times New Roman"/>
          <w:color w:val="000000"/>
          <w:sz w:val="24"/>
          <w:szCs w:val="24"/>
          <w:lang w:eastAsia="ru-RU"/>
        </w:rPr>
        <w:tab/>
        <w:t>подключение к системам ГВС, водоснабжения, водоотведения;</w:t>
      </w:r>
    </w:p>
    <w:p w:rsidR="00300DA6" w:rsidRPr="00300DA6" w:rsidRDefault="00300DA6" w:rsidP="004D7B5B">
      <w:pPr>
        <w:pStyle w:val="a9"/>
        <w:shd w:val="clear" w:color="auto" w:fill="FFFFFF" w:themeFill="background1"/>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300DA6">
        <w:rPr>
          <w:rFonts w:ascii="Times New Roman" w:eastAsia="Times New Roman" w:hAnsi="Times New Roman" w:cs="Times New Roman"/>
          <w:color w:val="000000"/>
          <w:sz w:val="24"/>
          <w:szCs w:val="24"/>
          <w:lang w:eastAsia="ru-RU"/>
        </w:rPr>
        <w:t>-</w:t>
      </w:r>
      <w:r w:rsidRPr="00300DA6">
        <w:rPr>
          <w:rFonts w:ascii="Times New Roman" w:eastAsia="Times New Roman" w:hAnsi="Times New Roman" w:cs="Times New Roman"/>
          <w:color w:val="000000"/>
          <w:sz w:val="24"/>
          <w:szCs w:val="24"/>
          <w:lang w:eastAsia="ru-RU"/>
        </w:rPr>
        <w:tab/>
        <w:t xml:space="preserve">прочие виды деятельности. </w:t>
      </w:r>
    </w:p>
    <w:p w:rsidR="006C4733" w:rsidRPr="00854CD0" w:rsidRDefault="00AD048B" w:rsidP="004D7B5B">
      <w:pPr>
        <w:pStyle w:val="2"/>
        <w:spacing w:after="120" w:line="240" w:lineRule="auto"/>
        <w:rPr>
          <w:sz w:val="28"/>
          <w:lang w:eastAsia="ru-RU"/>
        </w:rPr>
      </w:pPr>
      <w:bookmarkStart w:id="23" w:name="_Toc66885621"/>
      <w:r w:rsidRPr="00854CD0">
        <w:rPr>
          <w:sz w:val="28"/>
          <w:lang w:eastAsia="ru-RU"/>
        </w:rPr>
        <w:lastRenderedPageBreak/>
        <w:t xml:space="preserve">2.6. </w:t>
      </w:r>
      <w:r w:rsidR="006C4733" w:rsidRPr="00854CD0">
        <w:rPr>
          <w:sz w:val="28"/>
          <w:lang w:eastAsia="ru-RU"/>
        </w:rPr>
        <w:t xml:space="preserve">Конкурентное окружение </w:t>
      </w:r>
      <w:r w:rsidR="006C4733" w:rsidRPr="00157A8A">
        <w:rPr>
          <w:sz w:val="28"/>
          <w:lang w:eastAsia="ru-RU"/>
        </w:rPr>
        <w:t xml:space="preserve">Общества и факторы риска, связанные с деятельностью </w:t>
      </w:r>
      <w:r w:rsidR="00222EE7" w:rsidRPr="00157A8A">
        <w:rPr>
          <w:sz w:val="28"/>
          <w:lang w:eastAsia="ru-RU"/>
        </w:rPr>
        <w:t>Общества</w:t>
      </w:r>
      <w:r w:rsidR="006C4733" w:rsidRPr="00854CD0">
        <w:rPr>
          <w:sz w:val="28"/>
          <w:lang w:eastAsia="ru-RU"/>
        </w:rPr>
        <w:t>.</w:t>
      </w:r>
      <w:bookmarkEnd w:id="21"/>
      <w:bookmarkEnd w:id="22"/>
      <w:bookmarkEnd w:id="23"/>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 xml:space="preserve">АО "СКК" ориентировано на стабильное обеспечение потребителей качественными коммунальными услугами и является эффективной Компанией, нацеленной на оказание положительного влияния на рост экономики Сахалинской области. </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Приоритетными направлениями деятельности АО «СКК» являются:</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надежное обеспечение потребителей теплоснабжением и горячим водоснабжением;</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эффективное распределение тепловой нагрузки, обеспечение температурного графика работы теплосетей;</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улучшения качества предоставляемых услуг с целью обеспечения комфорта потребителей;</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повышение эффективности операционной деятельности по ремонту и капитальному строительству;</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повышение финансовой устойчивости Общества;</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рациональное использование энергоресурсов;</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выстраивание четкого взаимодействия с комплексом  городского хозяйства МО Городской округ «Город Южно-Сахалинск» и активное участие в развитии городской среды, в части подключения к системе теплоснабжения;</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реализация системы управления рисками.</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Основными направлениями системы управления рисками АО «СКК» являются:</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обеспечение достаточной уверенности в достижении стоящих перед Обществом целей;</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w:t>
      </w:r>
      <w:r w:rsidRPr="00300DA6">
        <w:rPr>
          <w:rFonts w:ascii="Times New Roman" w:eastAsia="Times New Roman" w:hAnsi="Times New Roman" w:cs="Times New Roman"/>
          <w:color w:val="auto"/>
          <w:lang w:eastAsia="ru-RU"/>
        </w:rPr>
        <w:tab/>
        <w:t>обеспечение надлежащего контроля финансово-хозяйственной деятельности Общества.</w:t>
      </w:r>
    </w:p>
    <w:p w:rsidR="00300DA6" w:rsidRPr="00300DA6" w:rsidRDefault="00300DA6" w:rsidP="00300DA6">
      <w:pPr>
        <w:widowControl w:val="0"/>
        <w:spacing w:after="0" w:line="240" w:lineRule="auto"/>
        <w:ind w:firstLine="561"/>
        <w:jc w:val="center"/>
        <w:rPr>
          <w:rFonts w:ascii="Times New Roman" w:eastAsia="Times New Roman" w:hAnsi="Times New Roman" w:cs="Times New Roman"/>
          <w:sz w:val="24"/>
          <w:szCs w:val="24"/>
          <w:u w:val="single"/>
          <w:lang w:eastAsia="ru-RU"/>
        </w:rPr>
      </w:pPr>
    </w:p>
    <w:tbl>
      <w:tblPr>
        <w:tblStyle w:val="1-11"/>
        <w:tblW w:w="9639" w:type="dxa"/>
        <w:tblInd w:w="108" w:type="dxa"/>
        <w:tblLook w:val="04A0" w:firstRow="1" w:lastRow="0" w:firstColumn="1" w:lastColumn="0" w:noHBand="0" w:noVBand="1"/>
      </w:tblPr>
      <w:tblGrid>
        <w:gridCol w:w="2552"/>
        <w:gridCol w:w="3190"/>
        <w:gridCol w:w="70"/>
        <w:gridCol w:w="3827"/>
      </w:tblGrid>
      <w:tr w:rsidR="00300DA6" w:rsidRPr="00300DA6" w:rsidTr="00157A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52" w:type="dxa"/>
            <w:vAlign w:val="center"/>
          </w:tcPr>
          <w:p w:rsidR="00300DA6" w:rsidRPr="00436A87" w:rsidRDefault="00300DA6" w:rsidP="00300DA6">
            <w:pPr>
              <w:widowControl w:val="0"/>
              <w:jc w:val="center"/>
              <w:rPr>
                <w:rFonts w:ascii="Times New Roman" w:eastAsia="Times New Roman" w:hAnsi="Times New Roman" w:cs="Times New Roman"/>
                <w:color w:val="000000"/>
                <w:szCs w:val="24"/>
                <w:lang w:eastAsia="ru-RU"/>
              </w:rPr>
            </w:pPr>
            <w:r w:rsidRPr="00436A87">
              <w:rPr>
                <w:rFonts w:ascii="Times New Roman" w:eastAsia="Times New Roman" w:hAnsi="Times New Roman" w:cs="Times New Roman"/>
                <w:color w:val="000000"/>
                <w:szCs w:val="24"/>
                <w:lang w:eastAsia="ru-RU"/>
              </w:rPr>
              <w:t>Наименование риска</w:t>
            </w:r>
          </w:p>
        </w:tc>
        <w:tc>
          <w:tcPr>
            <w:tcW w:w="3190" w:type="dxa"/>
            <w:vAlign w:val="center"/>
          </w:tcPr>
          <w:p w:rsidR="00300DA6" w:rsidRPr="00436A87" w:rsidRDefault="00300DA6" w:rsidP="00300DA6">
            <w:pPr>
              <w:widowControl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ru-RU"/>
              </w:rPr>
            </w:pPr>
            <w:r w:rsidRPr="00436A87">
              <w:rPr>
                <w:rFonts w:ascii="Times New Roman" w:eastAsia="Times New Roman" w:hAnsi="Times New Roman" w:cs="Times New Roman"/>
                <w:color w:val="000000"/>
                <w:szCs w:val="24"/>
                <w:lang w:eastAsia="ru-RU"/>
              </w:rPr>
              <w:t>Описание</w:t>
            </w:r>
          </w:p>
        </w:tc>
        <w:tc>
          <w:tcPr>
            <w:tcW w:w="3897" w:type="dxa"/>
            <w:gridSpan w:val="2"/>
            <w:vAlign w:val="center"/>
          </w:tcPr>
          <w:p w:rsidR="00300DA6" w:rsidRPr="00436A87" w:rsidRDefault="00300DA6" w:rsidP="00300DA6">
            <w:pPr>
              <w:widowControl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ru-RU"/>
              </w:rPr>
            </w:pPr>
            <w:r w:rsidRPr="00436A87">
              <w:rPr>
                <w:rFonts w:ascii="Times New Roman" w:eastAsia="Times New Roman" w:hAnsi="Times New Roman" w:cs="Times New Roman"/>
                <w:color w:val="000000"/>
                <w:szCs w:val="24"/>
                <w:lang w:eastAsia="ru-RU"/>
              </w:rPr>
              <w:t>Управление/влияние на уровень риска</w:t>
            </w:r>
          </w:p>
        </w:tc>
      </w:tr>
      <w:tr w:rsidR="00300DA6" w:rsidRPr="00300DA6" w:rsidTr="00157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4"/>
          </w:tcPr>
          <w:p w:rsidR="00300DA6" w:rsidRPr="00436A87" w:rsidRDefault="00300DA6" w:rsidP="00300DA6">
            <w:pPr>
              <w:widowControl w:val="0"/>
              <w:ind w:firstLine="561"/>
              <w:jc w:val="center"/>
              <w:rPr>
                <w:rFonts w:ascii="Times New Roman" w:eastAsia="Times New Roman" w:hAnsi="Times New Roman" w:cs="Times New Roman"/>
                <w:i/>
                <w:szCs w:val="20"/>
                <w:lang w:eastAsia="ru-RU"/>
              </w:rPr>
            </w:pPr>
            <w:r w:rsidRPr="00436A87">
              <w:rPr>
                <w:rFonts w:ascii="Times New Roman" w:eastAsia="Times New Roman" w:hAnsi="Times New Roman" w:cs="Times New Roman"/>
                <w:i/>
                <w:szCs w:val="24"/>
                <w:lang w:eastAsia="ru-RU"/>
              </w:rPr>
              <w:t>Риски, связанные с деятельностью АО «СКК»</w:t>
            </w:r>
          </w:p>
        </w:tc>
      </w:tr>
      <w:tr w:rsidR="00300DA6" w:rsidRPr="00300DA6" w:rsidTr="00157A8A">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A224C2">
            <w:pPr>
              <w:widowControl w:val="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 xml:space="preserve">Повреждение теплоэнергетического оборудования </w:t>
            </w:r>
          </w:p>
        </w:tc>
        <w:tc>
          <w:tcPr>
            <w:tcW w:w="3260" w:type="dxa"/>
            <w:gridSpan w:val="2"/>
          </w:tcPr>
          <w:p w:rsidR="00300DA6" w:rsidRPr="00436A87" w:rsidRDefault="00300DA6" w:rsidP="00A224C2">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Разрушение /нарушение работы теплоэнергетического оборудования, влекущее за собой прекращение теплоснабжения потребителей и как следствие снижение товарного отпуска потребителей</w:t>
            </w:r>
          </w:p>
        </w:tc>
        <w:tc>
          <w:tcPr>
            <w:tcW w:w="3827" w:type="dxa"/>
          </w:tcPr>
          <w:p w:rsidR="00300DA6" w:rsidRPr="00436A87" w:rsidRDefault="00300DA6" w:rsidP="0099358D">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proofErr w:type="gramStart"/>
            <w:r w:rsidRPr="00436A87">
              <w:rPr>
                <w:rFonts w:ascii="Times New Roman" w:eastAsia="Times New Roman" w:hAnsi="Times New Roman" w:cs="Times New Roman"/>
                <w:szCs w:val="20"/>
                <w:lang w:eastAsia="ru-RU"/>
              </w:rPr>
              <w:t>Контроль за</w:t>
            </w:r>
            <w:proofErr w:type="gramEnd"/>
            <w:r w:rsidRPr="00436A87">
              <w:rPr>
                <w:rFonts w:ascii="Times New Roman" w:eastAsia="Times New Roman" w:hAnsi="Times New Roman" w:cs="Times New Roman"/>
                <w:szCs w:val="20"/>
                <w:lang w:eastAsia="ru-RU"/>
              </w:rPr>
              <w:t xml:space="preserve"> ведением работ по эксплуатации, формированию и выполнению ремонтной и инвестиционной программы, реализация ряда целевых проектов, позволяющих качественно улучшить эксплуатацию оборудования в условиях ограничения тарифного регулирования</w:t>
            </w:r>
          </w:p>
        </w:tc>
      </w:tr>
      <w:tr w:rsidR="00300DA6" w:rsidRPr="00300DA6" w:rsidTr="00157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99358D">
            <w:pPr>
              <w:widowControl w:val="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 xml:space="preserve">Утверждение Схемы теплоснабжения, не отвечающей </w:t>
            </w:r>
            <w:r w:rsidRPr="00436A87">
              <w:rPr>
                <w:rFonts w:ascii="Times New Roman" w:eastAsia="Times New Roman" w:hAnsi="Times New Roman" w:cs="Times New Roman"/>
                <w:szCs w:val="20"/>
                <w:lang w:eastAsia="ru-RU"/>
              </w:rPr>
              <w:lastRenderedPageBreak/>
              <w:t>интересам и принципам развития ЕТО АО «СКК»</w:t>
            </w:r>
          </w:p>
        </w:tc>
        <w:tc>
          <w:tcPr>
            <w:tcW w:w="3260" w:type="dxa"/>
            <w:gridSpan w:val="2"/>
          </w:tcPr>
          <w:p w:rsidR="00300DA6" w:rsidRPr="00436A87" w:rsidRDefault="00300DA6" w:rsidP="0099358D">
            <w:pPr>
              <w:widowContro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lastRenderedPageBreak/>
              <w:t xml:space="preserve">Нарушение интересов АО «СКК» при разработке Схемы теплоснабжения МО Городской </w:t>
            </w:r>
            <w:r w:rsidRPr="00436A87">
              <w:rPr>
                <w:rFonts w:ascii="Times New Roman" w:eastAsia="Times New Roman" w:hAnsi="Times New Roman" w:cs="Times New Roman"/>
                <w:szCs w:val="20"/>
                <w:lang w:eastAsia="ru-RU"/>
              </w:rPr>
              <w:lastRenderedPageBreak/>
              <w:t>округ «Город Южно-Сахалинск» (ограничение роста сбыт, возникновение обязательств по неэффективному теплоснабжению потребителей)</w:t>
            </w:r>
          </w:p>
        </w:tc>
        <w:tc>
          <w:tcPr>
            <w:tcW w:w="3827" w:type="dxa"/>
          </w:tcPr>
          <w:p w:rsidR="00300DA6" w:rsidRPr="00436A87" w:rsidRDefault="00300DA6" w:rsidP="0099358D">
            <w:pPr>
              <w:widowContro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lastRenderedPageBreak/>
              <w:t xml:space="preserve">Активное участие ответственных подразделений АО «СКК» на всех этапах разработки, согласования и </w:t>
            </w:r>
            <w:r w:rsidRPr="00436A87">
              <w:rPr>
                <w:rFonts w:ascii="Times New Roman" w:eastAsia="Times New Roman" w:hAnsi="Times New Roman" w:cs="Times New Roman"/>
                <w:szCs w:val="20"/>
                <w:lang w:eastAsia="ru-RU"/>
              </w:rPr>
              <w:lastRenderedPageBreak/>
              <w:t>утверждения схемы централизованного теплоснабжения МО Городской округ «Город Южно-Сахалинск»</w:t>
            </w:r>
          </w:p>
        </w:tc>
      </w:tr>
      <w:tr w:rsidR="00300DA6" w:rsidRPr="00300DA6" w:rsidTr="00157A8A">
        <w:tc>
          <w:tcPr>
            <w:cnfStyle w:val="001000000000" w:firstRow="0" w:lastRow="0" w:firstColumn="1" w:lastColumn="0" w:oddVBand="0" w:evenVBand="0" w:oddHBand="0" w:evenHBand="0" w:firstRowFirstColumn="0" w:firstRowLastColumn="0" w:lastRowFirstColumn="0" w:lastRowLastColumn="0"/>
            <w:tcW w:w="9639" w:type="dxa"/>
            <w:gridSpan w:val="4"/>
          </w:tcPr>
          <w:p w:rsidR="00300DA6" w:rsidRPr="00436A87" w:rsidRDefault="00300DA6" w:rsidP="00300DA6">
            <w:pPr>
              <w:widowControl w:val="0"/>
              <w:jc w:val="center"/>
              <w:rPr>
                <w:rFonts w:ascii="Times New Roman" w:eastAsia="Times New Roman" w:hAnsi="Times New Roman" w:cs="Times New Roman"/>
                <w:szCs w:val="20"/>
                <w:lang w:eastAsia="ru-RU"/>
              </w:rPr>
            </w:pPr>
            <w:r w:rsidRPr="00436A87">
              <w:rPr>
                <w:rFonts w:ascii="Times New Roman" w:eastAsia="Times New Roman" w:hAnsi="Times New Roman" w:cs="Times New Roman"/>
                <w:i/>
                <w:szCs w:val="24"/>
                <w:lang w:eastAsia="ru-RU"/>
              </w:rPr>
              <w:lastRenderedPageBreak/>
              <w:t>Отраслевые риски</w:t>
            </w:r>
          </w:p>
        </w:tc>
      </w:tr>
      <w:tr w:rsidR="00300DA6" w:rsidRPr="00300DA6" w:rsidTr="00157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99358D">
            <w:pPr>
              <w:widowControl w:val="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Изменение маржинального дохода Общества из-за изменения  температуры наружного воздуха в отопительный период</w:t>
            </w:r>
          </w:p>
        </w:tc>
        <w:tc>
          <w:tcPr>
            <w:tcW w:w="3260" w:type="dxa"/>
            <w:gridSpan w:val="2"/>
          </w:tcPr>
          <w:p w:rsidR="00300DA6" w:rsidRPr="00436A87" w:rsidRDefault="00300DA6" w:rsidP="0099358D">
            <w:pPr>
              <w:widowContro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Изменение маржинальной прибыли Общества при изменении температуры наружного воздуха по сравнению с расчётными показателями, учтенные в бизнес-плане Компании</w:t>
            </w:r>
          </w:p>
        </w:tc>
        <w:tc>
          <w:tcPr>
            <w:tcW w:w="3827" w:type="dxa"/>
          </w:tcPr>
          <w:p w:rsidR="00300DA6" w:rsidRPr="00436A87" w:rsidRDefault="00300DA6" w:rsidP="0099358D">
            <w:pPr>
              <w:widowContro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Повышение качества планирования и численной оценки влияния температурного фактора</w:t>
            </w:r>
          </w:p>
        </w:tc>
      </w:tr>
      <w:tr w:rsidR="00300DA6" w:rsidRPr="00300DA6" w:rsidTr="00157A8A">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300DA6">
            <w:pPr>
              <w:widowControl w:val="0"/>
              <w:rPr>
                <w:rFonts w:ascii="Times New Roman" w:eastAsia="Times New Roman" w:hAnsi="Times New Roman" w:cs="Times New Roman"/>
                <w:szCs w:val="24"/>
                <w:lang w:eastAsia="ru-RU"/>
              </w:rPr>
            </w:pPr>
            <w:r w:rsidRPr="00436A87">
              <w:rPr>
                <w:rFonts w:ascii="Times New Roman" w:eastAsia="Times New Roman" w:hAnsi="Times New Roman" w:cs="Times New Roman"/>
                <w:szCs w:val="24"/>
                <w:lang w:eastAsia="ru-RU"/>
              </w:rPr>
              <w:t>Рост расходов на ТМЦ, принятых при тарифном регулировании РСО на долгосрочный период</w:t>
            </w:r>
          </w:p>
        </w:tc>
        <w:tc>
          <w:tcPr>
            <w:tcW w:w="3260" w:type="dxa"/>
            <w:gridSpan w:val="2"/>
          </w:tcPr>
          <w:p w:rsidR="00300DA6" w:rsidRPr="00436A87" w:rsidRDefault="00300DA6" w:rsidP="0099358D">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 xml:space="preserve">Включение в НВВ при тарифном регулировании расходов на ТМЦ на долгосрочный период принят исходя из первого года регулирования с учетом ИЦП. При этом фактически на последующие периоды долгосрочного регулирования возникают выпадающие </w:t>
            </w:r>
          </w:p>
          <w:p w:rsidR="00300DA6" w:rsidRPr="00436A87" w:rsidRDefault="00300DA6" w:rsidP="00854CD0">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szCs w:val="24"/>
                <w:lang w:eastAsia="ru-RU"/>
              </w:rPr>
            </w:pPr>
            <w:r w:rsidRPr="00436A87">
              <w:rPr>
                <w:rFonts w:ascii="Times New Roman" w:eastAsia="Times New Roman" w:hAnsi="Times New Roman" w:cs="Times New Roman"/>
                <w:szCs w:val="20"/>
                <w:lang w:eastAsia="ru-RU"/>
              </w:rPr>
              <w:t xml:space="preserve">расходы, </w:t>
            </w:r>
            <w:r w:rsidR="00854CD0" w:rsidRPr="00436A87">
              <w:rPr>
                <w:rFonts w:ascii="Times New Roman" w:eastAsia="Times New Roman" w:hAnsi="Times New Roman" w:cs="Times New Roman"/>
                <w:szCs w:val="20"/>
                <w:lang w:eastAsia="ru-RU"/>
              </w:rPr>
              <w:t>не включённые</w:t>
            </w:r>
            <w:r w:rsidRPr="00436A87">
              <w:rPr>
                <w:rFonts w:ascii="Times New Roman" w:eastAsia="Times New Roman" w:hAnsi="Times New Roman" w:cs="Times New Roman"/>
                <w:szCs w:val="20"/>
                <w:lang w:eastAsia="ru-RU"/>
              </w:rPr>
              <w:t xml:space="preserve"> в НВВ (в соответствии с законодательством в сфере государственного регулирования). Рост фактических расходов обусловлен </w:t>
            </w:r>
            <w:r w:rsidRPr="00436A87">
              <w:rPr>
                <w:rFonts w:ascii="Times New Roman" w:eastAsia="Times New Roman" w:hAnsi="Times New Roman" w:cs="Times New Roman" w:hint="eastAsia"/>
                <w:szCs w:val="20"/>
                <w:lang w:eastAsia="ru-RU"/>
              </w:rPr>
              <w:t>островным</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положением</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региона</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отсутствием</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собственного</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промышленного</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производства</w:t>
            </w:r>
            <w:r w:rsidRPr="00436A87">
              <w:rPr>
                <w:rFonts w:ascii="Times New Roman" w:eastAsia="Times New Roman" w:hAnsi="Times New Roman" w:cs="Times New Roman"/>
                <w:szCs w:val="20"/>
                <w:lang w:eastAsia="ru-RU"/>
              </w:rPr>
              <w:t xml:space="preserve">, высокой транспортной составляющей </w:t>
            </w:r>
            <w:r w:rsidRPr="00436A87">
              <w:rPr>
                <w:rFonts w:ascii="Times New Roman" w:eastAsia="Times New Roman" w:hAnsi="Times New Roman" w:cs="Times New Roman" w:hint="eastAsia"/>
                <w:szCs w:val="20"/>
                <w:lang w:eastAsia="ru-RU"/>
              </w:rPr>
              <w:t>и</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наличием</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труднодоступных</w:t>
            </w:r>
            <w:r w:rsidRPr="00436A87">
              <w:rPr>
                <w:rFonts w:ascii="Times New Roman" w:eastAsia="Times New Roman" w:hAnsi="Times New Roman" w:cs="Times New Roman"/>
                <w:szCs w:val="20"/>
                <w:lang w:eastAsia="ru-RU"/>
              </w:rPr>
              <w:t xml:space="preserve"> </w:t>
            </w:r>
            <w:r w:rsidRPr="00436A87">
              <w:rPr>
                <w:rFonts w:ascii="Times New Roman" w:eastAsia="Times New Roman" w:hAnsi="Times New Roman" w:cs="Times New Roman" w:hint="eastAsia"/>
                <w:szCs w:val="20"/>
                <w:lang w:eastAsia="ru-RU"/>
              </w:rPr>
              <w:t>районов</w:t>
            </w:r>
            <w:r w:rsidRPr="00436A87">
              <w:rPr>
                <w:rFonts w:ascii="Times New Roman" w:eastAsia="Times New Roman" w:hAnsi="Times New Roman" w:cs="Times New Roman"/>
                <w:szCs w:val="20"/>
                <w:lang w:eastAsia="ru-RU"/>
              </w:rPr>
              <w:t xml:space="preserve">. </w:t>
            </w:r>
          </w:p>
        </w:tc>
        <w:tc>
          <w:tcPr>
            <w:tcW w:w="3827" w:type="dxa"/>
          </w:tcPr>
          <w:p w:rsidR="00300DA6" w:rsidRPr="00436A87" w:rsidRDefault="00300DA6" w:rsidP="0099358D">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Повышение качества проведения конкурентных закупочных процедур, в условиях ограничения тарифного регулирования</w:t>
            </w:r>
          </w:p>
        </w:tc>
      </w:tr>
      <w:tr w:rsidR="00300DA6" w:rsidRPr="00300DA6" w:rsidTr="00157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4"/>
          </w:tcPr>
          <w:p w:rsidR="00300DA6" w:rsidRPr="00436A87" w:rsidRDefault="00300DA6" w:rsidP="00300DA6">
            <w:pPr>
              <w:widowControl w:val="0"/>
              <w:jc w:val="center"/>
              <w:rPr>
                <w:rFonts w:ascii="Times New Roman" w:eastAsia="Times New Roman" w:hAnsi="Times New Roman" w:cs="Times New Roman"/>
                <w:szCs w:val="20"/>
                <w:lang w:eastAsia="ru-RU"/>
              </w:rPr>
            </w:pPr>
            <w:r w:rsidRPr="00436A87">
              <w:rPr>
                <w:rFonts w:ascii="Times New Roman" w:eastAsia="Times New Roman" w:hAnsi="Times New Roman" w:cs="Times New Roman"/>
                <w:i/>
                <w:szCs w:val="24"/>
                <w:lang w:eastAsia="ru-RU"/>
              </w:rPr>
              <w:t>Регуляторные риски</w:t>
            </w:r>
          </w:p>
        </w:tc>
      </w:tr>
      <w:tr w:rsidR="00300DA6" w:rsidRPr="00300DA6" w:rsidTr="00157A8A">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300DA6">
            <w:pPr>
              <w:widowControl w:val="0"/>
              <w:jc w:val="both"/>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Тарифные  риски</w:t>
            </w:r>
          </w:p>
        </w:tc>
        <w:tc>
          <w:tcPr>
            <w:tcW w:w="3260" w:type="dxa"/>
            <w:gridSpan w:val="2"/>
          </w:tcPr>
          <w:p w:rsidR="00300DA6" w:rsidRPr="00436A87" w:rsidRDefault="00300DA6" w:rsidP="00854CD0">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Риски, возникающие в связи с изменением законодательства в долгосрочном периоде регулирования</w:t>
            </w:r>
          </w:p>
        </w:tc>
        <w:tc>
          <w:tcPr>
            <w:tcW w:w="3827" w:type="dxa"/>
          </w:tcPr>
          <w:p w:rsidR="00300DA6" w:rsidRPr="00436A87" w:rsidRDefault="00300DA6" w:rsidP="00854CD0">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Мониторинг проектов нормативных актов, их корректировка в рамках установленных процедур, формирование обосновывающих материалов с учетом новых требований.</w:t>
            </w:r>
          </w:p>
        </w:tc>
      </w:tr>
      <w:tr w:rsidR="00300DA6" w:rsidRPr="00300DA6" w:rsidTr="00157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4"/>
          </w:tcPr>
          <w:p w:rsidR="00300DA6" w:rsidRPr="00436A87" w:rsidRDefault="00300DA6" w:rsidP="00300DA6">
            <w:pPr>
              <w:widowControl w:val="0"/>
              <w:jc w:val="center"/>
              <w:rPr>
                <w:rFonts w:ascii="Times New Roman" w:eastAsia="Times New Roman" w:hAnsi="Times New Roman" w:cs="Times New Roman"/>
                <w:szCs w:val="20"/>
                <w:lang w:eastAsia="ru-RU"/>
              </w:rPr>
            </w:pPr>
            <w:r w:rsidRPr="00436A87">
              <w:rPr>
                <w:rFonts w:ascii="Times New Roman" w:eastAsia="Times New Roman" w:hAnsi="Times New Roman" w:cs="Times New Roman"/>
                <w:i/>
                <w:szCs w:val="24"/>
                <w:lang w:eastAsia="ru-RU"/>
              </w:rPr>
              <w:t>Кредитные риски</w:t>
            </w:r>
          </w:p>
        </w:tc>
      </w:tr>
      <w:tr w:rsidR="00300DA6" w:rsidRPr="00300DA6" w:rsidTr="00157A8A">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300DA6">
            <w:pPr>
              <w:widowControl w:val="0"/>
              <w:jc w:val="both"/>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 xml:space="preserve">Кредитный риск </w:t>
            </w:r>
          </w:p>
          <w:p w:rsidR="00300DA6" w:rsidRPr="00436A87" w:rsidRDefault="00300DA6" w:rsidP="00300DA6">
            <w:pPr>
              <w:widowControl w:val="0"/>
              <w:jc w:val="both"/>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(зависимость деятельности Общества от банковских кредитов)</w:t>
            </w:r>
          </w:p>
        </w:tc>
        <w:tc>
          <w:tcPr>
            <w:tcW w:w="3260" w:type="dxa"/>
            <w:gridSpan w:val="2"/>
          </w:tcPr>
          <w:p w:rsidR="00300DA6" w:rsidRPr="00436A87" w:rsidRDefault="00300DA6" w:rsidP="00300DA6">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Риск возникновения у Общества убытков вследствие неисполнения, несвоевременного или неполного исполнения Потребителями своих финансовых обязательств перед Обществом</w:t>
            </w:r>
          </w:p>
        </w:tc>
        <w:tc>
          <w:tcPr>
            <w:tcW w:w="3827" w:type="dxa"/>
          </w:tcPr>
          <w:p w:rsidR="00300DA6" w:rsidRPr="00436A87" w:rsidRDefault="00300DA6" w:rsidP="00854CD0">
            <w:pPr>
              <w:widowContro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Введение полного или частичного ограничения теплоснабжения/горячего водоснабжения потребителей (юридических лиц)/ должников в случаях, предусмотренных действующим законодательством РФ.</w:t>
            </w:r>
          </w:p>
          <w:p w:rsidR="00300DA6" w:rsidRPr="00436A87" w:rsidRDefault="00300DA6" w:rsidP="00300DA6">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Соблюдение сроков передачи в исковую работу пакета документов для взыскания ДЗ</w:t>
            </w:r>
          </w:p>
        </w:tc>
      </w:tr>
      <w:tr w:rsidR="00300DA6" w:rsidRPr="00300DA6" w:rsidTr="00157A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300DA6" w:rsidRPr="00436A87" w:rsidRDefault="00300DA6" w:rsidP="00854CD0">
            <w:pPr>
              <w:widowControl w:val="0"/>
              <w:rPr>
                <w:rFonts w:ascii="Times New Roman" w:eastAsia="Times New Roman" w:hAnsi="Times New Roman" w:cs="Times New Roman"/>
                <w:szCs w:val="20"/>
                <w:lang w:eastAsia="ru-RU"/>
              </w:rPr>
            </w:pPr>
            <w:r w:rsidRPr="00436A87">
              <w:rPr>
                <w:rFonts w:ascii="Times New Roman" w:eastAsia="Times New Roman" w:hAnsi="Times New Roman" w:cs="Times New Roman"/>
                <w:szCs w:val="24"/>
                <w:lang w:eastAsia="ru-RU"/>
              </w:rPr>
              <w:lastRenderedPageBreak/>
              <w:t>Риск изменения кредитными организациями в одностороннем порядке процентных ставок по кредитам</w:t>
            </w:r>
          </w:p>
        </w:tc>
        <w:tc>
          <w:tcPr>
            <w:tcW w:w="3260" w:type="dxa"/>
            <w:gridSpan w:val="2"/>
          </w:tcPr>
          <w:p w:rsidR="00300DA6" w:rsidRPr="00436A87" w:rsidRDefault="00300DA6" w:rsidP="00854CD0">
            <w:pPr>
              <w:widowContro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 xml:space="preserve">Увеличение ключевой ставки ЦБ по причине нестабильной экономической ситуации и с изменением денежно-кредитной политикой ЦБ РФ </w:t>
            </w:r>
          </w:p>
        </w:tc>
        <w:tc>
          <w:tcPr>
            <w:tcW w:w="3827" w:type="dxa"/>
          </w:tcPr>
          <w:p w:rsidR="00300DA6" w:rsidRPr="00436A87" w:rsidRDefault="00300DA6" w:rsidP="00300DA6">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0"/>
                <w:lang w:eastAsia="ru-RU"/>
              </w:rPr>
            </w:pPr>
            <w:r w:rsidRPr="00436A87">
              <w:rPr>
                <w:rFonts w:ascii="Times New Roman" w:eastAsia="Times New Roman" w:hAnsi="Times New Roman" w:cs="Times New Roman"/>
                <w:szCs w:val="20"/>
                <w:lang w:eastAsia="ru-RU"/>
              </w:rPr>
              <w:t>Заключение долгосрочных кредитных продуктов, с минимальным изменением процентной ставки</w:t>
            </w:r>
          </w:p>
        </w:tc>
      </w:tr>
    </w:tbl>
    <w:p w:rsidR="00300DA6" w:rsidRPr="00300DA6" w:rsidRDefault="00300DA6" w:rsidP="00300DA6">
      <w:pPr>
        <w:widowControl w:val="0"/>
        <w:spacing w:after="0" w:line="240" w:lineRule="auto"/>
        <w:ind w:firstLine="561"/>
        <w:jc w:val="both"/>
        <w:rPr>
          <w:rFonts w:ascii="Times New Roman" w:eastAsia="Times New Roman" w:hAnsi="Times New Roman" w:cs="Times New Roman"/>
          <w:sz w:val="24"/>
          <w:szCs w:val="24"/>
          <w:lang w:eastAsia="ru-RU"/>
        </w:rPr>
      </w:pP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В целях оперативного выявления и предотвращения рисков, присущих бизнес-процессам Общества, в АО «СКК» ведется система постоянно действующих процедур контроля.</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В целях минимизации существующих рисков, Общество принимает всевозможные меры для их снижения:</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поддерживаются конструктивные, деловые отношения с региональными органами власти;</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проводится конструктивная работа с органами исполнительной власти в области государственного регулирования цен (тарифов)   с целью установления экономически обоснованных тарифов;</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 xml:space="preserve">ведется регулярная работа с потребителями коммунальных услуг, активизирована </w:t>
      </w:r>
      <w:proofErr w:type="spellStart"/>
      <w:r w:rsidRPr="00300DA6">
        <w:rPr>
          <w:rFonts w:ascii="Times New Roman" w:eastAsia="Times New Roman" w:hAnsi="Times New Roman" w:cs="Times New Roman"/>
          <w:color w:val="auto"/>
          <w:lang w:eastAsia="ru-RU"/>
        </w:rPr>
        <w:t>претензионно</w:t>
      </w:r>
      <w:proofErr w:type="spellEnd"/>
      <w:r w:rsidRPr="00300DA6">
        <w:rPr>
          <w:rFonts w:ascii="Times New Roman" w:eastAsia="Times New Roman" w:hAnsi="Times New Roman" w:cs="Times New Roman"/>
          <w:color w:val="auto"/>
          <w:lang w:eastAsia="ru-RU"/>
        </w:rPr>
        <w:t>-исковая деятельность с целью снижения дебиторской задолженности юридических и физических лиц.</w:t>
      </w:r>
    </w:p>
    <w:p w:rsidR="00300DA6" w:rsidRPr="00300DA6" w:rsidRDefault="00300DA6" w:rsidP="00300DA6">
      <w:pPr>
        <w:pStyle w:val="Default"/>
        <w:spacing w:line="360" w:lineRule="auto"/>
        <w:ind w:firstLine="708"/>
        <w:jc w:val="both"/>
        <w:rPr>
          <w:rFonts w:ascii="Times New Roman" w:eastAsia="Times New Roman" w:hAnsi="Times New Roman" w:cs="Times New Roman"/>
          <w:color w:val="auto"/>
          <w:lang w:eastAsia="ru-RU"/>
        </w:rPr>
      </w:pPr>
      <w:r w:rsidRPr="00300DA6">
        <w:rPr>
          <w:rFonts w:ascii="Times New Roman" w:eastAsia="Times New Roman" w:hAnsi="Times New Roman" w:cs="Times New Roman"/>
          <w:color w:val="auto"/>
          <w:lang w:eastAsia="ru-RU"/>
        </w:rPr>
        <w:t>Система  управления рисками и контроля в Обществе обеспечивает объективное, справедливое и ясное представление о текущем состоянии и перспективах Компании, целостность и прозрачность отчетности АО «СКК», разумность принимаемых Обществом рисков.</w:t>
      </w:r>
    </w:p>
    <w:p w:rsidR="00AD048B" w:rsidRPr="00157A8A" w:rsidRDefault="00AD048B" w:rsidP="008663B2">
      <w:pPr>
        <w:pStyle w:val="2"/>
        <w:spacing w:after="240" w:line="240" w:lineRule="auto"/>
        <w:rPr>
          <w:sz w:val="28"/>
          <w:lang w:eastAsia="ru-RU"/>
        </w:rPr>
      </w:pPr>
      <w:bookmarkStart w:id="24" w:name="_Toc66885622"/>
      <w:r w:rsidRPr="00157A8A">
        <w:rPr>
          <w:sz w:val="28"/>
          <w:lang w:eastAsia="ru-RU"/>
        </w:rPr>
        <w:t>2.7. Краткий обзор основных рынков, на которых Общество осуществляет свою деятельность.</w:t>
      </w:r>
      <w:bookmarkEnd w:id="24"/>
    </w:p>
    <w:p w:rsidR="008663B2" w:rsidRDefault="008663B2" w:rsidP="00157A8A">
      <w:pPr>
        <w:pStyle w:val="Default"/>
        <w:spacing w:line="360" w:lineRule="auto"/>
        <w:ind w:firstLine="708"/>
        <w:jc w:val="both"/>
        <w:rPr>
          <w:rFonts w:ascii="Times New Roman" w:eastAsia="Times New Roman" w:hAnsi="Times New Roman" w:cs="Times New Roman"/>
          <w:color w:val="auto"/>
          <w:lang w:eastAsia="ru-RU"/>
        </w:rPr>
      </w:pPr>
      <w:r w:rsidRPr="0069363E">
        <w:rPr>
          <w:rFonts w:ascii="Times New Roman" w:eastAsia="Times New Roman" w:hAnsi="Times New Roman" w:cs="Times New Roman"/>
          <w:color w:val="auto"/>
          <w:lang w:eastAsia="ru-RU"/>
        </w:rPr>
        <w:t>Акционерное общество  «Сахалинская Коммунальная Компания» - гарантирующий</w:t>
      </w:r>
      <w:r>
        <w:rPr>
          <w:rFonts w:ascii="Times New Roman" w:eastAsia="Times New Roman" w:hAnsi="Times New Roman" w:cs="Times New Roman"/>
          <w:color w:val="auto"/>
          <w:lang w:eastAsia="ru-RU"/>
        </w:rPr>
        <w:t xml:space="preserve"> поставщик тепловой энергии,  осуществляющее </w:t>
      </w:r>
      <w:r w:rsidRPr="000C2020">
        <w:rPr>
          <w:rFonts w:ascii="Times New Roman" w:eastAsia="Times New Roman" w:hAnsi="Times New Roman" w:cs="Times New Roman"/>
          <w:color w:val="auto"/>
          <w:lang w:eastAsia="ru-RU"/>
        </w:rPr>
        <w:t>свою</w:t>
      </w:r>
      <w:r w:rsidRPr="00DB4A55">
        <w:rPr>
          <w:rFonts w:ascii="Times New Roman" w:eastAsia="Times New Roman" w:hAnsi="Times New Roman" w:cs="Times New Roman"/>
          <w:color w:val="auto"/>
          <w:lang w:eastAsia="ru-RU"/>
        </w:rPr>
        <w:t xml:space="preserve"> деятельность на территории городского округа г. Южно-Сахалинск, а также планировочных районов </w:t>
      </w:r>
      <w:proofErr w:type="gramStart"/>
      <w:r w:rsidRPr="00DB4A55">
        <w:rPr>
          <w:rFonts w:ascii="Times New Roman" w:eastAsia="Times New Roman" w:hAnsi="Times New Roman" w:cs="Times New Roman"/>
          <w:color w:val="auto"/>
          <w:lang w:eastAsia="ru-RU"/>
        </w:rPr>
        <w:t>Ново-Александровск</w:t>
      </w:r>
      <w:proofErr w:type="gramEnd"/>
      <w:r w:rsidRPr="00DB4A55">
        <w:rPr>
          <w:rFonts w:ascii="Times New Roman" w:eastAsia="Times New Roman" w:hAnsi="Times New Roman" w:cs="Times New Roman"/>
          <w:color w:val="auto"/>
          <w:lang w:eastAsia="ru-RU"/>
        </w:rPr>
        <w:t xml:space="preserve"> и Луговое, сел Синегорск, Санаторное, Березняки, Весточка, Дальнее.</w:t>
      </w:r>
    </w:p>
    <w:p w:rsidR="008663B2" w:rsidRPr="009414E4" w:rsidRDefault="008663B2" w:rsidP="008663B2">
      <w:pPr>
        <w:pStyle w:val="Default"/>
        <w:spacing w:line="360" w:lineRule="auto"/>
        <w:ind w:firstLine="616"/>
        <w:jc w:val="both"/>
        <w:rPr>
          <w:rFonts w:ascii="Times New Roman" w:eastAsia="Times New Roman" w:hAnsi="Times New Roman" w:cs="Times New Roman"/>
          <w:color w:val="auto"/>
          <w:lang w:eastAsia="ru-RU"/>
        </w:rPr>
      </w:pPr>
      <w:r w:rsidRPr="009414E4">
        <w:rPr>
          <w:rFonts w:ascii="Times New Roman" w:eastAsia="Times New Roman" w:hAnsi="Times New Roman" w:cs="Times New Roman"/>
          <w:color w:val="auto"/>
          <w:lang w:eastAsia="ru-RU"/>
        </w:rPr>
        <w:t xml:space="preserve">Общество также осуществляет водоснабжение и отвод сточных вод в планировочном районе </w:t>
      </w:r>
      <w:proofErr w:type="gramStart"/>
      <w:r w:rsidRPr="009414E4">
        <w:rPr>
          <w:rFonts w:ascii="Times New Roman" w:eastAsia="Times New Roman" w:hAnsi="Times New Roman" w:cs="Times New Roman"/>
          <w:color w:val="auto"/>
          <w:lang w:eastAsia="ru-RU"/>
        </w:rPr>
        <w:t>Ново-Александровск</w:t>
      </w:r>
      <w:proofErr w:type="gramEnd"/>
      <w:r w:rsidRPr="009414E4">
        <w:rPr>
          <w:rFonts w:ascii="Times New Roman" w:eastAsia="Times New Roman" w:hAnsi="Times New Roman" w:cs="Times New Roman"/>
          <w:color w:val="auto"/>
          <w:lang w:eastAsia="ru-RU"/>
        </w:rPr>
        <w:t>, селах Синегорск, Санаторное, Ключи, Березняки, Новая Деревня.</w:t>
      </w:r>
    </w:p>
    <w:p w:rsidR="008663B2" w:rsidRPr="00DB4A55" w:rsidRDefault="008663B2" w:rsidP="008663B2">
      <w:pPr>
        <w:pStyle w:val="Default"/>
        <w:spacing w:line="360" w:lineRule="auto"/>
        <w:ind w:firstLine="616"/>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t xml:space="preserve">АО «СКК» </w:t>
      </w:r>
      <w:r w:rsidRPr="00DB4A55">
        <w:rPr>
          <w:rFonts w:ascii="Times New Roman" w:eastAsia="Times New Roman" w:hAnsi="Times New Roman" w:cs="Times New Roman"/>
          <w:color w:val="auto"/>
          <w:lang w:eastAsia="ru-RU"/>
        </w:rPr>
        <w:t xml:space="preserve">предоставляет полный спектр коммунальных услуг по теплоснабжению, водоснабжению и водоотведению. </w:t>
      </w:r>
    </w:p>
    <w:p w:rsidR="008663B2" w:rsidRPr="00DB4A55" w:rsidRDefault="008663B2" w:rsidP="008663B2">
      <w:pPr>
        <w:pStyle w:val="Default"/>
        <w:spacing w:line="360" w:lineRule="auto"/>
        <w:ind w:firstLine="708"/>
        <w:jc w:val="both"/>
        <w:rPr>
          <w:rFonts w:ascii="Times New Roman" w:eastAsia="Times New Roman" w:hAnsi="Times New Roman" w:cs="Times New Roman"/>
          <w:color w:val="auto"/>
          <w:lang w:eastAsia="ru-RU"/>
        </w:rPr>
      </w:pPr>
      <w:r w:rsidRPr="004869D9">
        <w:rPr>
          <w:rFonts w:ascii="Times New Roman" w:eastAsia="Times New Roman" w:hAnsi="Times New Roman" w:cs="Times New Roman"/>
          <w:color w:val="auto"/>
          <w:lang w:eastAsia="ru-RU"/>
        </w:rPr>
        <w:lastRenderedPageBreak/>
        <w:t>Существующая организационная структура Общества позволяет обеспечить необходимый объем и качество услуг для дальнейшей реализации потребителям</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sidRPr="00F71925">
        <w:rPr>
          <w:rFonts w:ascii="Times New Roman" w:eastAsia="Times New Roman" w:hAnsi="Times New Roman" w:cs="Times New Roman"/>
          <w:sz w:val="24"/>
          <w:szCs w:val="24"/>
          <w:u w:val="single"/>
          <w:lang w:eastAsia="ru-RU"/>
        </w:rPr>
        <w:t>Относительно распределения</w:t>
      </w:r>
      <w:r w:rsidRPr="00DB4A55">
        <w:rPr>
          <w:rFonts w:ascii="Times New Roman" w:eastAsia="Times New Roman" w:hAnsi="Times New Roman" w:cs="Times New Roman"/>
          <w:sz w:val="24"/>
          <w:szCs w:val="24"/>
          <w:lang w:eastAsia="ru-RU"/>
        </w:rPr>
        <w:t xml:space="preserve"> потребления тепловой энергии по населенным пунктам, основным рынком сбыта </w:t>
      </w:r>
      <w:r>
        <w:rPr>
          <w:rFonts w:ascii="Times New Roman" w:eastAsia="Times New Roman" w:hAnsi="Times New Roman" w:cs="Times New Roman"/>
          <w:sz w:val="24"/>
          <w:szCs w:val="24"/>
          <w:lang w:eastAsia="ru-RU"/>
        </w:rPr>
        <w:t xml:space="preserve">тепла </w:t>
      </w:r>
      <w:r w:rsidRPr="00DB4A55">
        <w:rPr>
          <w:rFonts w:ascii="Times New Roman" w:eastAsia="Times New Roman" w:hAnsi="Times New Roman" w:cs="Times New Roman"/>
          <w:sz w:val="24"/>
          <w:szCs w:val="24"/>
          <w:lang w:eastAsia="ru-RU"/>
        </w:rPr>
        <w:t xml:space="preserve">являются </w:t>
      </w:r>
      <w:r w:rsidRPr="009414E4">
        <w:rPr>
          <w:rFonts w:ascii="Times New Roman" w:eastAsia="Times New Roman" w:hAnsi="Times New Roman" w:cs="Times New Roman"/>
          <w:sz w:val="24"/>
          <w:szCs w:val="24"/>
          <w:u w:val="single"/>
          <w:lang w:eastAsia="ru-RU"/>
        </w:rPr>
        <w:t>предприятия и население, расположенные на территории г. Южно-Сахалинска</w:t>
      </w:r>
      <w:r w:rsidRPr="009414E4">
        <w:rPr>
          <w:rFonts w:ascii="Times New Roman" w:eastAsia="Times New Roman" w:hAnsi="Times New Roman" w:cs="Times New Roman"/>
          <w:sz w:val="24"/>
          <w:szCs w:val="24"/>
          <w:lang w:eastAsia="ru-RU"/>
        </w:rPr>
        <w:t>, доля потребления которых в общем</w:t>
      </w:r>
      <w:r>
        <w:rPr>
          <w:rFonts w:ascii="Times New Roman" w:eastAsia="Times New Roman" w:hAnsi="Times New Roman" w:cs="Times New Roman"/>
          <w:sz w:val="24"/>
          <w:szCs w:val="24"/>
          <w:lang w:eastAsia="ru-RU"/>
        </w:rPr>
        <w:t xml:space="preserve"> теплопотреблении </w:t>
      </w:r>
      <w:r w:rsidRPr="00DB4A55">
        <w:rPr>
          <w:rFonts w:ascii="Times New Roman" w:eastAsia="Times New Roman" w:hAnsi="Times New Roman" w:cs="Times New Roman"/>
          <w:sz w:val="24"/>
          <w:szCs w:val="24"/>
          <w:lang w:eastAsia="ru-RU"/>
        </w:rPr>
        <w:t>составляет более</w:t>
      </w:r>
      <w:r>
        <w:rPr>
          <w:rFonts w:ascii="Times New Roman" w:hAnsi="Times New Roman" w:cs="Times New Roman"/>
          <w:bCs/>
          <w:sz w:val="24"/>
          <w:szCs w:val="20"/>
        </w:rPr>
        <w:t xml:space="preserve"> 92%. </w:t>
      </w:r>
    </w:p>
    <w:p w:rsidR="008663B2" w:rsidRDefault="008663B2" w:rsidP="008663B2">
      <w:pPr>
        <w:pStyle w:val="Default"/>
        <w:spacing w:line="360" w:lineRule="auto"/>
        <w:ind w:firstLine="708"/>
        <w:jc w:val="both"/>
        <w:rPr>
          <w:rFonts w:ascii="Times New Roman" w:hAnsi="Times New Roman" w:cs="Times New Roman"/>
          <w:bCs/>
          <w:szCs w:val="20"/>
        </w:rPr>
      </w:pPr>
      <w:r>
        <w:rPr>
          <w:rFonts w:ascii="Times New Roman" w:hAnsi="Times New Roman" w:cs="Times New Roman"/>
          <w:bCs/>
          <w:szCs w:val="20"/>
        </w:rPr>
        <w:t>Рост рынка тепла напрямую зависит от темпов жилищного строительства и уровня социально-экономического развития Сахалинской области.</w:t>
      </w:r>
    </w:p>
    <w:p w:rsidR="008663B2" w:rsidRDefault="008663B2" w:rsidP="008663B2">
      <w:pPr>
        <w:pStyle w:val="Default"/>
        <w:spacing w:line="360" w:lineRule="auto"/>
        <w:ind w:firstLine="708"/>
        <w:jc w:val="both"/>
        <w:rPr>
          <w:rFonts w:ascii="Times New Roman" w:hAnsi="Times New Roman" w:cs="Times New Roman"/>
          <w:bCs/>
          <w:szCs w:val="20"/>
        </w:rPr>
      </w:pPr>
      <w:r>
        <w:rPr>
          <w:rFonts w:ascii="Times New Roman" w:hAnsi="Times New Roman" w:cs="Times New Roman"/>
          <w:bCs/>
          <w:szCs w:val="20"/>
        </w:rPr>
        <w:t>В связи с быстрыми темпами строительства жилищной и социально-культурной сферы, в большей части находящейся в южной части города Южно-Сахалинска, незначительную конкуренцию могут составлять газовые котельные.</w:t>
      </w:r>
    </w:p>
    <w:p w:rsidR="008663B2" w:rsidRPr="00F1661D" w:rsidRDefault="008663B2" w:rsidP="008663B2">
      <w:pPr>
        <w:pStyle w:val="Default"/>
        <w:spacing w:line="360" w:lineRule="auto"/>
        <w:ind w:firstLine="708"/>
        <w:jc w:val="both"/>
        <w:rPr>
          <w:rFonts w:ascii="Times New Roman" w:eastAsia="Times New Roman" w:hAnsi="Times New Roman" w:cs="Times New Roman"/>
          <w:color w:val="auto"/>
          <w:lang w:eastAsia="ru-RU"/>
        </w:rPr>
      </w:pPr>
      <w:r w:rsidRPr="00F71925">
        <w:rPr>
          <w:rFonts w:ascii="Times New Roman" w:eastAsia="Times New Roman" w:hAnsi="Times New Roman" w:cs="Times New Roman"/>
          <w:color w:val="auto"/>
          <w:u w:val="single"/>
          <w:lang w:eastAsia="ru-RU"/>
        </w:rPr>
        <w:t>Основным потребителем коммунальных ресурсов</w:t>
      </w:r>
      <w:r w:rsidRPr="00F1661D">
        <w:rPr>
          <w:rFonts w:ascii="Times New Roman" w:eastAsia="Times New Roman" w:hAnsi="Times New Roman" w:cs="Times New Roman"/>
          <w:color w:val="auto"/>
          <w:lang w:eastAsia="ru-RU"/>
        </w:rPr>
        <w:t>,  реализуемых Обществом  по регулируемым ценам (тарифам)</w:t>
      </w:r>
      <w:r>
        <w:rPr>
          <w:rFonts w:ascii="Times New Roman" w:eastAsia="Times New Roman" w:hAnsi="Times New Roman" w:cs="Times New Roman"/>
          <w:color w:val="auto"/>
          <w:lang w:eastAsia="ru-RU"/>
        </w:rPr>
        <w:t xml:space="preserve"> </w:t>
      </w:r>
      <w:r w:rsidRPr="00F71925">
        <w:rPr>
          <w:rFonts w:ascii="Times New Roman" w:eastAsia="Times New Roman" w:hAnsi="Times New Roman" w:cs="Times New Roman"/>
          <w:color w:val="auto"/>
          <w:u w:val="single"/>
          <w:lang w:eastAsia="ru-RU"/>
        </w:rPr>
        <w:t>является население и приравненные к нему потребители</w:t>
      </w:r>
      <w:r w:rsidRPr="00F1661D">
        <w:rPr>
          <w:rFonts w:ascii="Times New Roman" w:eastAsia="Times New Roman" w:hAnsi="Times New Roman" w:cs="Times New Roman"/>
          <w:color w:val="auto"/>
          <w:lang w:eastAsia="ru-RU"/>
        </w:rPr>
        <w:t>, доля потребления которых составляет 6</w:t>
      </w:r>
      <w:r>
        <w:rPr>
          <w:rFonts w:ascii="Times New Roman" w:eastAsia="Times New Roman" w:hAnsi="Times New Roman" w:cs="Times New Roman"/>
          <w:color w:val="auto"/>
          <w:lang w:eastAsia="ru-RU"/>
        </w:rPr>
        <w:t>7</w:t>
      </w:r>
      <w:r w:rsidRPr="00F1661D">
        <w:rPr>
          <w:rFonts w:ascii="Times New Roman" w:eastAsia="Times New Roman" w:hAnsi="Times New Roman" w:cs="Times New Roman"/>
          <w:color w:val="auto"/>
          <w:lang w:eastAsia="ru-RU"/>
        </w:rPr>
        <w:t xml:space="preserve"> % от </w:t>
      </w:r>
      <w:r>
        <w:rPr>
          <w:rFonts w:ascii="Times New Roman" w:eastAsia="Times New Roman" w:hAnsi="Times New Roman" w:cs="Times New Roman"/>
          <w:color w:val="auto"/>
          <w:lang w:eastAsia="ru-RU"/>
        </w:rPr>
        <w:t>общего объема реализации коммунальных ресурсов</w:t>
      </w:r>
      <w:r w:rsidRPr="00F1661D">
        <w:rPr>
          <w:rFonts w:ascii="Times New Roman" w:eastAsia="Times New Roman" w:hAnsi="Times New Roman" w:cs="Times New Roman"/>
          <w:color w:val="auto"/>
          <w:lang w:eastAsia="ru-RU"/>
        </w:rPr>
        <w:t xml:space="preserve">. </w:t>
      </w:r>
    </w:p>
    <w:p w:rsidR="008663B2" w:rsidRDefault="008663B2" w:rsidP="008663B2">
      <w:pPr>
        <w:pStyle w:val="Default"/>
        <w:spacing w:line="360" w:lineRule="auto"/>
        <w:ind w:firstLine="708"/>
        <w:jc w:val="both"/>
        <w:rPr>
          <w:rFonts w:ascii="Times New Roman" w:eastAsia="Times New Roman" w:hAnsi="Times New Roman" w:cs="Times New Roman"/>
          <w:color w:val="auto"/>
          <w:lang w:eastAsia="ru-RU"/>
        </w:rPr>
      </w:pPr>
      <w:r w:rsidRPr="00F1661D">
        <w:rPr>
          <w:rFonts w:ascii="Times New Roman" w:eastAsia="Times New Roman" w:hAnsi="Times New Roman" w:cs="Times New Roman"/>
          <w:color w:val="auto"/>
          <w:lang w:eastAsia="ru-RU"/>
        </w:rPr>
        <w:t>Оставшаяся доля потребления коммунальных ресурсов приходится на юридические лица (организации социальной сферы, финансируемые из бюджетов различных уровней и прочие промышленные потребители)</w:t>
      </w:r>
      <w:r>
        <w:rPr>
          <w:rFonts w:ascii="Times New Roman" w:eastAsia="Times New Roman" w:hAnsi="Times New Roman" w:cs="Times New Roman"/>
          <w:color w:val="auto"/>
          <w:lang w:eastAsia="ru-RU"/>
        </w:rPr>
        <w:t xml:space="preserve"> и составляет 33</w:t>
      </w:r>
      <w:r w:rsidRPr="00F1661D">
        <w:rPr>
          <w:rFonts w:ascii="Times New Roman" w:eastAsia="Times New Roman" w:hAnsi="Times New Roman" w:cs="Times New Roman"/>
          <w:color w:val="auto"/>
          <w:lang w:eastAsia="ru-RU"/>
        </w:rPr>
        <w:t>%</w:t>
      </w:r>
      <w:r>
        <w:rPr>
          <w:rFonts w:ascii="Times New Roman" w:eastAsia="Times New Roman" w:hAnsi="Times New Roman" w:cs="Times New Roman"/>
          <w:color w:val="auto"/>
          <w:lang w:eastAsia="ru-RU"/>
        </w:rPr>
        <w:t>.</w:t>
      </w:r>
    </w:p>
    <w:p w:rsidR="00AD048B" w:rsidRPr="00157A8A" w:rsidRDefault="00AD048B" w:rsidP="00F51085">
      <w:pPr>
        <w:pStyle w:val="2"/>
        <w:spacing w:after="240" w:line="240" w:lineRule="auto"/>
        <w:rPr>
          <w:sz w:val="28"/>
          <w:lang w:eastAsia="ru-RU"/>
        </w:rPr>
      </w:pPr>
      <w:bookmarkStart w:id="25" w:name="_Toc66885623"/>
      <w:r w:rsidRPr="00157A8A">
        <w:rPr>
          <w:sz w:val="28"/>
          <w:lang w:eastAsia="ru-RU"/>
        </w:rPr>
        <w:t xml:space="preserve">2.8. Основные </w:t>
      </w:r>
      <w:r w:rsidR="00114BB3" w:rsidRPr="00157A8A">
        <w:rPr>
          <w:sz w:val="28"/>
          <w:lang w:eastAsia="ru-RU"/>
        </w:rPr>
        <w:t xml:space="preserve">клиенты </w:t>
      </w:r>
      <w:r w:rsidR="00222EE7" w:rsidRPr="00157A8A">
        <w:rPr>
          <w:sz w:val="28"/>
          <w:lang w:eastAsia="ru-RU"/>
        </w:rPr>
        <w:t xml:space="preserve">(группы клиентов) </w:t>
      </w:r>
      <w:r w:rsidR="00114BB3" w:rsidRPr="00157A8A">
        <w:rPr>
          <w:sz w:val="28"/>
          <w:lang w:eastAsia="ru-RU"/>
        </w:rPr>
        <w:t>компании, принципы</w:t>
      </w:r>
      <w:r w:rsidRPr="00157A8A">
        <w:rPr>
          <w:sz w:val="28"/>
          <w:lang w:eastAsia="ru-RU"/>
        </w:rPr>
        <w:t xml:space="preserve"> работы с ними</w:t>
      </w:r>
      <w:r w:rsidR="00222EE7" w:rsidRPr="00157A8A">
        <w:rPr>
          <w:sz w:val="28"/>
          <w:lang w:eastAsia="ru-RU"/>
        </w:rPr>
        <w:t xml:space="preserve"> (клиентская политика)</w:t>
      </w:r>
      <w:r w:rsidRPr="00157A8A">
        <w:rPr>
          <w:sz w:val="28"/>
          <w:lang w:eastAsia="ru-RU"/>
        </w:rPr>
        <w:t>.</w:t>
      </w:r>
      <w:bookmarkEnd w:id="25"/>
    </w:p>
    <w:p w:rsidR="008663B2" w:rsidRDefault="008663B2" w:rsidP="008663B2">
      <w:pPr>
        <w:pStyle w:val="Default"/>
        <w:spacing w:line="360" w:lineRule="auto"/>
        <w:ind w:firstLine="708"/>
        <w:contextualSpacing/>
        <w:jc w:val="both"/>
        <w:rPr>
          <w:rFonts w:ascii="Times New Roman" w:eastAsia="Times New Roman" w:hAnsi="Times New Roman" w:cs="Times New Roman"/>
          <w:color w:val="auto"/>
          <w:lang w:eastAsia="ru-RU"/>
        </w:rPr>
      </w:pPr>
      <w:r w:rsidRPr="00F71925">
        <w:rPr>
          <w:rFonts w:ascii="Times New Roman" w:eastAsia="Times New Roman" w:hAnsi="Times New Roman" w:cs="Times New Roman"/>
          <w:color w:val="auto"/>
          <w:lang w:eastAsia="ru-RU"/>
        </w:rPr>
        <w:t>К числу потребителей тепловой энергии относятся как юридические лица</w:t>
      </w:r>
      <w:r>
        <w:rPr>
          <w:rFonts w:ascii="Times New Roman" w:eastAsia="Times New Roman" w:hAnsi="Times New Roman" w:cs="Times New Roman"/>
          <w:color w:val="auto"/>
          <w:lang w:eastAsia="ru-RU"/>
        </w:rPr>
        <w:t>,</w:t>
      </w:r>
      <w:r w:rsidRPr="00F71925">
        <w:rPr>
          <w:rFonts w:ascii="Times New Roman" w:eastAsia="Times New Roman" w:hAnsi="Times New Roman" w:cs="Times New Roman"/>
          <w:color w:val="auto"/>
          <w:lang w:eastAsia="ru-RU"/>
        </w:rPr>
        <w:t xml:space="preserve"> </w:t>
      </w:r>
      <w:r>
        <w:rPr>
          <w:rFonts w:ascii="Times New Roman" w:eastAsia="Times New Roman" w:hAnsi="Times New Roman" w:cs="Times New Roman"/>
          <w:color w:val="auto"/>
          <w:lang w:eastAsia="ru-RU"/>
        </w:rPr>
        <w:t>в том числе:</w:t>
      </w:r>
    </w:p>
    <w:p w:rsidR="008663B2" w:rsidRDefault="008663B2" w:rsidP="008663B2">
      <w:pPr>
        <w:pStyle w:val="Default"/>
        <w:spacing w:line="360" w:lineRule="auto"/>
        <w:ind w:firstLine="708"/>
        <w:contextualSpacing/>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t xml:space="preserve"> </w:t>
      </w:r>
      <w:proofErr w:type="gramStart"/>
      <w:r w:rsidRPr="00F71925">
        <w:rPr>
          <w:rFonts w:ascii="Times New Roman" w:eastAsia="Times New Roman" w:hAnsi="Times New Roman" w:cs="Times New Roman"/>
          <w:color w:val="auto"/>
          <w:lang w:eastAsia="ru-RU"/>
        </w:rPr>
        <w:t xml:space="preserve">(предприятия различных отраслей промышленности, муниципальные учреждения и бюджетные организации, объекты социальной сферы, </w:t>
      </w:r>
      <w:r w:rsidRPr="00F71925">
        <w:rPr>
          <w:rFonts w:ascii="Times New Roman" w:hAnsi="Times New Roman" w:cs="Times New Roman"/>
          <w:bCs/>
        </w:rPr>
        <w:t xml:space="preserve">организации, осуществляющие </w:t>
      </w:r>
      <w:r w:rsidRPr="004B6D2C">
        <w:rPr>
          <w:rFonts w:ascii="Times New Roman" w:hAnsi="Times New Roman" w:cs="Times New Roman"/>
          <w:bCs/>
          <w:szCs w:val="20"/>
        </w:rPr>
        <w:t>деятельность по предоставлению коммунальных услуг в жилищном фонде</w:t>
      </w:r>
      <w:r>
        <w:rPr>
          <w:rFonts w:ascii="Times New Roman" w:eastAsia="Times New Roman" w:hAnsi="Times New Roman" w:cs="Times New Roman"/>
          <w:color w:val="auto"/>
          <w:lang w:eastAsia="ru-RU"/>
        </w:rPr>
        <w:t xml:space="preserve"> (УК, ТСЖ), так и население</w:t>
      </w:r>
      <w:r w:rsidRPr="009414E4">
        <w:rPr>
          <w:rFonts w:ascii="Times New Roman" w:eastAsia="Times New Roman" w:hAnsi="Times New Roman" w:cs="Times New Roman"/>
          <w:color w:val="auto"/>
          <w:lang w:eastAsia="ru-RU"/>
        </w:rPr>
        <w:t>, на прямых договорах с АО «СКК».</w:t>
      </w:r>
      <w:proofErr w:type="gramEnd"/>
    </w:p>
    <w:p w:rsidR="008663B2" w:rsidRDefault="008663B2" w:rsidP="008663B2">
      <w:pPr>
        <w:pStyle w:val="Default"/>
        <w:spacing w:line="360" w:lineRule="auto"/>
        <w:ind w:firstLine="708"/>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t xml:space="preserve">Реализация тепловой энергии в 2020 году юридическим лицам </w:t>
      </w:r>
      <w:r w:rsidRPr="00282AD5">
        <w:rPr>
          <w:rFonts w:ascii="Times New Roman" w:eastAsia="Times New Roman" w:hAnsi="Times New Roman" w:cs="Times New Roman"/>
          <w:color w:val="auto"/>
          <w:lang w:eastAsia="ru-RU"/>
        </w:rPr>
        <w:t>осуществлял</w:t>
      </w:r>
      <w:r>
        <w:rPr>
          <w:rFonts w:ascii="Times New Roman" w:eastAsia="Times New Roman" w:hAnsi="Times New Roman" w:cs="Times New Roman"/>
          <w:color w:val="auto"/>
          <w:lang w:eastAsia="ru-RU"/>
        </w:rPr>
        <w:t xml:space="preserve">ась </w:t>
      </w:r>
      <w:r w:rsidRPr="00282AD5">
        <w:rPr>
          <w:rFonts w:ascii="Times New Roman" w:eastAsia="Times New Roman" w:hAnsi="Times New Roman" w:cs="Times New Roman"/>
          <w:color w:val="auto"/>
          <w:lang w:eastAsia="ru-RU"/>
        </w:rPr>
        <w:t xml:space="preserve">на основании </w:t>
      </w:r>
      <w:r>
        <w:rPr>
          <w:rFonts w:ascii="Times New Roman" w:eastAsia="Times New Roman" w:hAnsi="Times New Roman" w:cs="Times New Roman"/>
          <w:color w:val="auto"/>
          <w:lang w:eastAsia="ru-RU"/>
        </w:rPr>
        <w:t>договоров теплоснабжения, а также договоров на поддержание резервной мощности.</w:t>
      </w:r>
    </w:p>
    <w:p w:rsidR="008663B2" w:rsidRPr="00282AD5" w:rsidRDefault="008663B2" w:rsidP="008663B2">
      <w:pPr>
        <w:pStyle w:val="Default"/>
        <w:spacing w:line="360" w:lineRule="auto"/>
        <w:ind w:firstLine="708"/>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t>Обществом заключено 2 061</w:t>
      </w:r>
      <w:r w:rsidRPr="00282AD5">
        <w:rPr>
          <w:rFonts w:ascii="Times New Roman" w:eastAsia="Times New Roman" w:hAnsi="Times New Roman" w:cs="Times New Roman"/>
          <w:color w:val="auto"/>
          <w:lang w:eastAsia="ru-RU"/>
        </w:rPr>
        <w:t xml:space="preserve"> договоров с юридическими лицами различных форм собственности, из которых 1</w:t>
      </w:r>
      <w:r>
        <w:rPr>
          <w:rFonts w:ascii="Times New Roman" w:eastAsia="Times New Roman" w:hAnsi="Times New Roman" w:cs="Times New Roman"/>
          <w:color w:val="auto"/>
          <w:lang w:eastAsia="ru-RU"/>
        </w:rPr>
        <w:t>936</w:t>
      </w:r>
      <w:r w:rsidRPr="00282AD5">
        <w:rPr>
          <w:rFonts w:ascii="Times New Roman" w:eastAsia="Times New Roman" w:hAnsi="Times New Roman" w:cs="Times New Roman"/>
          <w:color w:val="auto"/>
          <w:lang w:eastAsia="ru-RU"/>
        </w:rPr>
        <w:t xml:space="preserve"> договоров теплоснабжения, 1</w:t>
      </w:r>
      <w:r>
        <w:rPr>
          <w:rFonts w:ascii="Times New Roman" w:eastAsia="Times New Roman" w:hAnsi="Times New Roman" w:cs="Times New Roman"/>
          <w:color w:val="auto"/>
          <w:lang w:eastAsia="ru-RU"/>
        </w:rPr>
        <w:t>25</w:t>
      </w:r>
      <w:r w:rsidRPr="00282AD5">
        <w:rPr>
          <w:rFonts w:ascii="Times New Roman" w:eastAsia="Times New Roman" w:hAnsi="Times New Roman" w:cs="Times New Roman"/>
          <w:color w:val="auto"/>
          <w:lang w:eastAsia="ru-RU"/>
        </w:rPr>
        <w:t xml:space="preserve"> договора холодного водоснабжения и отведения сточных вод.</w:t>
      </w:r>
    </w:p>
    <w:p w:rsidR="008663B2" w:rsidRPr="00AF38AA" w:rsidRDefault="008663B2" w:rsidP="008663B2">
      <w:pPr>
        <w:pStyle w:val="Default"/>
        <w:spacing w:line="360" w:lineRule="auto"/>
        <w:ind w:firstLine="708"/>
        <w:jc w:val="both"/>
        <w:rPr>
          <w:rFonts w:ascii="Times New Roman" w:eastAsia="Times New Roman" w:hAnsi="Times New Roman" w:cs="Times New Roman"/>
          <w:color w:val="auto"/>
          <w:lang w:eastAsia="ru-RU"/>
        </w:rPr>
      </w:pPr>
      <w:r w:rsidRPr="00AF38AA">
        <w:rPr>
          <w:rFonts w:ascii="Times New Roman" w:eastAsia="Times New Roman" w:hAnsi="Times New Roman" w:cs="Times New Roman"/>
          <w:color w:val="auto"/>
          <w:lang w:eastAsia="ru-RU"/>
        </w:rPr>
        <w:t xml:space="preserve">Из общего количества договоров </w:t>
      </w:r>
      <w:r>
        <w:rPr>
          <w:rFonts w:ascii="Times New Roman" w:eastAsia="Times New Roman" w:hAnsi="Times New Roman" w:cs="Times New Roman"/>
          <w:color w:val="auto"/>
          <w:lang w:eastAsia="ru-RU"/>
        </w:rPr>
        <w:t xml:space="preserve">теплоснабжения </w:t>
      </w:r>
      <w:r w:rsidRPr="00AF38AA">
        <w:rPr>
          <w:rFonts w:ascii="Times New Roman" w:eastAsia="Times New Roman" w:hAnsi="Times New Roman" w:cs="Times New Roman"/>
          <w:color w:val="auto"/>
          <w:lang w:eastAsia="ru-RU"/>
        </w:rPr>
        <w:t>на долю организаций, финансируемых из бюджетов всех уровней, приходится 16,</w:t>
      </w:r>
      <w:r>
        <w:rPr>
          <w:rFonts w:ascii="Times New Roman" w:eastAsia="Times New Roman" w:hAnsi="Times New Roman" w:cs="Times New Roman"/>
          <w:color w:val="auto"/>
          <w:lang w:eastAsia="ru-RU"/>
        </w:rPr>
        <w:t>0</w:t>
      </w:r>
      <w:r w:rsidRPr="00AF38AA">
        <w:rPr>
          <w:rFonts w:ascii="Times New Roman" w:eastAsia="Times New Roman" w:hAnsi="Times New Roman" w:cs="Times New Roman"/>
          <w:color w:val="auto"/>
          <w:lang w:eastAsia="ru-RU"/>
        </w:rPr>
        <w:t xml:space="preserve"> %, (</w:t>
      </w:r>
      <w:r>
        <w:rPr>
          <w:rFonts w:ascii="Times New Roman" w:eastAsia="Times New Roman" w:hAnsi="Times New Roman" w:cs="Times New Roman"/>
          <w:color w:val="auto"/>
          <w:lang w:eastAsia="ru-RU"/>
        </w:rPr>
        <w:t>280</w:t>
      </w:r>
      <w:r w:rsidRPr="00AF38AA">
        <w:rPr>
          <w:rFonts w:ascii="Times New Roman" w:eastAsia="Times New Roman" w:hAnsi="Times New Roman" w:cs="Times New Roman"/>
          <w:color w:val="auto"/>
          <w:lang w:eastAsia="ru-RU"/>
        </w:rPr>
        <w:t xml:space="preserve"> договоров) в том числе: </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Pr>
          <w:rFonts w:ascii="Times New Roman" w:hAnsi="Times New Roman" w:cs="Times New Roman"/>
          <w:bCs/>
          <w:sz w:val="24"/>
          <w:szCs w:val="20"/>
        </w:rPr>
        <w:t xml:space="preserve">- </w:t>
      </w:r>
      <w:r w:rsidRPr="004B6D2C">
        <w:rPr>
          <w:rFonts w:ascii="Times New Roman" w:hAnsi="Times New Roman" w:cs="Times New Roman"/>
          <w:bCs/>
          <w:sz w:val="24"/>
          <w:szCs w:val="20"/>
        </w:rPr>
        <w:t xml:space="preserve">местный бюджет – </w:t>
      </w:r>
      <w:r>
        <w:rPr>
          <w:rFonts w:ascii="Times New Roman" w:hAnsi="Times New Roman" w:cs="Times New Roman"/>
          <w:bCs/>
          <w:sz w:val="24"/>
          <w:szCs w:val="20"/>
        </w:rPr>
        <w:t>7,1</w:t>
      </w:r>
      <w:r w:rsidRPr="004B6D2C">
        <w:rPr>
          <w:rFonts w:ascii="Times New Roman" w:hAnsi="Times New Roman" w:cs="Times New Roman"/>
          <w:bCs/>
          <w:sz w:val="24"/>
          <w:szCs w:val="20"/>
        </w:rPr>
        <w:t>% (</w:t>
      </w:r>
      <w:r>
        <w:rPr>
          <w:rFonts w:ascii="Times New Roman" w:hAnsi="Times New Roman" w:cs="Times New Roman"/>
          <w:bCs/>
          <w:sz w:val="24"/>
          <w:szCs w:val="20"/>
        </w:rPr>
        <w:t>138</w:t>
      </w:r>
      <w:r w:rsidRPr="004B6D2C">
        <w:rPr>
          <w:rFonts w:ascii="Times New Roman" w:hAnsi="Times New Roman" w:cs="Times New Roman"/>
          <w:bCs/>
          <w:sz w:val="24"/>
          <w:szCs w:val="20"/>
        </w:rPr>
        <w:t xml:space="preserve"> договоров)</w:t>
      </w:r>
      <w:r>
        <w:rPr>
          <w:rFonts w:ascii="Times New Roman" w:hAnsi="Times New Roman" w:cs="Times New Roman"/>
          <w:bCs/>
          <w:sz w:val="24"/>
          <w:szCs w:val="20"/>
        </w:rPr>
        <w:t>,</w:t>
      </w:r>
      <w:r w:rsidRPr="004B6D2C">
        <w:rPr>
          <w:rFonts w:ascii="Times New Roman" w:hAnsi="Times New Roman" w:cs="Times New Roman"/>
          <w:bCs/>
          <w:sz w:val="24"/>
          <w:szCs w:val="20"/>
        </w:rPr>
        <w:t xml:space="preserve"> </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Pr>
          <w:rFonts w:ascii="Times New Roman" w:hAnsi="Times New Roman" w:cs="Times New Roman"/>
          <w:bCs/>
          <w:sz w:val="24"/>
          <w:szCs w:val="20"/>
        </w:rPr>
        <w:lastRenderedPageBreak/>
        <w:t xml:space="preserve">- </w:t>
      </w:r>
      <w:r w:rsidRPr="004B6D2C">
        <w:rPr>
          <w:rFonts w:ascii="Times New Roman" w:hAnsi="Times New Roman" w:cs="Times New Roman"/>
          <w:bCs/>
          <w:sz w:val="24"/>
          <w:szCs w:val="20"/>
        </w:rPr>
        <w:t>областной бюджет – 4,</w:t>
      </w:r>
      <w:r>
        <w:rPr>
          <w:rFonts w:ascii="Times New Roman" w:hAnsi="Times New Roman" w:cs="Times New Roman"/>
          <w:bCs/>
          <w:sz w:val="24"/>
          <w:szCs w:val="20"/>
        </w:rPr>
        <w:t>1</w:t>
      </w:r>
      <w:r w:rsidRPr="004B6D2C">
        <w:rPr>
          <w:rFonts w:ascii="Times New Roman" w:hAnsi="Times New Roman" w:cs="Times New Roman"/>
          <w:bCs/>
          <w:sz w:val="24"/>
          <w:szCs w:val="20"/>
        </w:rPr>
        <w:t>% (</w:t>
      </w:r>
      <w:r>
        <w:rPr>
          <w:rFonts w:ascii="Times New Roman" w:hAnsi="Times New Roman" w:cs="Times New Roman"/>
          <w:bCs/>
          <w:sz w:val="24"/>
          <w:szCs w:val="20"/>
        </w:rPr>
        <w:t>80</w:t>
      </w:r>
      <w:r w:rsidRPr="004B6D2C">
        <w:rPr>
          <w:rFonts w:ascii="Times New Roman" w:hAnsi="Times New Roman" w:cs="Times New Roman"/>
          <w:bCs/>
          <w:sz w:val="24"/>
          <w:szCs w:val="20"/>
        </w:rPr>
        <w:t xml:space="preserve"> договор</w:t>
      </w:r>
      <w:r>
        <w:rPr>
          <w:rFonts w:ascii="Times New Roman" w:hAnsi="Times New Roman" w:cs="Times New Roman"/>
          <w:bCs/>
          <w:sz w:val="24"/>
          <w:szCs w:val="20"/>
        </w:rPr>
        <w:t>ов</w:t>
      </w:r>
      <w:r w:rsidRPr="004B6D2C">
        <w:rPr>
          <w:rFonts w:ascii="Times New Roman" w:hAnsi="Times New Roman" w:cs="Times New Roman"/>
          <w:bCs/>
          <w:sz w:val="24"/>
          <w:szCs w:val="20"/>
        </w:rPr>
        <w:t>)</w:t>
      </w:r>
      <w:r>
        <w:rPr>
          <w:rFonts w:ascii="Times New Roman" w:hAnsi="Times New Roman" w:cs="Times New Roman"/>
          <w:bCs/>
          <w:sz w:val="24"/>
          <w:szCs w:val="20"/>
        </w:rPr>
        <w:t>,</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Pr>
          <w:rFonts w:ascii="Times New Roman" w:hAnsi="Times New Roman" w:cs="Times New Roman"/>
          <w:bCs/>
          <w:sz w:val="24"/>
          <w:szCs w:val="20"/>
        </w:rPr>
        <w:t xml:space="preserve">- </w:t>
      </w:r>
      <w:r w:rsidRPr="004B6D2C">
        <w:rPr>
          <w:rFonts w:ascii="Times New Roman" w:hAnsi="Times New Roman" w:cs="Times New Roman"/>
          <w:bCs/>
          <w:sz w:val="24"/>
          <w:szCs w:val="20"/>
        </w:rPr>
        <w:t>федеральный бюджет – 3,</w:t>
      </w:r>
      <w:r>
        <w:rPr>
          <w:rFonts w:ascii="Times New Roman" w:hAnsi="Times New Roman" w:cs="Times New Roman"/>
          <w:bCs/>
          <w:sz w:val="24"/>
          <w:szCs w:val="20"/>
        </w:rPr>
        <w:t>2</w:t>
      </w:r>
      <w:r w:rsidRPr="004B6D2C">
        <w:rPr>
          <w:rFonts w:ascii="Times New Roman" w:hAnsi="Times New Roman" w:cs="Times New Roman"/>
          <w:bCs/>
          <w:sz w:val="24"/>
          <w:szCs w:val="20"/>
        </w:rPr>
        <w:t>% (6</w:t>
      </w:r>
      <w:r>
        <w:rPr>
          <w:rFonts w:ascii="Times New Roman" w:hAnsi="Times New Roman" w:cs="Times New Roman"/>
          <w:bCs/>
          <w:sz w:val="24"/>
          <w:szCs w:val="20"/>
        </w:rPr>
        <w:t>2</w:t>
      </w:r>
      <w:r w:rsidRPr="004B6D2C">
        <w:rPr>
          <w:rFonts w:ascii="Times New Roman" w:hAnsi="Times New Roman" w:cs="Times New Roman"/>
          <w:bCs/>
          <w:sz w:val="24"/>
          <w:szCs w:val="20"/>
        </w:rPr>
        <w:t xml:space="preserve"> договор</w:t>
      </w:r>
      <w:r>
        <w:rPr>
          <w:rFonts w:ascii="Times New Roman" w:hAnsi="Times New Roman" w:cs="Times New Roman"/>
          <w:bCs/>
          <w:sz w:val="24"/>
          <w:szCs w:val="20"/>
        </w:rPr>
        <w:t>а),</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sidRPr="0069363E">
        <w:rPr>
          <w:rFonts w:ascii="Times New Roman" w:hAnsi="Times New Roman" w:cs="Times New Roman"/>
          <w:bCs/>
          <w:sz w:val="24"/>
          <w:szCs w:val="20"/>
        </w:rPr>
        <w:t>- организации, осуществляющие деятельность по предоставлению коммунальных услуг в жилищном фонде  (УК, ТСЖ, ЖСК</w:t>
      </w:r>
      <w:r>
        <w:rPr>
          <w:rFonts w:ascii="Times New Roman" w:hAnsi="Times New Roman" w:cs="Times New Roman"/>
          <w:bCs/>
          <w:sz w:val="24"/>
          <w:szCs w:val="20"/>
        </w:rPr>
        <w:t>, ЧЖД</w:t>
      </w:r>
      <w:r w:rsidRPr="0069363E">
        <w:rPr>
          <w:rFonts w:ascii="Times New Roman" w:hAnsi="Times New Roman" w:cs="Times New Roman"/>
          <w:bCs/>
          <w:sz w:val="24"/>
          <w:szCs w:val="20"/>
        </w:rPr>
        <w:t xml:space="preserve">) –   </w:t>
      </w:r>
      <w:r>
        <w:rPr>
          <w:rFonts w:ascii="Times New Roman" w:hAnsi="Times New Roman" w:cs="Times New Roman"/>
          <w:bCs/>
          <w:sz w:val="24"/>
          <w:szCs w:val="20"/>
        </w:rPr>
        <w:t>11,9</w:t>
      </w:r>
      <w:r w:rsidRPr="0069363E">
        <w:rPr>
          <w:rFonts w:ascii="Times New Roman" w:hAnsi="Times New Roman" w:cs="Times New Roman"/>
          <w:bCs/>
          <w:sz w:val="24"/>
          <w:szCs w:val="20"/>
        </w:rPr>
        <w:t>% (</w:t>
      </w:r>
      <w:r>
        <w:rPr>
          <w:rFonts w:ascii="Times New Roman" w:hAnsi="Times New Roman" w:cs="Times New Roman"/>
          <w:bCs/>
          <w:sz w:val="24"/>
          <w:szCs w:val="20"/>
        </w:rPr>
        <w:t xml:space="preserve">231 </w:t>
      </w:r>
      <w:r w:rsidRPr="0069363E">
        <w:rPr>
          <w:rFonts w:ascii="Times New Roman" w:hAnsi="Times New Roman" w:cs="Times New Roman"/>
          <w:bCs/>
          <w:sz w:val="24"/>
          <w:szCs w:val="20"/>
        </w:rPr>
        <w:t>договор),</w:t>
      </w:r>
      <w:r w:rsidRPr="004B6D2C">
        <w:rPr>
          <w:rFonts w:ascii="Times New Roman" w:hAnsi="Times New Roman" w:cs="Times New Roman"/>
          <w:bCs/>
          <w:sz w:val="24"/>
          <w:szCs w:val="20"/>
        </w:rPr>
        <w:t xml:space="preserve"> </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Pr>
          <w:rFonts w:ascii="Times New Roman" w:hAnsi="Times New Roman" w:cs="Times New Roman"/>
          <w:bCs/>
          <w:sz w:val="24"/>
          <w:szCs w:val="20"/>
        </w:rPr>
        <w:t xml:space="preserve">- </w:t>
      </w:r>
      <w:r w:rsidRPr="004B6D2C">
        <w:rPr>
          <w:rFonts w:ascii="Times New Roman" w:hAnsi="Times New Roman" w:cs="Times New Roman"/>
          <w:bCs/>
          <w:sz w:val="24"/>
          <w:szCs w:val="20"/>
        </w:rPr>
        <w:t xml:space="preserve">прочие </w:t>
      </w:r>
      <w:r>
        <w:rPr>
          <w:rFonts w:ascii="Times New Roman" w:hAnsi="Times New Roman" w:cs="Times New Roman"/>
          <w:bCs/>
          <w:sz w:val="24"/>
          <w:szCs w:val="20"/>
        </w:rPr>
        <w:t>промышленные потребители – 73,3</w:t>
      </w:r>
      <w:r w:rsidRPr="004B6D2C">
        <w:rPr>
          <w:rFonts w:ascii="Times New Roman" w:hAnsi="Times New Roman" w:cs="Times New Roman"/>
          <w:bCs/>
          <w:sz w:val="24"/>
          <w:szCs w:val="20"/>
        </w:rPr>
        <w:t xml:space="preserve">% </w:t>
      </w:r>
      <w:r>
        <w:rPr>
          <w:rFonts w:ascii="Times New Roman" w:hAnsi="Times New Roman" w:cs="Times New Roman"/>
          <w:bCs/>
          <w:sz w:val="24"/>
          <w:szCs w:val="20"/>
        </w:rPr>
        <w:t xml:space="preserve"> </w:t>
      </w:r>
      <w:r w:rsidRPr="004B6D2C">
        <w:rPr>
          <w:rFonts w:ascii="Times New Roman" w:hAnsi="Times New Roman" w:cs="Times New Roman"/>
          <w:bCs/>
          <w:sz w:val="24"/>
          <w:szCs w:val="20"/>
        </w:rPr>
        <w:t>(1</w:t>
      </w:r>
      <w:r>
        <w:rPr>
          <w:rFonts w:ascii="Times New Roman" w:hAnsi="Times New Roman" w:cs="Times New Roman"/>
          <w:bCs/>
          <w:sz w:val="24"/>
          <w:szCs w:val="20"/>
        </w:rPr>
        <w:t>420</w:t>
      </w:r>
      <w:r w:rsidRPr="004B6D2C">
        <w:rPr>
          <w:rFonts w:ascii="Times New Roman" w:hAnsi="Times New Roman" w:cs="Times New Roman"/>
          <w:bCs/>
          <w:sz w:val="24"/>
          <w:szCs w:val="20"/>
        </w:rPr>
        <w:t xml:space="preserve"> договоров)</w:t>
      </w:r>
      <w:r>
        <w:rPr>
          <w:rFonts w:ascii="Times New Roman" w:hAnsi="Times New Roman" w:cs="Times New Roman"/>
          <w:bCs/>
          <w:sz w:val="24"/>
          <w:szCs w:val="20"/>
        </w:rPr>
        <w:t>,</w:t>
      </w:r>
    </w:p>
    <w:p w:rsidR="008663B2" w:rsidRPr="004B6D2C"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Pr>
          <w:rFonts w:ascii="Times New Roman" w:hAnsi="Times New Roman" w:cs="Times New Roman"/>
          <w:bCs/>
          <w:sz w:val="24"/>
          <w:szCs w:val="20"/>
        </w:rPr>
        <w:t xml:space="preserve">- поддержание резервной мощности </w:t>
      </w:r>
      <w:r w:rsidRPr="004B6D2C">
        <w:rPr>
          <w:rFonts w:ascii="Times New Roman" w:hAnsi="Times New Roman" w:cs="Times New Roman"/>
          <w:bCs/>
          <w:sz w:val="24"/>
          <w:szCs w:val="20"/>
        </w:rPr>
        <w:t xml:space="preserve">– </w:t>
      </w:r>
      <w:r>
        <w:rPr>
          <w:rFonts w:ascii="Times New Roman" w:hAnsi="Times New Roman" w:cs="Times New Roman"/>
          <w:bCs/>
          <w:sz w:val="24"/>
          <w:szCs w:val="20"/>
        </w:rPr>
        <w:t>0,3</w:t>
      </w:r>
      <w:r w:rsidRPr="004B6D2C">
        <w:rPr>
          <w:rFonts w:ascii="Times New Roman" w:hAnsi="Times New Roman" w:cs="Times New Roman"/>
          <w:bCs/>
          <w:sz w:val="24"/>
          <w:szCs w:val="20"/>
        </w:rPr>
        <w:t xml:space="preserve">% </w:t>
      </w:r>
      <w:r>
        <w:rPr>
          <w:rFonts w:ascii="Times New Roman" w:hAnsi="Times New Roman" w:cs="Times New Roman"/>
          <w:bCs/>
          <w:sz w:val="24"/>
          <w:szCs w:val="20"/>
        </w:rPr>
        <w:t xml:space="preserve"> </w:t>
      </w:r>
      <w:r w:rsidRPr="004B6D2C">
        <w:rPr>
          <w:rFonts w:ascii="Times New Roman" w:hAnsi="Times New Roman" w:cs="Times New Roman"/>
          <w:bCs/>
          <w:sz w:val="24"/>
          <w:szCs w:val="20"/>
        </w:rPr>
        <w:t>(</w:t>
      </w:r>
      <w:r>
        <w:rPr>
          <w:rFonts w:ascii="Times New Roman" w:hAnsi="Times New Roman" w:cs="Times New Roman"/>
          <w:bCs/>
          <w:sz w:val="24"/>
          <w:szCs w:val="20"/>
        </w:rPr>
        <w:t xml:space="preserve">5 </w:t>
      </w:r>
      <w:r w:rsidRPr="004B6D2C">
        <w:rPr>
          <w:rFonts w:ascii="Times New Roman" w:hAnsi="Times New Roman" w:cs="Times New Roman"/>
          <w:bCs/>
          <w:sz w:val="24"/>
          <w:szCs w:val="20"/>
        </w:rPr>
        <w:t>договоров).</w:t>
      </w:r>
    </w:p>
    <w:p w:rsidR="008663B2" w:rsidRPr="00AF38AA" w:rsidRDefault="008663B2" w:rsidP="008663B2">
      <w:pPr>
        <w:pStyle w:val="Default"/>
        <w:spacing w:line="360" w:lineRule="auto"/>
        <w:ind w:firstLine="708"/>
        <w:jc w:val="both"/>
        <w:rPr>
          <w:rFonts w:ascii="Times New Roman" w:eastAsia="Times New Roman" w:hAnsi="Times New Roman" w:cs="Times New Roman"/>
          <w:color w:val="auto"/>
          <w:lang w:eastAsia="ru-RU"/>
        </w:rPr>
      </w:pPr>
      <w:r w:rsidRPr="00AF38AA">
        <w:rPr>
          <w:rFonts w:ascii="Times New Roman" w:eastAsia="Times New Roman" w:hAnsi="Times New Roman" w:cs="Times New Roman"/>
          <w:color w:val="auto"/>
          <w:lang w:eastAsia="ru-RU"/>
        </w:rPr>
        <w:t xml:space="preserve">Общество осуществляет функции сбыта потребителям, являясь </w:t>
      </w:r>
      <w:r w:rsidRPr="00AF38AA">
        <w:rPr>
          <w:rFonts w:ascii="Times New Roman" w:eastAsia="Times New Roman" w:hAnsi="Times New Roman" w:cs="Times New Roman"/>
          <w:color w:val="auto"/>
          <w:u w:val="single"/>
          <w:lang w:eastAsia="ru-RU"/>
        </w:rPr>
        <w:t>исполнителем коммунальных услуг</w:t>
      </w:r>
      <w:r w:rsidRPr="00AF38AA">
        <w:rPr>
          <w:rFonts w:ascii="Times New Roman" w:eastAsia="Times New Roman" w:hAnsi="Times New Roman" w:cs="Times New Roman"/>
          <w:color w:val="auto"/>
          <w:lang w:eastAsia="ru-RU"/>
        </w:rPr>
        <w:t xml:space="preserve"> для населения городского округа «город Южно-Сахалинск», избравшего непосредственный способ управления, а так же при нереализованном способе управления управляющей компанией, на основании протоколов собрания собственников и иных случаях предусмотренных ЖК РФ.</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sidRPr="00D83AB3">
        <w:rPr>
          <w:rFonts w:ascii="Times New Roman" w:hAnsi="Times New Roman" w:cs="Times New Roman"/>
          <w:bCs/>
          <w:sz w:val="24"/>
          <w:szCs w:val="20"/>
        </w:rPr>
        <w:t xml:space="preserve">Количество МКЖД </w:t>
      </w:r>
      <w:r>
        <w:rPr>
          <w:rFonts w:ascii="Times New Roman" w:hAnsi="Times New Roman" w:cs="Times New Roman"/>
          <w:bCs/>
          <w:sz w:val="24"/>
          <w:szCs w:val="20"/>
        </w:rPr>
        <w:t xml:space="preserve">и ЖД, в которых АО СКК является </w:t>
      </w:r>
      <w:r w:rsidRPr="00AF38AA">
        <w:rPr>
          <w:rFonts w:ascii="Times New Roman" w:hAnsi="Times New Roman" w:cs="Times New Roman"/>
          <w:bCs/>
          <w:sz w:val="24"/>
          <w:szCs w:val="20"/>
          <w:u w:val="single"/>
        </w:rPr>
        <w:t>исполнителем коммунальных услуг  по теплоснабжению</w:t>
      </w:r>
      <w:r>
        <w:rPr>
          <w:rFonts w:ascii="Times New Roman" w:hAnsi="Times New Roman" w:cs="Times New Roman"/>
          <w:bCs/>
          <w:sz w:val="24"/>
          <w:szCs w:val="20"/>
        </w:rPr>
        <w:t>,</w:t>
      </w:r>
      <w:r w:rsidRPr="00AF38AA">
        <w:rPr>
          <w:rFonts w:ascii="Times New Roman" w:hAnsi="Times New Roman" w:cs="Times New Roman"/>
          <w:bCs/>
          <w:sz w:val="24"/>
          <w:szCs w:val="20"/>
        </w:rPr>
        <w:t xml:space="preserve"> составляет 1 </w:t>
      </w:r>
      <w:r>
        <w:rPr>
          <w:rFonts w:ascii="Times New Roman" w:hAnsi="Times New Roman" w:cs="Times New Roman"/>
          <w:bCs/>
          <w:sz w:val="24"/>
          <w:szCs w:val="20"/>
        </w:rPr>
        <w:t>520</w:t>
      </w:r>
      <w:r w:rsidRPr="00D83AB3">
        <w:rPr>
          <w:rFonts w:ascii="Times New Roman" w:hAnsi="Times New Roman" w:cs="Times New Roman"/>
          <w:bCs/>
          <w:sz w:val="24"/>
          <w:szCs w:val="20"/>
        </w:rPr>
        <w:t xml:space="preserve">. </w:t>
      </w:r>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proofErr w:type="gramStart"/>
      <w:r w:rsidRPr="00D83AB3">
        <w:rPr>
          <w:rFonts w:ascii="Times New Roman" w:hAnsi="Times New Roman" w:cs="Times New Roman"/>
          <w:bCs/>
          <w:sz w:val="24"/>
          <w:szCs w:val="20"/>
        </w:rPr>
        <w:t xml:space="preserve">Количество МКЖД </w:t>
      </w:r>
      <w:r>
        <w:rPr>
          <w:rFonts w:ascii="Times New Roman" w:hAnsi="Times New Roman" w:cs="Times New Roman"/>
          <w:bCs/>
          <w:sz w:val="24"/>
          <w:szCs w:val="20"/>
        </w:rPr>
        <w:t xml:space="preserve">и ЖД, в которых Общество является </w:t>
      </w:r>
      <w:r w:rsidRPr="00AF38AA">
        <w:rPr>
          <w:rFonts w:ascii="Times New Roman" w:hAnsi="Times New Roman" w:cs="Times New Roman"/>
          <w:bCs/>
          <w:sz w:val="24"/>
          <w:szCs w:val="20"/>
          <w:u w:val="single"/>
        </w:rPr>
        <w:t>исполнителем коммунальных услуг по холодному водоснабжению и водоотведению</w:t>
      </w:r>
      <w:r>
        <w:rPr>
          <w:rFonts w:ascii="Times New Roman" w:hAnsi="Times New Roman" w:cs="Times New Roman"/>
          <w:bCs/>
          <w:sz w:val="24"/>
          <w:szCs w:val="20"/>
          <w:u w:val="single"/>
        </w:rPr>
        <w:t xml:space="preserve">, </w:t>
      </w:r>
      <w:r>
        <w:rPr>
          <w:rFonts w:ascii="Times New Roman" w:hAnsi="Times New Roman" w:cs="Times New Roman"/>
          <w:bCs/>
          <w:sz w:val="24"/>
          <w:szCs w:val="20"/>
        </w:rPr>
        <w:t xml:space="preserve"> составляет  670 и 242 соответственно</w:t>
      </w:r>
      <w:r w:rsidRPr="00D83AB3">
        <w:rPr>
          <w:rFonts w:ascii="Times New Roman" w:hAnsi="Times New Roman" w:cs="Times New Roman"/>
          <w:bCs/>
          <w:sz w:val="24"/>
          <w:szCs w:val="20"/>
        </w:rPr>
        <w:t xml:space="preserve">. </w:t>
      </w:r>
      <w:proofErr w:type="gramEnd"/>
    </w:p>
    <w:p w:rsidR="008663B2" w:rsidRDefault="008663B2" w:rsidP="008663B2">
      <w:pPr>
        <w:autoSpaceDE w:val="0"/>
        <w:autoSpaceDN w:val="0"/>
        <w:adjustRightInd w:val="0"/>
        <w:spacing w:after="0" w:line="360" w:lineRule="auto"/>
        <w:ind w:firstLine="709"/>
        <w:contextualSpacing/>
        <w:jc w:val="both"/>
        <w:rPr>
          <w:rFonts w:ascii="Times New Roman" w:hAnsi="Times New Roman" w:cs="Times New Roman"/>
          <w:bCs/>
          <w:sz w:val="24"/>
          <w:szCs w:val="20"/>
        </w:rPr>
      </w:pPr>
      <w:r w:rsidRPr="00D83AB3">
        <w:rPr>
          <w:rFonts w:ascii="Times New Roman" w:hAnsi="Times New Roman" w:cs="Times New Roman"/>
          <w:bCs/>
          <w:sz w:val="24"/>
          <w:szCs w:val="20"/>
        </w:rPr>
        <w:t xml:space="preserve">Количество </w:t>
      </w:r>
      <w:r>
        <w:rPr>
          <w:rFonts w:ascii="Times New Roman" w:hAnsi="Times New Roman" w:cs="Times New Roman"/>
          <w:bCs/>
          <w:sz w:val="24"/>
          <w:szCs w:val="20"/>
        </w:rPr>
        <w:t xml:space="preserve">действующих </w:t>
      </w:r>
      <w:r w:rsidRPr="00D83AB3">
        <w:rPr>
          <w:rFonts w:ascii="Times New Roman" w:hAnsi="Times New Roman" w:cs="Times New Roman"/>
          <w:bCs/>
          <w:sz w:val="24"/>
          <w:szCs w:val="20"/>
        </w:rPr>
        <w:t xml:space="preserve">лицевых счетов </w:t>
      </w:r>
      <w:r>
        <w:rPr>
          <w:rFonts w:ascii="Times New Roman" w:hAnsi="Times New Roman" w:cs="Times New Roman"/>
          <w:bCs/>
          <w:sz w:val="24"/>
          <w:szCs w:val="20"/>
        </w:rPr>
        <w:t>физических лиц по состоянию на 01.02.</w:t>
      </w:r>
      <w:r w:rsidRPr="00D83AB3">
        <w:rPr>
          <w:rFonts w:ascii="Times New Roman" w:hAnsi="Times New Roman" w:cs="Times New Roman"/>
          <w:bCs/>
          <w:sz w:val="24"/>
          <w:szCs w:val="20"/>
        </w:rPr>
        <w:t>20</w:t>
      </w:r>
      <w:r>
        <w:rPr>
          <w:rFonts w:ascii="Times New Roman" w:hAnsi="Times New Roman" w:cs="Times New Roman"/>
          <w:bCs/>
          <w:sz w:val="24"/>
          <w:szCs w:val="20"/>
        </w:rPr>
        <w:t>21</w:t>
      </w:r>
      <w:r w:rsidRPr="00D83AB3">
        <w:rPr>
          <w:rFonts w:ascii="Times New Roman" w:hAnsi="Times New Roman" w:cs="Times New Roman"/>
          <w:bCs/>
          <w:sz w:val="24"/>
          <w:szCs w:val="20"/>
        </w:rPr>
        <w:t>г. составляет 6</w:t>
      </w:r>
      <w:r>
        <w:rPr>
          <w:rFonts w:ascii="Times New Roman" w:hAnsi="Times New Roman" w:cs="Times New Roman"/>
          <w:bCs/>
          <w:sz w:val="24"/>
          <w:szCs w:val="20"/>
        </w:rPr>
        <w:t>8 896</w:t>
      </w:r>
      <w:r w:rsidRPr="00D83AB3">
        <w:rPr>
          <w:rFonts w:ascii="Times New Roman" w:hAnsi="Times New Roman" w:cs="Times New Roman"/>
          <w:bCs/>
          <w:sz w:val="24"/>
          <w:szCs w:val="20"/>
        </w:rPr>
        <w:t xml:space="preserve"> лицевых счетов</w:t>
      </w:r>
      <w:r>
        <w:rPr>
          <w:rFonts w:ascii="Times New Roman" w:hAnsi="Times New Roman" w:cs="Times New Roman"/>
          <w:bCs/>
          <w:sz w:val="24"/>
          <w:szCs w:val="20"/>
        </w:rPr>
        <w:t>.</w:t>
      </w:r>
    </w:p>
    <w:p w:rsidR="008663B2" w:rsidRPr="001A6028"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1A6028">
        <w:rPr>
          <w:rFonts w:ascii="Times New Roman" w:hAnsi="Times New Roman" w:cs="Times New Roman"/>
          <w:bCs/>
          <w:color w:val="000000"/>
          <w:sz w:val="24"/>
          <w:szCs w:val="20"/>
        </w:rPr>
        <w:t>Наиболее крупными потребителями являются:</w:t>
      </w:r>
    </w:p>
    <w:p w:rsidR="008663B2" w:rsidRPr="001A6028" w:rsidRDefault="008663B2" w:rsidP="00593069">
      <w:pPr>
        <w:numPr>
          <w:ilvl w:val="0"/>
          <w:numId w:val="67"/>
        </w:numPr>
        <w:autoSpaceDE w:val="0"/>
        <w:autoSpaceDN w:val="0"/>
        <w:adjustRightInd w:val="0"/>
        <w:spacing w:after="0" w:line="360" w:lineRule="auto"/>
        <w:contextualSpacing/>
        <w:jc w:val="both"/>
        <w:rPr>
          <w:rFonts w:ascii="Times New Roman" w:hAnsi="Times New Roman" w:cs="Times New Roman"/>
          <w:bCs/>
          <w:color w:val="000000"/>
          <w:sz w:val="24"/>
          <w:szCs w:val="20"/>
        </w:rPr>
      </w:pPr>
      <w:r w:rsidRPr="001A6028">
        <w:rPr>
          <w:rFonts w:ascii="Times New Roman" w:hAnsi="Times New Roman" w:cs="Times New Roman"/>
          <w:bCs/>
          <w:color w:val="000000"/>
          <w:sz w:val="24"/>
          <w:szCs w:val="20"/>
        </w:rPr>
        <w:t xml:space="preserve">промышленные предприятия - Компания «Эксон </w:t>
      </w:r>
      <w:proofErr w:type="spellStart"/>
      <w:r w:rsidRPr="001A6028">
        <w:rPr>
          <w:rFonts w:ascii="Times New Roman" w:hAnsi="Times New Roman" w:cs="Times New Roman"/>
          <w:bCs/>
          <w:color w:val="000000"/>
          <w:sz w:val="24"/>
          <w:szCs w:val="20"/>
        </w:rPr>
        <w:t>Нефтегаз</w:t>
      </w:r>
      <w:proofErr w:type="spellEnd"/>
      <w:r w:rsidRPr="001A6028">
        <w:rPr>
          <w:rFonts w:ascii="Times New Roman" w:hAnsi="Times New Roman" w:cs="Times New Roman"/>
          <w:bCs/>
          <w:color w:val="000000"/>
          <w:sz w:val="24"/>
          <w:szCs w:val="20"/>
        </w:rPr>
        <w:t xml:space="preserve"> Лимитед», ООО РН-</w:t>
      </w:r>
      <w:proofErr w:type="spellStart"/>
      <w:r w:rsidRPr="001A6028">
        <w:rPr>
          <w:rFonts w:ascii="Times New Roman" w:hAnsi="Times New Roman" w:cs="Times New Roman"/>
          <w:bCs/>
          <w:color w:val="000000"/>
          <w:sz w:val="24"/>
          <w:szCs w:val="20"/>
        </w:rPr>
        <w:t>Сахалинморнефтегаз</w:t>
      </w:r>
      <w:proofErr w:type="spellEnd"/>
      <w:r w:rsidRPr="001A6028">
        <w:rPr>
          <w:rFonts w:ascii="Times New Roman" w:hAnsi="Times New Roman" w:cs="Times New Roman"/>
          <w:bCs/>
          <w:color w:val="000000"/>
          <w:sz w:val="24"/>
          <w:szCs w:val="20"/>
        </w:rPr>
        <w:t>;</w:t>
      </w:r>
    </w:p>
    <w:p w:rsidR="008663B2" w:rsidRPr="001A6028" w:rsidRDefault="008663B2" w:rsidP="00593069">
      <w:pPr>
        <w:numPr>
          <w:ilvl w:val="0"/>
          <w:numId w:val="67"/>
        </w:numPr>
        <w:autoSpaceDE w:val="0"/>
        <w:autoSpaceDN w:val="0"/>
        <w:adjustRightInd w:val="0"/>
        <w:spacing w:after="0" w:line="360" w:lineRule="auto"/>
        <w:contextualSpacing/>
        <w:jc w:val="both"/>
        <w:rPr>
          <w:rFonts w:ascii="Times New Roman" w:hAnsi="Times New Roman" w:cs="Times New Roman"/>
          <w:bCs/>
          <w:color w:val="000000"/>
          <w:sz w:val="24"/>
          <w:szCs w:val="20"/>
        </w:rPr>
      </w:pPr>
      <w:r w:rsidRPr="001A6028">
        <w:rPr>
          <w:rFonts w:ascii="Times New Roman" w:hAnsi="Times New Roman" w:cs="Times New Roman"/>
          <w:bCs/>
          <w:color w:val="000000"/>
          <w:sz w:val="24"/>
          <w:szCs w:val="20"/>
        </w:rPr>
        <w:t>предприятие строительной сферы – АО «Сахалин Инжиниринг»;</w:t>
      </w:r>
    </w:p>
    <w:p w:rsidR="008663B2" w:rsidRPr="001A6028" w:rsidRDefault="008663B2" w:rsidP="00593069">
      <w:pPr>
        <w:numPr>
          <w:ilvl w:val="0"/>
          <w:numId w:val="67"/>
        </w:numPr>
        <w:autoSpaceDE w:val="0"/>
        <w:autoSpaceDN w:val="0"/>
        <w:adjustRightInd w:val="0"/>
        <w:spacing w:after="0" w:line="360" w:lineRule="auto"/>
        <w:contextualSpacing/>
        <w:jc w:val="both"/>
        <w:rPr>
          <w:rFonts w:ascii="Times New Roman" w:hAnsi="Times New Roman" w:cs="Times New Roman"/>
          <w:bCs/>
          <w:color w:val="000000"/>
          <w:sz w:val="24"/>
          <w:szCs w:val="20"/>
        </w:rPr>
      </w:pPr>
      <w:proofErr w:type="spellStart"/>
      <w:r w:rsidRPr="001A6028">
        <w:rPr>
          <w:rFonts w:ascii="Times New Roman" w:hAnsi="Times New Roman" w:cs="Times New Roman"/>
          <w:bCs/>
          <w:color w:val="000000"/>
          <w:sz w:val="24"/>
          <w:szCs w:val="20"/>
        </w:rPr>
        <w:t>бюджетозависимые</w:t>
      </w:r>
      <w:proofErr w:type="spellEnd"/>
      <w:r w:rsidRPr="001A6028">
        <w:rPr>
          <w:rFonts w:ascii="Times New Roman" w:hAnsi="Times New Roman" w:cs="Times New Roman"/>
          <w:bCs/>
          <w:color w:val="000000"/>
          <w:sz w:val="24"/>
          <w:szCs w:val="20"/>
        </w:rPr>
        <w:t xml:space="preserve"> потребители -  </w:t>
      </w:r>
      <w:r>
        <w:rPr>
          <w:rFonts w:ascii="Times New Roman" w:hAnsi="Times New Roman" w:cs="Times New Roman"/>
          <w:bCs/>
          <w:color w:val="000000"/>
          <w:sz w:val="24"/>
          <w:szCs w:val="20"/>
        </w:rPr>
        <w:t xml:space="preserve">ФГБОУ ВО </w:t>
      </w:r>
      <w:r w:rsidRPr="001A6028">
        <w:rPr>
          <w:rFonts w:ascii="Times New Roman" w:hAnsi="Times New Roman" w:cs="Times New Roman"/>
          <w:bCs/>
          <w:color w:val="000000"/>
          <w:sz w:val="24"/>
          <w:szCs w:val="20"/>
        </w:rPr>
        <w:t>«</w:t>
      </w:r>
      <w:proofErr w:type="spellStart"/>
      <w:r w:rsidRPr="001A6028">
        <w:rPr>
          <w:rFonts w:ascii="Times New Roman" w:hAnsi="Times New Roman" w:cs="Times New Roman"/>
          <w:bCs/>
          <w:color w:val="000000"/>
          <w:sz w:val="24"/>
          <w:szCs w:val="20"/>
        </w:rPr>
        <w:t>СахГУ</w:t>
      </w:r>
      <w:proofErr w:type="spellEnd"/>
      <w:r w:rsidRPr="001A6028">
        <w:rPr>
          <w:rFonts w:ascii="Times New Roman" w:hAnsi="Times New Roman" w:cs="Times New Roman"/>
          <w:bCs/>
          <w:color w:val="000000"/>
          <w:sz w:val="24"/>
          <w:szCs w:val="20"/>
        </w:rPr>
        <w:t xml:space="preserve">», </w:t>
      </w:r>
      <w:r w:rsidRPr="00B53567">
        <w:rPr>
          <w:rFonts w:ascii="Times New Roman" w:hAnsi="Times New Roman" w:cs="Times New Roman"/>
          <w:bCs/>
          <w:color w:val="000000"/>
          <w:sz w:val="24"/>
          <w:szCs w:val="20"/>
        </w:rPr>
        <w:t>КПСО ПТУ</w:t>
      </w:r>
      <w:r>
        <w:rPr>
          <w:rFonts w:ascii="Times New Roman" w:hAnsi="Times New Roman" w:cs="Times New Roman"/>
          <w:bCs/>
          <w:color w:val="000000"/>
          <w:sz w:val="24"/>
          <w:szCs w:val="20"/>
        </w:rPr>
        <w:t xml:space="preserve">, </w:t>
      </w:r>
      <w:r w:rsidRPr="001A6028">
        <w:rPr>
          <w:rFonts w:ascii="Times New Roman" w:hAnsi="Times New Roman" w:cs="Times New Roman"/>
          <w:bCs/>
          <w:color w:val="000000"/>
          <w:sz w:val="24"/>
          <w:szCs w:val="20"/>
        </w:rPr>
        <w:t>ГБУЗ «Сахалинская областная клиническая больница»</w:t>
      </w:r>
      <w:r>
        <w:rPr>
          <w:rFonts w:ascii="Times New Roman" w:hAnsi="Times New Roman" w:cs="Times New Roman"/>
          <w:bCs/>
          <w:color w:val="000000"/>
          <w:sz w:val="24"/>
          <w:szCs w:val="20"/>
        </w:rPr>
        <w:t xml:space="preserve">, </w:t>
      </w:r>
      <w:r w:rsidRPr="00B53567">
        <w:rPr>
          <w:rFonts w:ascii="Times New Roman" w:hAnsi="Times New Roman" w:cs="Times New Roman"/>
          <w:bCs/>
          <w:color w:val="000000"/>
          <w:sz w:val="24"/>
          <w:szCs w:val="20"/>
        </w:rPr>
        <w:t>ФГБУ ЦЖКУ Минобороны России</w:t>
      </w:r>
      <w:r w:rsidRPr="001A6028">
        <w:rPr>
          <w:rFonts w:ascii="Times New Roman" w:hAnsi="Times New Roman" w:cs="Times New Roman"/>
          <w:bCs/>
          <w:color w:val="000000"/>
          <w:sz w:val="24"/>
          <w:szCs w:val="20"/>
        </w:rPr>
        <w:t>;</w:t>
      </w:r>
    </w:p>
    <w:p w:rsidR="008663B2" w:rsidRPr="001A6028" w:rsidRDefault="008663B2" w:rsidP="00593069">
      <w:pPr>
        <w:numPr>
          <w:ilvl w:val="0"/>
          <w:numId w:val="67"/>
        </w:numPr>
        <w:autoSpaceDE w:val="0"/>
        <w:autoSpaceDN w:val="0"/>
        <w:adjustRightInd w:val="0"/>
        <w:spacing w:after="0" w:line="360" w:lineRule="auto"/>
        <w:contextualSpacing/>
        <w:jc w:val="both"/>
        <w:rPr>
          <w:rFonts w:ascii="Times New Roman" w:hAnsi="Times New Roman" w:cs="Times New Roman"/>
          <w:bCs/>
          <w:color w:val="000000"/>
          <w:sz w:val="24"/>
          <w:szCs w:val="20"/>
        </w:rPr>
      </w:pPr>
      <w:r w:rsidRPr="001A6028">
        <w:rPr>
          <w:rFonts w:ascii="Times New Roman" w:hAnsi="Times New Roman" w:cs="Times New Roman"/>
          <w:bCs/>
          <w:color w:val="000000"/>
          <w:sz w:val="24"/>
          <w:szCs w:val="20"/>
        </w:rPr>
        <w:t xml:space="preserve">организации, осуществляющие обслуживание жилищного фонда – </w:t>
      </w:r>
      <w:r>
        <w:rPr>
          <w:rFonts w:ascii="Times New Roman" w:hAnsi="Times New Roman" w:cs="Times New Roman"/>
          <w:bCs/>
          <w:color w:val="000000"/>
          <w:sz w:val="24"/>
          <w:szCs w:val="20"/>
        </w:rPr>
        <w:t xml:space="preserve">ООО </w:t>
      </w:r>
      <w:r w:rsidRPr="005A5066">
        <w:rPr>
          <w:rFonts w:ascii="Times New Roman" w:hAnsi="Times New Roman" w:cs="Times New Roman"/>
          <w:bCs/>
          <w:color w:val="000000"/>
          <w:sz w:val="24"/>
          <w:szCs w:val="20"/>
        </w:rPr>
        <w:t xml:space="preserve">УК </w:t>
      </w:r>
      <w:r>
        <w:rPr>
          <w:rFonts w:ascii="Times New Roman" w:hAnsi="Times New Roman" w:cs="Times New Roman"/>
          <w:bCs/>
          <w:color w:val="000000"/>
          <w:sz w:val="24"/>
          <w:szCs w:val="20"/>
        </w:rPr>
        <w:t>"</w:t>
      </w:r>
      <w:r w:rsidRPr="005A5066">
        <w:rPr>
          <w:rFonts w:ascii="Times New Roman" w:hAnsi="Times New Roman" w:cs="Times New Roman"/>
          <w:bCs/>
          <w:color w:val="000000"/>
          <w:sz w:val="24"/>
          <w:szCs w:val="20"/>
        </w:rPr>
        <w:t xml:space="preserve">ПМК </w:t>
      </w:r>
      <w:proofErr w:type="spellStart"/>
      <w:r w:rsidRPr="005A5066">
        <w:rPr>
          <w:rFonts w:ascii="Times New Roman" w:hAnsi="Times New Roman" w:cs="Times New Roman"/>
          <w:bCs/>
          <w:color w:val="000000"/>
          <w:sz w:val="24"/>
          <w:szCs w:val="20"/>
        </w:rPr>
        <w:t>ЖилСервис</w:t>
      </w:r>
      <w:proofErr w:type="spellEnd"/>
      <w:r>
        <w:rPr>
          <w:rFonts w:ascii="Times New Roman" w:hAnsi="Times New Roman" w:cs="Times New Roman"/>
          <w:bCs/>
          <w:color w:val="000000"/>
          <w:sz w:val="24"/>
          <w:szCs w:val="20"/>
        </w:rPr>
        <w:t>".</w:t>
      </w:r>
    </w:p>
    <w:p w:rsidR="008663B2" w:rsidRPr="00AF38AA"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Основные принципы взаимодействия Общества с потребителями основываются на удовлетворение потребностей в качественном и надежном теплоснабжении и включают следующие аспекты:</w:t>
      </w:r>
    </w:p>
    <w:p w:rsidR="008663B2" w:rsidRPr="00AC6542" w:rsidRDefault="008663B2" w:rsidP="008663B2">
      <w:pPr>
        <w:autoSpaceDE w:val="0"/>
        <w:autoSpaceDN w:val="0"/>
        <w:adjustRightInd w:val="0"/>
        <w:spacing w:after="0" w:line="360" w:lineRule="auto"/>
        <w:ind w:firstLine="708"/>
        <w:jc w:val="both"/>
        <w:rPr>
          <w:rFonts w:ascii="Times New Roman" w:hAnsi="Times New Roman" w:cs="Times New Roman"/>
          <w:bCs/>
          <w:i/>
          <w:color w:val="000000"/>
          <w:sz w:val="24"/>
          <w:szCs w:val="20"/>
        </w:rPr>
      </w:pPr>
      <w:r w:rsidRPr="00AC6542">
        <w:rPr>
          <w:rFonts w:ascii="Times New Roman" w:hAnsi="Times New Roman" w:cs="Times New Roman"/>
          <w:bCs/>
          <w:i/>
          <w:color w:val="000000"/>
          <w:sz w:val="24"/>
          <w:szCs w:val="20"/>
        </w:rPr>
        <w:t>1. Надежность и качество.</w:t>
      </w:r>
    </w:p>
    <w:p w:rsidR="008663B2" w:rsidRPr="00B53567"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B53567">
        <w:rPr>
          <w:rFonts w:ascii="Times New Roman" w:hAnsi="Times New Roman" w:cs="Times New Roman"/>
          <w:bCs/>
          <w:color w:val="000000"/>
          <w:sz w:val="24"/>
          <w:szCs w:val="20"/>
        </w:rPr>
        <w:t xml:space="preserve">Основные усилия Общества сконцентрированы на обеспечении качественной, надежной и бесперебойной поставки коммунальных услуг, создание максимально комфортных условий для потребителей тепловой энергии и соответствующего нормам </w:t>
      </w:r>
      <w:proofErr w:type="spellStart"/>
      <w:r w:rsidRPr="00B53567">
        <w:rPr>
          <w:rFonts w:ascii="Times New Roman" w:hAnsi="Times New Roman" w:cs="Times New Roman"/>
          <w:bCs/>
          <w:color w:val="000000"/>
          <w:sz w:val="24"/>
          <w:szCs w:val="20"/>
        </w:rPr>
        <w:t>СанПИН</w:t>
      </w:r>
      <w:proofErr w:type="spellEnd"/>
      <w:r w:rsidRPr="00B53567">
        <w:rPr>
          <w:rFonts w:ascii="Times New Roman" w:hAnsi="Times New Roman" w:cs="Times New Roman"/>
          <w:bCs/>
          <w:color w:val="000000"/>
          <w:sz w:val="24"/>
          <w:szCs w:val="20"/>
        </w:rPr>
        <w:t xml:space="preserve">  водоснабжения потребителей.</w:t>
      </w:r>
    </w:p>
    <w:p w:rsidR="008663B2" w:rsidRPr="00AC6542" w:rsidRDefault="008663B2" w:rsidP="008663B2">
      <w:pPr>
        <w:autoSpaceDE w:val="0"/>
        <w:autoSpaceDN w:val="0"/>
        <w:adjustRightInd w:val="0"/>
        <w:spacing w:after="0" w:line="360" w:lineRule="auto"/>
        <w:ind w:firstLine="708"/>
        <w:jc w:val="both"/>
        <w:rPr>
          <w:rFonts w:ascii="Times New Roman" w:hAnsi="Times New Roman" w:cs="Times New Roman"/>
          <w:bCs/>
          <w:i/>
          <w:color w:val="000000"/>
          <w:sz w:val="24"/>
          <w:szCs w:val="20"/>
        </w:rPr>
      </w:pPr>
      <w:r w:rsidRPr="00AC6542">
        <w:rPr>
          <w:rFonts w:ascii="Times New Roman" w:hAnsi="Times New Roman" w:cs="Times New Roman"/>
          <w:bCs/>
          <w:i/>
          <w:color w:val="000000"/>
          <w:sz w:val="24"/>
          <w:szCs w:val="20"/>
        </w:rPr>
        <w:t>2. Индивидуальный подход к потребителям.</w:t>
      </w:r>
    </w:p>
    <w:p w:rsidR="008663B2"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B53567">
        <w:rPr>
          <w:rFonts w:ascii="Times New Roman" w:hAnsi="Times New Roman" w:cs="Times New Roman"/>
          <w:bCs/>
          <w:color w:val="000000"/>
          <w:sz w:val="24"/>
          <w:szCs w:val="20"/>
        </w:rPr>
        <w:lastRenderedPageBreak/>
        <w:t>Потребителям гарантируется индивидуальный подход и оперативность в решении (рассмотрении) вопросов, обеспечивающих высокое качество обслуживания, как лично, так и посредством средств различных видов связи.</w:t>
      </w:r>
      <w:r w:rsidRPr="00AF38AA">
        <w:rPr>
          <w:rFonts w:ascii="Times New Roman" w:hAnsi="Times New Roman" w:cs="Times New Roman"/>
          <w:bCs/>
          <w:color w:val="000000"/>
          <w:sz w:val="24"/>
          <w:szCs w:val="20"/>
        </w:rPr>
        <w:t xml:space="preserve"> </w:t>
      </w:r>
    </w:p>
    <w:p w:rsidR="008663B2"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 xml:space="preserve">Структурные подразделения взаимодействуют в работе с потребителями в рамках своей компетенции. Каждое из структурных подразделений, деятельность которых затрагивает интересы потребителей, дает предложения по улучшению работы с клиентами и участвует в реализации соответствующего плана мероприятий. </w:t>
      </w:r>
    </w:p>
    <w:p w:rsidR="008663B2" w:rsidRPr="00AF38AA"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 xml:space="preserve">В работе учитываются особенности каждой клиентской группы, что предполагает собой индивидуальную работу с </w:t>
      </w:r>
      <w:r>
        <w:rPr>
          <w:rFonts w:ascii="Times New Roman" w:hAnsi="Times New Roman" w:cs="Times New Roman"/>
          <w:bCs/>
          <w:color w:val="000000"/>
          <w:sz w:val="24"/>
          <w:szCs w:val="20"/>
        </w:rPr>
        <w:t>каждым потребителем</w:t>
      </w:r>
      <w:r w:rsidRPr="00AF38AA">
        <w:rPr>
          <w:rFonts w:ascii="Times New Roman" w:hAnsi="Times New Roman" w:cs="Times New Roman"/>
          <w:bCs/>
          <w:color w:val="000000"/>
          <w:sz w:val="24"/>
          <w:szCs w:val="20"/>
        </w:rPr>
        <w:t xml:space="preserve">. </w:t>
      </w:r>
    </w:p>
    <w:p w:rsidR="008663B2" w:rsidRPr="00AC6542" w:rsidRDefault="008663B2" w:rsidP="008663B2">
      <w:pPr>
        <w:autoSpaceDE w:val="0"/>
        <w:autoSpaceDN w:val="0"/>
        <w:adjustRightInd w:val="0"/>
        <w:spacing w:after="0" w:line="360" w:lineRule="auto"/>
        <w:ind w:firstLine="708"/>
        <w:jc w:val="both"/>
        <w:rPr>
          <w:rFonts w:ascii="Times New Roman" w:hAnsi="Times New Roman" w:cs="Times New Roman"/>
          <w:bCs/>
          <w:i/>
          <w:color w:val="000000"/>
          <w:sz w:val="24"/>
          <w:szCs w:val="20"/>
        </w:rPr>
      </w:pPr>
      <w:r w:rsidRPr="00AC6542">
        <w:rPr>
          <w:rFonts w:ascii="Times New Roman" w:hAnsi="Times New Roman" w:cs="Times New Roman"/>
          <w:bCs/>
          <w:i/>
          <w:sz w:val="24"/>
          <w:szCs w:val="20"/>
        </w:rPr>
        <w:t>3</w:t>
      </w:r>
      <w:r w:rsidRPr="00AC6542">
        <w:rPr>
          <w:rFonts w:ascii="Times New Roman" w:hAnsi="Times New Roman" w:cs="Times New Roman"/>
          <w:bCs/>
          <w:i/>
          <w:color w:val="000000"/>
          <w:sz w:val="24"/>
          <w:szCs w:val="20"/>
        </w:rPr>
        <w:t>. Информационная доступность.</w:t>
      </w:r>
    </w:p>
    <w:p w:rsidR="008663B2" w:rsidRPr="00AF38AA"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 xml:space="preserve">Общество обеспечивает предоставление полной и достоверной информации обо всех процедурах взаимодействия с потребителями. </w:t>
      </w:r>
    </w:p>
    <w:p w:rsidR="008663B2" w:rsidRPr="00AF38AA"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Потребители надлежащим образом информируются о договорных условиях, размере и порядке расчета стоимости ресурсов и услуг, действующих тарифах, порядке и условиях внесения платежей, порядке и условиях приема показаний приборов учета и последствий вывода из строя приборов учета либо их отсутствия, графике обслуживания потребителей в абонентских пунктах.</w:t>
      </w:r>
    </w:p>
    <w:p w:rsidR="008663B2" w:rsidRPr="00AC6542" w:rsidRDefault="008663B2" w:rsidP="008663B2">
      <w:pPr>
        <w:autoSpaceDE w:val="0"/>
        <w:autoSpaceDN w:val="0"/>
        <w:adjustRightInd w:val="0"/>
        <w:spacing w:after="0" w:line="360" w:lineRule="auto"/>
        <w:ind w:firstLine="708"/>
        <w:jc w:val="both"/>
        <w:rPr>
          <w:rFonts w:ascii="Times New Roman" w:hAnsi="Times New Roman" w:cs="Times New Roman"/>
          <w:bCs/>
          <w:i/>
          <w:color w:val="000000"/>
          <w:sz w:val="24"/>
          <w:szCs w:val="20"/>
        </w:rPr>
      </w:pPr>
      <w:r w:rsidRPr="00AC6542">
        <w:rPr>
          <w:rFonts w:ascii="Times New Roman" w:hAnsi="Times New Roman" w:cs="Times New Roman"/>
          <w:bCs/>
          <w:i/>
          <w:color w:val="000000"/>
          <w:sz w:val="24"/>
          <w:szCs w:val="20"/>
        </w:rPr>
        <w:t>4. Ответственность и объективность.</w:t>
      </w:r>
    </w:p>
    <w:p w:rsidR="008663B2" w:rsidRPr="00AF38AA"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Потребителям обеспечивается объективное и непредвзятое рассмотрение обращений и жалоб, основанное на законодательных и нормативно-правовых актах, в установленные сроки.</w:t>
      </w:r>
    </w:p>
    <w:p w:rsidR="008663B2" w:rsidRPr="00AC6542" w:rsidRDefault="008663B2" w:rsidP="008663B2">
      <w:pPr>
        <w:autoSpaceDE w:val="0"/>
        <w:autoSpaceDN w:val="0"/>
        <w:adjustRightInd w:val="0"/>
        <w:spacing w:after="0" w:line="360" w:lineRule="auto"/>
        <w:ind w:firstLine="708"/>
        <w:jc w:val="both"/>
        <w:rPr>
          <w:rFonts w:ascii="Times New Roman" w:hAnsi="Times New Roman" w:cs="Times New Roman"/>
          <w:bCs/>
          <w:i/>
          <w:color w:val="000000"/>
          <w:sz w:val="24"/>
          <w:szCs w:val="20"/>
        </w:rPr>
      </w:pPr>
      <w:r w:rsidRPr="00AC6542">
        <w:rPr>
          <w:rFonts w:ascii="Times New Roman" w:hAnsi="Times New Roman" w:cs="Times New Roman"/>
          <w:bCs/>
          <w:i/>
          <w:color w:val="000000"/>
          <w:sz w:val="24"/>
          <w:szCs w:val="20"/>
        </w:rPr>
        <w:t>5. Защита персональных данных.</w:t>
      </w:r>
    </w:p>
    <w:p w:rsidR="008663B2" w:rsidRPr="00AF38AA"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На основании Федерального закона Российской Федерации от 27.07.2006г. № 152 - ФЗ «О персональных данных» специалисты Общества обеспечивают конфиденциальность полученной от потребителей персональной информации и используют ее исключительно с целью организации взаимодействий по тепло- и водоснабжению.</w:t>
      </w:r>
    </w:p>
    <w:p w:rsidR="008663B2" w:rsidRPr="00AC6542" w:rsidRDefault="008663B2" w:rsidP="008663B2">
      <w:pPr>
        <w:autoSpaceDE w:val="0"/>
        <w:autoSpaceDN w:val="0"/>
        <w:adjustRightInd w:val="0"/>
        <w:spacing w:after="0" w:line="360" w:lineRule="auto"/>
        <w:ind w:firstLine="708"/>
        <w:jc w:val="both"/>
        <w:rPr>
          <w:rFonts w:ascii="Times New Roman" w:hAnsi="Times New Roman" w:cs="Times New Roman"/>
          <w:bCs/>
          <w:i/>
          <w:color w:val="000000"/>
          <w:sz w:val="24"/>
          <w:szCs w:val="20"/>
        </w:rPr>
      </w:pPr>
      <w:r w:rsidRPr="00AC6542">
        <w:rPr>
          <w:rFonts w:ascii="Times New Roman" w:hAnsi="Times New Roman" w:cs="Times New Roman"/>
          <w:bCs/>
          <w:i/>
          <w:color w:val="000000"/>
          <w:sz w:val="24"/>
          <w:szCs w:val="20"/>
        </w:rPr>
        <w:t xml:space="preserve">6. Совершенствование работы Общества. </w:t>
      </w:r>
    </w:p>
    <w:p w:rsidR="008663B2" w:rsidRDefault="008663B2" w:rsidP="008663B2">
      <w:pPr>
        <w:autoSpaceDE w:val="0"/>
        <w:autoSpaceDN w:val="0"/>
        <w:adjustRightInd w:val="0"/>
        <w:spacing w:after="0" w:line="360" w:lineRule="auto"/>
        <w:ind w:firstLine="708"/>
        <w:jc w:val="both"/>
        <w:rPr>
          <w:rFonts w:ascii="Times New Roman" w:hAnsi="Times New Roman" w:cs="Times New Roman"/>
          <w:bCs/>
          <w:color w:val="000000"/>
          <w:sz w:val="24"/>
          <w:szCs w:val="20"/>
        </w:rPr>
      </w:pPr>
      <w:r w:rsidRPr="00AF38AA">
        <w:rPr>
          <w:rFonts w:ascii="Times New Roman" w:hAnsi="Times New Roman" w:cs="Times New Roman"/>
          <w:bCs/>
          <w:color w:val="000000"/>
          <w:sz w:val="24"/>
          <w:szCs w:val="20"/>
        </w:rPr>
        <w:t>Внедрение сетевых программных комплексов, использование которых позволяет обеспечить оперативное взаимодействие с потребителями и организовать эффективную работу сотрудников.</w:t>
      </w:r>
    </w:p>
    <w:p w:rsidR="006B6609" w:rsidRPr="0099358D" w:rsidRDefault="00114BB3" w:rsidP="001C7271">
      <w:pPr>
        <w:pStyle w:val="1"/>
        <w:rPr>
          <w:sz w:val="28"/>
          <w:szCs w:val="28"/>
        </w:rPr>
      </w:pPr>
      <w:bookmarkStart w:id="26" w:name="_Toc66885624"/>
      <w:r w:rsidRPr="0099358D">
        <w:rPr>
          <w:sz w:val="28"/>
          <w:szCs w:val="28"/>
        </w:rPr>
        <w:lastRenderedPageBreak/>
        <w:t>3 РАЗДЕЛ. КОРПОРАТИВНОЕ УПРАВЛЕНИЕ.</w:t>
      </w:r>
      <w:bookmarkEnd w:id="26"/>
    </w:p>
    <w:p w:rsidR="006B6609" w:rsidRPr="0099358D" w:rsidRDefault="00114BB3" w:rsidP="0099358D">
      <w:pPr>
        <w:pStyle w:val="2"/>
        <w:spacing w:after="240"/>
        <w:rPr>
          <w:sz w:val="28"/>
          <w:szCs w:val="28"/>
        </w:rPr>
      </w:pPr>
      <w:bookmarkStart w:id="27" w:name="_Toc66885625"/>
      <w:r w:rsidRPr="0099358D">
        <w:rPr>
          <w:sz w:val="28"/>
          <w:szCs w:val="28"/>
        </w:rPr>
        <w:t xml:space="preserve">3.1. </w:t>
      </w:r>
      <w:r w:rsidR="00820367" w:rsidRPr="0099358D">
        <w:rPr>
          <w:sz w:val="28"/>
          <w:szCs w:val="28"/>
        </w:rPr>
        <w:t>Ценные бумаги и структура уставного капитала Общества.</w:t>
      </w:r>
      <w:bookmarkEnd w:id="27"/>
    </w:p>
    <w:p w:rsidR="00820367" w:rsidRPr="0015016A" w:rsidRDefault="00820367" w:rsidP="0099358D">
      <w:pPr>
        <w:spacing w:after="24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napToGrid w:val="0"/>
          <w:sz w:val="24"/>
          <w:szCs w:val="24"/>
          <w:lang w:eastAsia="ru-RU"/>
        </w:rPr>
        <w:t xml:space="preserve">По состоянию на 31 декабря </w:t>
      </w:r>
      <w:r w:rsidR="00C72E0F">
        <w:rPr>
          <w:rFonts w:ascii="Times New Roman" w:eastAsia="Times New Roman" w:hAnsi="Times New Roman" w:cs="Times New Roman"/>
          <w:snapToGrid w:val="0"/>
          <w:sz w:val="24"/>
          <w:szCs w:val="24"/>
          <w:lang w:eastAsia="ru-RU"/>
        </w:rPr>
        <w:t>20</w:t>
      </w:r>
      <w:r w:rsidR="00104976">
        <w:rPr>
          <w:rFonts w:ascii="Times New Roman" w:eastAsia="Times New Roman" w:hAnsi="Times New Roman" w:cs="Times New Roman"/>
          <w:snapToGrid w:val="0"/>
          <w:sz w:val="24"/>
          <w:szCs w:val="24"/>
          <w:lang w:eastAsia="ru-RU"/>
        </w:rPr>
        <w:t>20</w:t>
      </w:r>
      <w:r>
        <w:rPr>
          <w:rFonts w:ascii="Times New Roman" w:eastAsia="Times New Roman" w:hAnsi="Times New Roman" w:cs="Times New Roman"/>
          <w:snapToGrid w:val="0"/>
          <w:sz w:val="24"/>
          <w:szCs w:val="24"/>
          <w:lang w:eastAsia="ru-RU"/>
        </w:rPr>
        <w:t xml:space="preserve"> года  Уставный капитал </w:t>
      </w:r>
      <w:r w:rsidRPr="0015016A">
        <w:rPr>
          <w:rFonts w:ascii="Times New Roman" w:eastAsia="Times New Roman" w:hAnsi="Times New Roman" w:cs="Times New Roman"/>
          <w:snapToGrid w:val="0"/>
          <w:sz w:val="24"/>
          <w:szCs w:val="24"/>
          <w:lang w:eastAsia="ru-RU"/>
        </w:rPr>
        <w:t xml:space="preserve">АО «СКК» составляет 598 999 992 рублей и разделен на 598 999 992 </w:t>
      </w:r>
      <w:r w:rsidRPr="0015016A">
        <w:rPr>
          <w:rFonts w:ascii="Times New Roman" w:eastAsia="Times New Roman" w:hAnsi="Times New Roman" w:cs="Times New Roman"/>
          <w:sz w:val="24"/>
          <w:szCs w:val="24"/>
          <w:lang w:eastAsia="ru-RU"/>
        </w:rPr>
        <w:t>штук обыкновенных именных бездокументарных акций, номинальной стоимостью 1 рубль каждая акция.</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Акции распределены среди участников следующим образом:</w:t>
      </w:r>
    </w:p>
    <w:p w:rsidR="00820367" w:rsidRPr="0015016A" w:rsidRDefault="00820367" w:rsidP="00820367">
      <w:pPr>
        <w:spacing w:after="0" w:line="360" w:lineRule="auto"/>
        <w:ind w:firstLine="426"/>
        <w:jc w:val="center"/>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noProof/>
          <w:snapToGrid w:val="0"/>
          <w:sz w:val="24"/>
          <w:szCs w:val="24"/>
          <w:lang w:eastAsia="ru-RU"/>
        </w:rPr>
        <w:drawing>
          <wp:inline distT="0" distB="0" distL="0" distR="0" wp14:anchorId="7CDB99F7" wp14:editId="0FAE85C1">
            <wp:extent cx="5314950" cy="2781300"/>
            <wp:effectExtent l="19050" t="0" r="19050" b="0"/>
            <wp:docPr id="292" name="Диаграмма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20367" w:rsidRPr="0015016A" w:rsidRDefault="00820367" w:rsidP="00820367">
      <w:pPr>
        <w:keepNext/>
        <w:shd w:val="clear" w:color="auto" w:fill="FFFFFF"/>
        <w:tabs>
          <w:tab w:val="left" w:pos="0"/>
          <w:tab w:val="left" w:pos="284"/>
          <w:tab w:val="left" w:pos="426"/>
        </w:tabs>
        <w:autoSpaceDE w:val="0"/>
        <w:autoSpaceDN w:val="0"/>
        <w:adjustRightInd w:val="0"/>
        <w:spacing w:after="0" w:line="360" w:lineRule="auto"/>
        <w:ind w:left="284"/>
        <w:jc w:val="both"/>
        <w:outlineLvl w:val="1"/>
        <w:rPr>
          <w:rFonts w:ascii="Times New Roman" w:eastAsia="Times New Roman" w:hAnsi="Times New Roman" w:cs="Times New Roman"/>
          <w:b/>
          <w:sz w:val="24"/>
          <w:szCs w:val="24"/>
          <w:lang w:eastAsia="ru-RU"/>
        </w:rPr>
      </w:pPr>
    </w:p>
    <w:p w:rsidR="00820367" w:rsidRPr="00AC6542" w:rsidRDefault="00820367" w:rsidP="00814B2A">
      <w:pPr>
        <w:pStyle w:val="2"/>
        <w:spacing w:after="240" w:line="240" w:lineRule="auto"/>
        <w:rPr>
          <w:sz w:val="28"/>
          <w:lang w:eastAsia="ru-RU"/>
        </w:rPr>
      </w:pPr>
      <w:bookmarkStart w:id="28" w:name="_Toc66885626"/>
      <w:r w:rsidRPr="00AC6542">
        <w:rPr>
          <w:sz w:val="28"/>
          <w:lang w:eastAsia="ru-RU"/>
        </w:rPr>
        <w:t>3.2.  Обращение акций Общества на фондовом рынке и результаты торговли акциями.</w:t>
      </w:r>
      <w:bookmarkEnd w:id="28"/>
    </w:p>
    <w:p w:rsidR="00820367" w:rsidRPr="0015016A" w:rsidRDefault="00820367" w:rsidP="00820367">
      <w:pPr>
        <w:spacing w:after="0" w:line="360" w:lineRule="auto"/>
        <w:ind w:firstLine="709"/>
        <w:contextualSpacing/>
        <w:jc w:val="both"/>
        <w:rPr>
          <w:rFonts w:ascii="Times New Roman" w:eastAsia="Times New Roman" w:hAnsi="Times New Roman" w:cs="Times New Roman"/>
          <w:noProof/>
          <w:sz w:val="24"/>
          <w:szCs w:val="24"/>
          <w:lang w:eastAsia="ru-RU"/>
        </w:rPr>
      </w:pPr>
      <w:r w:rsidRPr="0015016A">
        <w:rPr>
          <w:rFonts w:ascii="Times New Roman" w:eastAsia="Times New Roman" w:hAnsi="Times New Roman" w:cs="Times New Roman"/>
          <w:noProof/>
          <w:sz w:val="24"/>
          <w:szCs w:val="24"/>
          <w:lang w:eastAsia="ru-RU"/>
        </w:rPr>
        <w:t>Акции Общества не обращаются на организованном рынке ценных бумаг.</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Приобретение Обществом собственных акций в отчетном году места не имело.</w:t>
      </w:r>
    </w:p>
    <w:p w:rsidR="00820367" w:rsidRPr="0099358D" w:rsidRDefault="00820367" w:rsidP="001C7271">
      <w:pPr>
        <w:pStyle w:val="2"/>
        <w:rPr>
          <w:rFonts w:eastAsia="Times New Roman"/>
          <w:sz w:val="28"/>
          <w:lang w:eastAsia="ru-RU"/>
        </w:rPr>
      </w:pPr>
      <w:bookmarkStart w:id="29" w:name="_Toc387822084"/>
      <w:bookmarkStart w:id="30" w:name="_Toc415157980"/>
      <w:bookmarkStart w:id="31" w:name="_Toc66885627"/>
      <w:r w:rsidRPr="0099358D">
        <w:rPr>
          <w:rFonts w:eastAsia="Times New Roman"/>
          <w:sz w:val="28"/>
          <w:lang w:eastAsia="ru-RU"/>
        </w:rPr>
        <w:t>3.3.  Информация об управлении Обществом.</w:t>
      </w:r>
      <w:bookmarkEnd w:id="29"/>
      <w:bookmarkEnd w:id="30"/>
      <w:bookmarkEnd w:id="31"/>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Управление деятельностью Общества осуществляется в соответствии с действующим законодательством Российской Федерации, Уст</w:t>
      </w:r>
      <w:r>
        <w:rPr>
          <w:rFonts w:ascii="Times New Roman" w:eastAsia="Times New Roman" w:hAnsi="Times New Roman" w:cs="Times New Roman"/>
          <w:sz w:val="24"/>
          <w:szCs w:val="24"/>
          <w:lang w:eastAsia="ru-RU"/>
        </w:rPr>
        <w:t>авом</w:t>
      </w:r>
      <w:r w:rsidR="00104976">
        <w:rPr>
          <w:rFonts w:ascii="Times New Roman" w:eastAsia="Times New Roman" w:hAnsi="Times New Roman" w:cs="Times New Roman"/>
          <w:sz w:val="24"/>
          <w:szCs w:val="24"/>
          <w:lang w:eastAsia="ru-RU"/>
        </w:rPr>
        <w:t>, договором о передаче полномочий единоличного исполнительного органа управляющей организации</w:t>
      </w:r>
      <w:r w:rsidR="00EF0CB5">
        <w:rPr>
          <w:rFonts w:ascii="Times New Roman" w:eastAsia="Times New Roman" w:hAnsi="Times New Roman" w:cs="Times New Roman"/>
          <w:sz w:val="24"/>
          <w:szCs w:val="24"/>
          <w:lang w:eastAsia="ru-RU"/>
        </w:rPr>
        <w:t xml:space="preserve"> от 25 сентября 2020 года за № 761/2-Д (203/СКК/20)</w:t>
      </w:r>
      <w:r>
        <w:rPr>
          <w:rFonts w:ascii="Times New Roman" w:eastAsia="Times New Roman" w:hAnsi="Times New Roman" w:cs="Times New Roman"/>
          <w:sz w:val="24"/>
          <w:szCs w:val="24"/>
          <w:lang w:eastAsia="ru-RU"/>
        </w:rPr>
        <w:t xml:space="preserve"> и внутренними документами </w:t>
      </w:r>
      <w:r w:rsidRPr="0015016A">
        <w:rPr>
          <w:rFonts w:ascii="Times New Roman" w:eastAsia="Times New Roman" w:hAnsi="Times New Roman" w:cs="Times New Roman"/>
          <w:sz w:val="24"/>
          <w:szCs w:val="24"/>
          <w:lang w:eastAsia="ru-RU"/>
        </w:rPr>
        <w:t xml:space="preserve">АО «СКК». </w:t>
      </w:r>
    </w:p>
    <w:p w:rsidR="00820367" w:rsidRPr="0015016A" w:rsidRDefault="00820367" w:rsidP="00AC6542">
      <w:pPr>
        <w:spacing w:after="240" w:line="360" w:lineRule="auto"/>
        <w:ind w:firstLine="709"/>
        <w:jc w:val="both"/>
        <w:rPr>
          <w:rFonts w:ascii="Times New Roman" w:eastAsia="Times New Roman" w:hAnsi="Times New Roman" w:cs="Times New Roman"/>
          <w:b/>
          <w:i/>
          <w:sz w:val="24"/>
          <w:szCs w:val="24"/>
          <w:lang w:eastAsia="ru-RU"/>
        </w:rPr>
      </w:pPr>
      <w:r w:rsidRPr="0015016A">
        <w:rPr>
          <w:rFonts w:ascii="Times New Roman" w:eastAsia="Times New Roman" w:hAnsi="Times New Roman" w:cs="Times New Roman"/>
          <w:b/>
          <w:i/>
          <w:sz w:val="24"/>
          <w:szCs w:val="24"/>
          <w:lang w:eastAsia="ru-RU"/>
        </w:rPr>
        <w:t>Действующие документы Общества:</w:t>
      </w:r>
    </w:p>
    <w:tbl>
      <w:tblPr>
        <w:tblW w:w="9781"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5400"/>
        <w:gridCol w:w="4381"/>
      </w:tblGrid>
      <w:tr w:rsidR="00820367" w:rsidRPr="0015016A" w:rsidTr="00820367">
        <w:trPr>
          <w:trHeight w:val="400"/>
        </w:trPr>
        <w:tc>
          <w:tcPr>
            <w:tcW w:w="5400" w:type="dxa"/>
            <w:tcBorders>
              <w:top w:val="double" w:sz="4" w:space="0" w:color="auto"/>
              <w:bottom w:val="single" w:sz="6" w:space="0" w:color="auto"/>
            </w:tcBorders>
            <w:shd w:val="clear" w:color="auto" w:fill="FFFFFF"/>
            <w:vAlign w:val="center"/>
          </w:tcPr>
          <w:p w:rsidR="00820367" w:rsidRPr="0015016A" w:rsidRDefault="00820367" w:rsidP="00820367">
            <w:pPr>
              <w:spacing w:after="0" w:line="360" w:lineRule="auto"/>
              <w:ind w:firstLine="720"/>
              <w:rPr>
                <w:rFonts w:ascii="Times New Roman" w:eastAsia="Times New Roman" w:hAnsi="Times New Roman" w:cs="Times New Roman"/>
                <w:b/>
                <w:i/>
                <w:sz w:val="24"/>
                <w:szCs w:val="24"/>
                <w:lang w:eastAsia="ru-RU"/>
              </w:rPr>
            </w:pPr>
            <w:r w:rsidRPr="0015016A">
              <w:rPr>
                <w:rFonts w:ascii="Times New Roman" w:eastAsia="Times New Roman" w:hAnsi="Times New Roman" w:cs="Times New Roman"/>
                <w:b/>
                <w:i/>
                <w:sz w:val="24"/>
                <w:szCs w:val="24"/>
                <w:lang w:eastAsia="ru-RU"/>
              </w:rPr>
              <w:t>Наименование документа</w:t>
            </w:r>
          </w:p>
        </w:tc>
        <w:tc>
          <w:tcPr>
            <w:tcW w:w="4381" w:type="dxa"/>
            <w:tcBorders>
              <w:top w:val="double" w:sz="4" w:space="0" w:color="auto"/>
              <w:bottom w:val="single" w:sz="6" w:space="0" w:color="auto"/>
            </w:tcBorders>
            <w:shd w:val="clear" w:color="auto" w:fill="FFFFFF"/>
            <w:vAlign w:val="center"/>
          </w:tcPr>
          <w:p w:rsidR="00820367" w:rsidRPr="0015016A" w:rsidRDefault="00820367" w:rsidP="00820367">
            <w:pPr>
              <w:spacing w:after="0" w:line="360" w:lineRule="auto"/>
              <w:ind w:firstLine="720"/>
              <w:rPr>
                <w:rFonts w:ascii="Times New Roman" w:eastAsia="Times New Roman" w:hAnsi="Times New Roman" w:cs="Times New Roman"/>
                <w:b/>
                <w:i/>
                <w:sz w:val="24"/>
                <w:szCs w:val="24"/>
                <w:lang w:eastAsia="ru-RU"/>
              </w:rPr>
            </w:pPr>
            <w:r w:rsidRPr="0015016A">
              <w:rPr>
                <w:rFonts w:ascii="Times New Roman" w:eastAsia="Times New Roman" w:hAnsi="Times New Roman" w:cs="Times New Roman"/>
                <w:b/>
                <w:i/>
                <w:sz w:val="24"/>
                <w:szCs w:val="24"/>
                <w:lang w:eastAsia="ru-RU"/>
              </w:rPr>
              <w:t>Дата принятия документа</w:t>
            </w:r>
          </w:p>
        </w:tc>
      </w:tr>
      <w:tr w:rsidR="00820367" w:rsidRPr="0015016A" w:rsidTr="0099358D">
        <w:trPr>
          <w:trHeight w:val="950"/>
        </w:trPr>
        <w:tc>
          <w:tcPr>
            <w:tcW w:w="5400" w:type="dxa"/>
            <w:tcBorders>
              <w:top w:val="double" w:sz="4" w:space="0" w:color="auto"/>
              <w:bottom w:val="single" w:sz="6" w:space="0" w:color="auto"/>
            </w:tcBorders>
            <w:shd w:val="clear" w:color="auto" w:fill="FFFFFF"/>
            <w:vAlign w:val="center"/>
          </w:tcPr>
          <w:p w:rsidR="00820367" w:rsidRPr="0015016A" w:rsidRDefault="00820367" w:rsidP="0099358D">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Устав </w:t>
            </w:r>
            <w:r w:rsidRPr="0015016A">
              <w:rPr>
                <w:rFonts w:ascii="Times New Roman" w:eastAsia="Times New Roman" w:hAnsi="Times New Roman" w:cs="Times New Roman"/>
                <w:sz w:val="24"/>
                <w:szCs w:val="24"/>
                <w:lang w:eastAsia="ru-RU"/>
              </w:rPr>
              <w:t>АО «СКК» (новая редакция)</w:t>
            </w:r>
          </w:p>
        </w:tc>
        <w:tc>
          <w:tcPr>
            <w:tcW w:w="4381" w:type="dxa"/>
            <w:tcBorders>
              <w:top w:val="double" w:sz="4" w:space="0" w:color="auto"/>
              <w:bottom w:val="single" w:sz="6" w:space="0" w:color="auto"/>
            </w:tcBorders>
            <w:shd w:val="clear" w:color="auto" w:fill="FFFFFF"/>
            <w:vAlign w:val="center"/>
          </w:tcPr>
          <w:p w:rsidR="00820367" w:rsidRPr="0015016A" w:rsidRDefault="00C45994" w:rsidP="0099358D">
            <w:pPr>
              <w:spacing w:after="0" w:line="360" w:lineRule="auto"/>
              <w:ind w:firstLine="2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26.05.</w:t>
            </w:r>
            <w:r w:rsidR="00C72E0F">
              <w:rPr>
                <w:rFonts w:ascii="Times New Roman" w:eastAsia="Times New Roman" w:hAnsi="Times New Roman" w:cs="Times New Roman"/>
                <w:sz w:val="24"/>
                <w:szCs w:val="24"/>
                <w:lang w:eastAsia="ru-RU"/>
              </w:rPr>
              <w:t>201</w:t>
            </w:r>
            <w:r w:rsidR="002F52F3">
              <w:rPr>
                <w:rFonts w:ascii="Times New Roman" w:eastAsia="Times New Roman" w:hAnsi="Times New Roman" w:cs="Times New Roman"/>
                <w:sz w:val="24"/>
                <w:szCs w:val="24"/>
                <w:lang w:eastAsia="ru-RU"/>
              </w:rPr>
              <w:t>5</w:t>
            </w:r>
            <w:r w:rsidR="00820367" w:rsidRPr="0015016A">
              <w:rPr>
                <w:rFonts w:ascii="Times New Roman" w:eastAsia="Times New Roman" w:hAnsi="Times New Roman" w:cs="Times New Roman"/>
                <w:sz w:val="24"/>
                <w:szCs w:val="24"/>
                <w:lang w:eastAsia="ru-RU"/>
              </w:rPr>
              <w:t>г.</w:t>
            </w:r>
          </w:p>
          <w:p w:rsidR="00820367" w:rsidRPr="0015016A" w:rsidRDefault="00A9114C" w:rsidP="002F52F3">
            <w:pPr>
              <w:spacing w:after="0" w:line="360" w:lineRule="auto"/>
              <w:ind w:firstLine="21"/>
              <w:jc w:val="center"/>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(Решение </w:t>
            </w:r>
            <w:r w:rsidR="00A61A6B">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ОСА от 26.05.</w:t>
            </w:r>
            <w:r w:rsidR="00C72E0F">
              <w:rPr>
                <w:rFonts w:ascii="Times New Roman" w:eastAsia="Times New Roman" w:hAnsi="Times New Roman" w:cs="Times New Roman"/>
                <w:sz w:val="24"/>
                <w:szCs w:val="24"/>
                <w:lang w:eastAsia="ru-RU"/>
              </w:rPr>
              <w:t>201</w:t>
            </w:r>
            <w:r w:rsidR="002F52F3">
              <w:rPr>
                <w:rFonts w:ascii="Times New Roman" w:eastAsia="Times New Roman" w:hAnsi="Times New Roman" w:cs="Times New Roman"/>
                <w:sz w:val="24"/>
                <w:szCs w:val="24"/>
                <w:lang w:eastAsia="ru-RU"/>
              </w:rPr>
              <w:t>5</w:t>
            </w:r>
            <w:proofErr w:type="gramStart"/>
            <w:r w:rsidR="00820367" w:rsidRPr="0015016A">
              <w:rPr>
                <w:rFonts w:ascii="Times New Roman" w:eastAsia="Times New Roman" w:hAnsi="Times New Roman" w:cs="Times New Roman"/>
                <w:sz w:val="24"/>
                <w:szCs w:val="24"/>
                <w:lang w:eastAsia="ru-RU"/>
              </w:rPr>
              <w:t>г. № б</w:t>
            </w:r>
            <w:proofErr w:type="gramEnd"/>
            <w:r w:rsidR="00820367" w:rsidRPr="0015016A">
              <w:rPr>
                <w:rFonts w:ascii="Times New Roman" w:eastAsia="Times New Roman" w:hAnsi="Times New Roman" w:cs="Times New Roman"/>
                <w:sz w:val="24"/>
                <w:szCs w:val="24"/>
                <w:lang w:eastAsia="ru-RU"/>
              </w:rPr>
              <w:t>/н)</w:t>
            </w:r>
          </w:p>
        </w:tc>
      </w:tr>
      <w:tr w:rsidR="00820367" w:rsidRPr="0015016A" w:rsidTr="00820367">
        <w:trPr>
          <w:trHeight w:val="400"/>
        </w:trPr>
        <w:tc>
          <w:tcPr>
            <w:tcW w:w="5400" w:type="dxa"/>
            <w:tcBorders>
              <w:top w:val="single" w:sz="6" w:space="0" w:color="auto"/>
            </w:tcBorders>
            <w:vAlign w:val="center"/>
          </w:tcPr>
          <w:p w:rsidR="00820367" w:rsidRPr="0015016A" w:rsidRDefault="00820367" w:rsidP="002F52F3">
            <w:pPr>
              <w:spacing w:after="0" w:line="360" w:lineRule="auto"/>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Положение о порядке подготовки и проведе</w:t>
            </w:r>
            <w:r>
              <w:rPr>
                <w:rFonts w:ascii="Times New Roman" w:eastAsia="Times New Roman" w:hAnsi="Times New Roman" w:cs="Times New Roman"/>
                <w:sz w:val="24"/>
                <w:szCs w:val="24"/>
                <w:lang w:eastAsia="ru-RU"/>
              </w:rPr>
              <w:t xml:space="preserve">ния Общего собрания акционеров </w:t>
            </w:r>
            <w:r w:rsidRPr="0015016A">
              <w:rPr>
                <w:rFonts w:ascii="Times New Roman" w:eastAsia="Times New Roman" w:hAnsi="Times New Roman" w:cs="Times New Roman"/>
                <w:sz w:val="24"/>
                <w:szCs w:val="24"/>
                <w:lang w:eastAsia="ru-RU"/>
              </w:rPr>
              <w:t>АО «СКК»</w:t>
            </w:r>
          </w:p>
        </w:tc>
        <w:tc>
          <w:tcPr>
            <w:tcW w:w="4381" w:type="dxa"/>
            <w:tcBorders>
              <w:top w:val="single" w:sz="6" w:space="0" w:color="auto"/>
            </w:tcBorders>
            <w:vAlign w:val="center"/>
          </w:tcPr>
          <w:p w:rsidR="00820367" w:rsidRPr="0015016A" w:rsidRDefault="00820367" w:rsidP="00820367">
            <w:pPr>
              <w:spacing w:after="0" w:line="360" w:lineRule="auto"/>
              <w:jc w:val="center"/>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31.08.2012г.</w:t>
            </w:r>
          </w:p>
          <w:p w:rsidR="00820367" w:rsidRPr="0015016A" w:rsidRDefault="00820367" w:rsidP="00820367">
            <w:pPr>
              <w:spacing w:after="0" w:line="360" w:lineRule="auto"/>
              <w:jc w:val="center"/>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(Протокол ВОСА от 31.08.2012г. № 1)</w:t>
            </w:r>
          </w:p>
        </w:tc>
      </w:tr>
      <w:tr w:rsidR="00820367" w:rsidRPr="0015016A" w:rsidTr="00820367">
        <w:trPr>
          <w:trHeight w:val="400"/>
        </w:trPr>
        <w:tc>
          <w:tcPr>
            <w:tcW w:w="5400" w:type="dxa"/>
            <w:vAlign w:val="center"/>
          </w:tcPr>
          <w:p w:rsidR="00820367" w:rsidRPr="0015016A" w:rsidRDefault="00820367" w:rsidP="00820367">
            <w:pPr>
              <w:spacing w:after="0" w:line="360" w:lineRule="auto"/>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Положение о порядке созыва и проведения заседаний</w:t>
            </w:r>
            <w:r>
              <w:rPr>
                <w:rFonts w:ascii="Times New Roman" w:eastAsia="Times New Roman" w:hAnsi="Times New Roman" w:cs="Times New Roman"/>
                <w:sz w:val="24"/>
                <w:szCs w:val="24"/>
                <w:lang w:eastAsia="ru-RU"/>
              </w:rPr>
              <w:t xml:space="preserve"> Совета директоров </w:t>
            </w:r>
            <w:r w:rsidRPr="0015016A">
              <w:rPr>
                <w:rFonts w:ascii="Times New Roman" w:eastAsia="Times New Roman" w:hAnsi="Times New Roman" w:cs="Times New Roman"/>
                <w:sz w:val="24"/>
                <w:szCs w:val="24"/>
                <w:lang w:eastAsia="ru-RU"/>
              </w:rPr>
              <w:t>АО «СКК»</w:t>
            </w:r>
          </w:p>
        </w:tc>
        <w:tc>
          <w:tcPr>
            <w:tcW w:w="4381" w:type="dxa"/>
            <w:vAlign w:val="center"/>
          </w:tcPr>
          <w:p w:rsidR="00820367" w:rsidRPr="0015016A" w:rsidRDefault="00820367" w:rsidP="00820367">
            <w:pPr>
              <w:spacing w:after="0" w:line="360" w:lineRule="auto"/>
              <w:jc w:val="center"/>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31.08.2012г.</w:t>
            </w:r>
          </w:p>
          <w:p w:rsidR="00820367" w:rsidRPr="0015016A" w:rsidRDefault="00820367" w:rsidP="00820367">
            <w:pPr>
              <w:spacing w:after="0" w:line="360" w:lineRule="auto"/>
              <w:jc w:val="center"/>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(Протокол ВОСА от 31.08.2012г. № 1)</w:t>
            </w:r>
          </w:p>
        </w:tc>
      </w:tr>
      <w:tr w:rsidR="00820367" w:rsidRPr="0015016A" w:rsidTr="0099358D">
        <w:trPr>
          <w:trHeight w:val="710"/>
        </w:trPr>
        <w:tc>
          <w:tcPr>
            <w:tcW w:w="5400" w:type="dxa"/>
            <w:vAlign w:val="center"/>
          </w:tcPr>
          <w:p w:rsidR="00820367" w:rsidRPr="0015016A" w:rsidRDefault="00820367" w:rsidP="00820367">
            <w:pPr>
              <w:spacing w:after="0" w:line="360" w:lineRule="auto"/>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По</w:t>
            </w:r>
            <w:r>
              <w:rPr>
                <w:rFonts w:ascii="Times New Roman" w:eastAsia="Times New Roman" w:hAnsi="Times New Roman" w:cs="Times New Roman"/>
                <w:sz w:val="24"/>
                <w:szCs w:val="24"/>
                <w:lang w:eastAsia="ru-RU"/>
              </w:rPr>
              <w:t>ложение о Ревизионной комисс</w:t>
            </w:r>
            <w:proofErr w:type="gramStart"/>
            <w:r>
              <w:rPr>
                <w:rFonts w:ascii="Times New Roman" w:eastAsia="Times New Roman" w:hAnsi="Times New Roman" w:cs="Times New Roman"/>
                <w:sz w:val="24"/>
                <w:szCs w:val="24"/>
                <w:lang w:eastAsia="ru-RU"/>
              </w:rPr>
              <w:t xml:space="preserve">ии </w:t>
            </w:r>
            <w:r w:rsidRPr="0015016A">
              <w:rPr>
                <w:rFonts w:ascii="Times New Roman" w:eastAsia="Times New Roman" w:hAnsi="Times New Roman" w:cs="Times New Roman"/>
                <w:sz w:val="24"/>
                <w:szCs w:val="24"/>
                <w:lang w:eastAsia="ru-RU"/>
              </w:rPr>
              <w:t>АО</w:t>
            </w:r>
            <w:proofErr w:type="gramEnd"/>
            <w:r w:rsidRPr="0015016A">
              <w:rPr>
                <w:rFonts w:ascii="Times New Roman" w:eastAsia="Times New Roman" w:hAnsi="Times New Roman" w:cs="Times New Roman"/>
                <w:sz w:val="24"/>
                <w:szCs w:val="24"/>
                <w:lang w:eastAsia="ru-RU"/>
              </w:rPr>
              <w:t xml:space="preserve"> «СКК»</w:t>
            </w:r>
          </w:p>
        </w:tc>
        <w:tc>
          <w:tcPr>
            <w:tcW w:w="4381" w:type="dxa"/>
            <w:vAlign w:val="center"/>
          </w:tcPr>
          <w:p w:rsidR="00820367" w:rsidRPr="0015016A" w:rsidRDefault="00820367" w:rsidP="00820367">
            <w:pPr>
              <w:spacing w:after="0" w:line="360" w:lineRule="auto"/>
              <w:jc w:val="center"/>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31.08.2012г.</w:t>
            </w:r>
          </w:p>
          <w:p w:rsidR="00820367" w:rsidRPr="0015016A" w:rsidRDefault="00820367" w:rsidP="00820367">
            <w:pPr>
              <w:spacing w:after="0" w:line="360" w:lineRule="auto"/>
              <w:jc w:val="center"/>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(Протокол ВОСА от 31.08.2012г. № 1)</w:t>
            </w:r>
          </w:p>
        </w:tc>
      </w:tr>
    </w:tbl>
    <w:p w:rsidR="00AC6542" w:rsidRDefault="00AC6542" w:rsidP="00820367">
      <w:pPr>
        <w:spacing w:after="0" w:line="360" w:lineRule="auto"/>
        <w:ind w:firstLine="540"/>
        <w:jc w:val="both"/>
        <w:rPr>
          <w:rFonts w:ascii="Times New Roman" w:eastAsia="Times New Roman" w:hAnsi="Times New Roman" w:cs="Times New Roman"/>
          <w:sz w:val="24"/>
          <w:szCs w:val="24"/>
          <w:lang w:eastAsia="ru-RU"/>
        </w:rPr>
      </w:pP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Корпоративное управление Обществом базируется на развитой системе многогранных отношений между акционерами компании, членами Совета директоров, исполнительным органом, персоналом компании и иными заинтересованными лицами. Основополагающими принципами корпоративного управления Обществом являются:</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Отношения между акционерами компании, членами Совета директоров и исполнительным органом Общества строятся на взаимном доверии и уважении при условии, что каждый из них добросовестно и без злоупотреблений реализует свои права, исполняет обязанности и руководствуется интересами Общества и благосостояния его акционеров;</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Предоставление реальной возможности акционеру осуществлять свои права, связанные с участием в деятельности Общества;</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Осуществление Советом директоров стратегического управления деятельностью Общества и эффективный контроль с его стороны за деятельностью исполнительного органа Общества, а также подотчетность членов Совета директоров общему Собранию акционеров;</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Исполнительный орган Общества разумно, добросовестно и исключительно в интересах Общества осуществляет эффективное руководство текущей деятельностью Общества, подотчетен Совету директоров Общества и общему Собранию акционеров;</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Своевременное раскрытие полной и достоверной информации об Обществе, в том числе о его финансовом положении, экономических показателях, структуре собственности и управления в целях обеспечения возможности принятия обоснованных решений акционером Общества;</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 xml:space="preserve">Эффективный </w:t>
      </w:r>
      <w:proofErr w:type="gramStart"/>
      <w:r w:rsidRPr="0015016A">
        <w:rPr>
          <w:rFonts w:ascii="Times New Roman" w:eastAsia="Times New Roman" w:hAnsi="Times New Roman" w:cs="Times New Roman"/>
          <w:sz w:val="24"/>
          <w:szCs w:val="24"/>
          <w:lang w:eastAsia="ru-RU"/>
        </w:rPr>
        <w:t>контроль за</w:t>
      </w:r>
      <w:proofErr w:type="gramEnd"/>
      <w:r w:rsidRPr="0015016A">
        <w:rPr>
          <w:rFonts w:ascii="Times New Roman" w:eastAsia="Times New Roman" w:hAnsi="Times New Roman" w:cs="Times New Roman"/>
          <w:sz w:val="24"/>
          <w:szCs w:val="24"/>
          <w:lang w:eastAsia="ru-RU"/>
        </w:rPr>
        <w:t xml:space="preserve"> финансово-хозяйственной деятельностью Общества с целью защиты прав и законных интересов, как акционеров, так и работников Общества;</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Обеспечение и защита прав своих работников, развитие партнерских отношений между Обществом и работниками в решении социальных вопросов и регламентации условий труда;</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lastRenderedPageBreak/>
        <w:t>Активное сотрудничество Общества с инвесторами, кредиторами и иными заинтересованными лицами в целях роста капитализации компании, доходности ценных бумаг Общества и повышения инвестиционной привлекательности Общества в целом, увеличения прибыльности и экономической эффективности деятельности Общества.</w:t>
      </w:r>
    </w:p>
    <w:p w:rsidR="00820367" w:rsidRPr="0015016A" w:rsidRDefault="00820367" w:rsidP="00AC6542">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 xml:space="preserve">Общество постоянно развивает и совершенствует стандарты корпоративного поведения, обеспечивающие подчинение действующему законодательству, следование наилучшей практике в области корпоративного поведения и этическим стандартам осуществления предпринимательской деятельности. </w:t>
      </w:r>
    </w:p>
    <w:p w:rsidR="00820367" w:rsidRPr="00AC6542" w:rsidRDefault="00820367" w:rsidP="00AC6542">
      <w:pPr>
        <w:pStyle w:val="2"/>
        <w:spacing w:after="120"/>
        <w:rPr>
          <w:rFonts w:eastAsia="Times New Roman"/>
          <w:sz w:val="28"/>
          <w:lang w:eastAsia="ru-RU"/>
        </w:rPr>
      </w:pPr>
      <w:bookmarkStart w:id="32" w:name="_Toc387822085"/>
      <w:bookmarkStart w:id="33" w:name="_Toc415157981"/>
      <w:bookmarkStart w:id="34" w:name="_Toc66885628"/>
      <w:r w:rsidRPr="00AC6542">
        <w:rPr>
          <w:rFonts w:eastAsia="Times New Roman"/>
          <w:sz w:val="28"/>
          <w:lang w:eastAsia="ru-RU"/>
        </w:rPr>
        <w:t>3.4.  Структура органов управления и контроля.</w:t>
      </w:r>
      <w:bookmarkEnd w:id="32"/>
      <w:bookmarkEnd w:id="33"/>
      <w:bookmarkEnd w:id="34"/>
    </w:p>
    <w:bookmarkStart w:id="35" w:name="_Toc289685890"/>
    <w:bookmarkStart w:id="36" w:name="_Toc289686372"/>
    <w:bookmarkStart w:id="37" w:name="_Toc289686547"/>
    <w:bookmarkStart w:id="38" w:name="_Toc289686716"/>
    <w:bookmarkStart w:id="39" w:name="_Toc289686886"/>
    <w:bookmarkStart w:id="40" w:name="_Toc289687057"/>
    <w:bookmarkStart w:id="41" w:name="_Toc289687229"/>
    <w:bookmarkStart w:id="42" w:name="_Toc289687399"/>
    <w:bookmarkStart w:id="43" w:name="_Toc289687566"/>
    <w:bookmarkStart w:id="44" w:name="_Toc289688354"/>
    <w:bookmarkStart w:id="45" w:name="_Toc289688520"/>
    <w:bookmarkStart w:id="46" w:name="_Toc289688686"/>
    <w:bookmarkStart w:id="47" w:name="_Toc289689349"/>
    <w:bookmarkStart w:id="48" w:name="_Toc289689525"/>
    <w:bookmarkStart w:id="49" w:name="_Toc289689701"/>
    <w:bookmarkStart w:id="50" w:name="_Toc289689875"/>
    <w:bookmarkStart w:id="51" w:name="_Toc98002007"/>
    <w:bookmarkStart w:id="52" w:name="_Toc101449671"/>
    <w:bookmarkStart w:id="53" w:name="_Toc101450362"/>
    <w:bookmarkStart w:id="54" w:name="_Toc101450557"/>
    <w:bookmarkStart w:id="55" w:name="_Toc101450775"/>
    <w:bookmarkStart w:id="56" w:name="_Toc132685985"/>
    <w:bookmarkStart w:id="57" w:name="_Toc133046054"/>
    <w:bookmarkStart w:id="58" w:name="_Toc325993982"/>
    <w:bookmarkStart w:id="59" w:name="_Toc325995888"/>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354DFBAE" wp14:editId="0BBD0F64">
                <wp:simplePos x="0" y="0"/>
                <wp:positionH relativeFrom="column">
                  <wp:posOffset>4044950</wp:posOffset>
                </wp:positionH>
                <wp:positionV relativeFrom="paragraph">
                  <wp:posOffset>40005</wp:posOffset>
                </wp:positionV>
                <wp:extent cx="1051560" cy="482600"/>
                <wp:effectExtent l="12065" t="13335" r="12700" b="8890"/>
                <wp:wrapNone/>
                <wp:docPr id="155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1560" cy="482600"/>
                        </a:xfrm>
                        <a:prstGeom prst="rect">
                          <a:avLst/>
                        </a:prstGeom>
                        <a:solidFill>
                          <a:srgbClr val="FFFFFF"/>
                        </a:solidFill>
                        <a:ln w="9525">
                          <a:solidFill>
                            <a:srgbClr val="000000"/>
                          </a:solidFill>
                          <a:miter lim="800000"/>
                          <a:headEnd/>
                          <a:tailEnd/>
                        </a:ln>
                      </wps:spPr>
                      <wps:txbx>
                        <w:txbxContent>
                          <w:p w:rsidR="00B32308" w:rsidRPr="00436A87" w:rsidRDefault="00B32308" w:rsidP="00820367">
                            <w:pPr>
                              <w:jc w:val="center"/>
                              <w:rPr>
                                <w:b/>
                              </w:rPr>
                            </w:pPr>
                            <w:r w:rsidRPr="00436A87">
                              <w:rPr>
                                <w:b/>
                              </w:rPr>
                              <w:t>Ревизионная комиссия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18.5pt;margin-top:3.15pt;width:82.8pt;height: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">
                <v:textbox>
                  <w:txbxContent>
                    <w:p w:rsidR="00B32308" w:rsidRPr="00436A87" w:rsidRDefault="00B32308" w:rsidP="00820367">
                      <w:pPr>
                        <w:jc w:val="center"/>
                        <w:rPr>
                          <w:b/>
                        </w:rPr>
                      </w:pPr>
                      <w:r w:rsidRPr="00436A87">
                        <w:rPr>
                          <w:b/>
                        </w:rPr>
                        <w:t>Ревизионная комиссия</w:t>
                      </w:r>
                    </w:p>
                  </w:txbxContent>
                </v:textbox>
              </v:rect>
            </w:pict>
          </mc:Fallback>
        </mc:AlternateContent>
      </w: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1728" behindDoc="0" locked="0" layoutInCell="1" allowOverlap="1" wp14:anchorId="6F04263F" wp14:editId="0D3C4490">
                <wp:simplePos x="0" y="0"/>
                <wp:positionH relativeFrom="column">
                  <wp:posOffset>494030</wp:posOffset>
                </wp:positionH>
                <wp:positionV relativeFrom="paragraph">
                  <wp:posOffset>73025</wp:posOffset>
                </wp:positionV>
                <wp:extent cx="960120" cy="449580"/>
                <wp:effectExtent l="13970" t="8255" r="6985" b="8890"/>
                <wp:wrapNone/>
                <wp:docPr id="155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449580"/>
                        </a:xfrm>
                        <a:prstGeom prst="rect">
                          <a:avLst/>
                        </a:prstGeom>
                        <a:solidFill>
                          <a:srgbClr val="FFFFFF"/>
                        </a:solidFill>
                        <a:ln w="9525">
                          <a:solidFill>
                            <a:srgbClr val="000000"/>
                          </a:solidFill>
                          <a:miter lim="800000"/>
                          <a:headEnd/>
                          <a:tailEnd/>
                        </a:ln>
                      </wps:spPr>
                      <wps:txbx>
                        <w:txbxContent>
                          <w:p w:rsidR="00B32308" w:rsidRPr="00436A87" w:rsidRDefault="00B32308" w:rsidP="00820367">
                            <w:pPr>
                              <w:jc w:val="center"/>
                              <w:rPr>
                                <w:b/>
                              </w:rPr>
                            </w:pPr>
                            <w:r w:rsidRPr="00436A87">
                              <w:rPr>
                                <w:b/>
                              </w:rPr>
                              <w:t>Аудитор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38.9pt;margin-top:5.75pt;width:75.6pt;height:35.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">
                <v:textbox>
                  <w:txbxContent>
                    <w:p w:rsidR="00B32308" w:rsidRPr="00436A87" w:rsidRDefault="00B32308" w:rsidP="00820367">
                      <w:pPr>
                        <w:jc w:val="center"/>
                        <w:rPr>
                          <w:b/>
                        </w:rPr>
                      </w:pPr>
                      <w:r w:rsidRPr="00436A87">
                        <w:rPr>
                          <w:b/>
                        </w:rPr>
                        <w:t>Аудитор</w:t>
                      </w:r>
                    </w:p>
                  </w:txbxContent>
                </v:textbox>
              </v:rect>
            </w:pict>
          </mc:Fallback>
        </mc:AlternateContent>
      </w: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5C1EFD96" wp14:editId="2BF342F4">
                <wp:simplePos x="0" y="0"/>
                <wp:positionH relativeFrom="column">
                  <wp:posOffset>1997710</wp:posOffset>
                </wp:positionH>
                <wp:positionV relativeFrom="paragraph">
                  <wp:posOffset>40005</wp:posOffset>
                </wp:positionV>
                <wp:extent cx="1407160" cy="482600"/>
                <wp:effectExtent l="12700" t="13335" r="8890" b="8890"/>
                <wp:wrapNone/>
                <wp:docPr id="155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482600"/>
                        </a:xfrm>
                        <a:prstGeom prst="rect">
                          <a:avLst/>
                        </a:prstGeom>
                        <a:solidFill>
                          <a:srgbClr val="FFFFFF"/>
                        </a:solidFill>
                        <a:ln w="9525">
                          <a:solidFill>
                            <a:srgbClr val="000000"/>
                          </a:solidFill>
                          <a:miter lim="800000"/>
                          <a:headEnd/>
                          <a:tailEnd/>
                        </a:ln>
                      </wps:spPr>
                      <wps:txbx>
                        <w:txbxContent>
                          <w:p w:rsidR="00B32308" w:rsidRPr="00436A87" w:rsidRDefault="00B32308" w:rsidP="00820367">
                            <w:pPr>
                              <w:jc w:val="center"/>
                              <w:rPr>
                                <w:b/>
                              </w:rPr>
                            </w:pPr>
                            <w:r w:rsidRPr="00436A87">
                              <w:rPr>
                                <w:b/>
                              </w:rPr>
                              <w:t>Общее собрание акционеров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left:0;text-align:left;margin-left:157.3pt;margin-top:3.15pt;width:110.8pt;height: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">
                <v:textbox>
                  <w:txbxContent>
                    <w:p w:rsidR="00B32308" w:rsidRPr="00436A87" w:rsidRDefault="00B32308" w:rsidP="00820367">
                      <w:pPr>
                        <w:jc w:val="center"/>
                        <w:rPr>
                          <w:b/>
                        </w:rPr>
                      </w:pPr>
                      <w:r w:rsidRPr="00436A87">
                        <w:rPr>
                          <w:b/>
                        </w:rPr>
                        <w:t>Общее собрание акционеров</w:t>
                      </w:r>
                    </w:p>
                  </w:txbxContent>
                </v:textbox>
              </v:rect>
            </w:pict>
          </mc:Fallback>
        </mc:AlternateContent>
      </w:r>
    </w:p>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3776" behindDoc="0" locked="0" layoutInCell="1" allowOverlap="1" wp14:anchorId="2E5C4DDA" wp14:editId="26237B6A">
                <wp:simplePos x="0" y="0"/>
                <wp:positionH relativeFrom="column">
                  <wp:posOffset>3404870</wp:posOffset>
                </wp:positionH>
                <wp:positionV relativeFrom="paragraph">
                  <wp:posOffset>71755</wp:posOffset>
                </wp:positionV>
                <wp:extent cx="640080" cy="635"/>
                <wp:effectExtent l="10160" t="12700" r="6985" b="5715"/>
                <wp:wrapNone/>
                <wp:docPr id="155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268.1pt;margin-top:5.65pt;width:50.4pt;height:.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F5tIwIAAD8EAAAOAAAAZHJzL2Uyb0RvYy54bWysU02P2jAQvVfqf7B8hyRso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"/>
            </w:pict>
          </mc:Fallback>
        </mc:AlternateContent>
      </w: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4800" behindDoc="0" locked="0" layoutInCell="1" allowOverlap="1" wp14:anchorId="3A425578" wp14:editId="1DD5ACC5">
                <wp:simplePos x="0" y="0"/>
                <wp:positionH relativeFrom="column">
                  <wp:posOffset>1454150</wp:posOffset>
                </wp:positionH>
                <wp:positionV relativeFrom="paragraph">
                  <wp:posOffset>56515</wp:posOffset>
                </wp:positionV>
                <wp:extent cx="543560" cy="635"/>
                <wp:effectExtent l="12065" t="6985" r="6350" b="11430"/>
                <wp:wrapNone/>
                <wp:docPr id="155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5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14.5pt;margin-top:4.45pt;width:42.8pt;height:.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"/>
            </w:pict>
          </mc:Fallback>
        </mc:AlternateContent>
      </w:r>
    </w:p>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5824" behindDoc="0" locked="0" layoutInCell="1" allowOverlap="1" wp14:anchorId="2951C2AE" wp14:editId="40A66122">
                <wp:simplePos x="0" y="0"/>
                <wp:positionH relativeFrom="column">
                  <wp:posOffset>2708275</wp:posOffset>
                </wp:positionH>
                <wp:positionV relativeFrom="paragraph">
                  <wp:posOffset>-3175</wp:posOffset>
                </wp:positionV>
                <wp:extent cx="635" cy="447040"/>
                <wp:effectExtent l="56515" t="10160" r="57150" b="19050"/>
                <wp:wrapNone/>
                <wp:docPr id="155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47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213.25pt;margin-top:-.25pt;width:.05pt;height:35.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">
                <v:stroke endarrow="block"/>
              </v:shape>
            </w:pict>
          </mc:Fallback>
        </mc:AlternateContent>
      </w:r>
    </w:p>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6848" behindDoc="0" locked="0" layoutInCell="1" allowOverlap="1" wp14:anchorId="49E9199C" wp14:editId="0E8861B9">
                <wp:simplePos x="0" y="0"/>
                <wp:positionH relativeFrom="column">
                  <wp:posOffset>1997710</wp:posOffset>
                </wp:positionH>
                <wp:positionV relativeFrom="paragraph">
                  <wp:posOffset>180975</wp:posOffset>
                </wp:positionV>
                <wp:extent cx="1407160" cy="347980"/>
                <wp:effectExtent l="12700" t="9525" r="8890" b="13970"/>
                <wp:wrapNone/>
                <wp:docPr id="155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347980"/>
                        </a:xfrm>
                        <a:prstGeom prst="rect">
                          <a:avLst/>
                        </a:prstGeom>
                        <a:solidFill>
                          <a:srgbClr val="FFFFFF"/>
                        </a:solidFill>
                        <a:ln w="9525">
                          <a:solidFill>
                            <a:srgbClr val="000000"/>
                          </a:solidFill>
                          <a:miter lim="800000"/>
                          <a:headEnd/>
                          <a:tailEnd/>
                        </a:ln>
                      </wps:spPr>
                      <wps:txbx>
                        <w:txbxContent>
                          <w:p w:rsidR="00B32308" w:rsidRPr="00436A87" w:rsidRDefault="00B32308" w:rsidP="00820367">
                            <w:pPr>
                              <w:jc w:val="center"/>
                              <w:rPr>
                                <w:b/>
                              </w:rPr>
                            </w:pPr>
                            <w:r w:rsidRPr="00436A87">
                              <w:rPr>
                                <w:b/>
                              </w:rPr>
                              <w:t>Совет директоров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9" style="position:absolute;left:0;text-align:left;margin-left:157.3pt;margin-top:14.25pt;width:110.8pt;height:27.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">
                <v:textbox>
                  <w:txbxContent>
                    <w:p w:rsidR="00B32308" w:rsidRPr="00436A87" w:rsidRDefault="00B32308" w:rsidP="00820367">
                      <w:pPr>
                        <w:jc w:val="center"/>
                        <w:rPr>
                          <w:b/>
                        </w:rPr>
                      </w:pPr>
                      <w:r w:rsidRPr="00436A87">
                        <w:rPr>
                          <w:b/>
                        </w:rPr>
                        <w:t>Совет директоров</w:t>
                      </w:r>
                    </w:p>
                  </w:txbxContent>
                </v:textbox>
              </v:rect>
            </w:pict>
          </mc:Fallback>
        </mc:AlternateContent>
      </w:r>
    </w:p>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p>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7872" behindDoc="0" locked="0" layoutInCell="1" allowOverlap="1" wp14:anchorId="2119A6D6" wp14:editId="70223528">
                <wp:simplePos x="0" y="0"/>
                <wp:positionH relativeFrom="column">
                  <wp:posOffset>2707640</wp:posOffset>
                </wp:positionH>
                <wp:positionV relativeFrom="paragraph">
                  <wp:posOffset>3175</wp:posOffset>
                </wp:positionV>
                <wp:extent cx="635" cy="403860"/>
                <wp:effectExtent l="55880" t="5080" r="57785" b="19685"/>
                <wp:wrapNone/>
                <wp:docPr id="1550"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38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213.2pt;margin-top:.25pt;width:.05pt;height:3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">
                <v:stroke endarrow="block"/>
              </v:shape>
            </w:pict>
          </mc:Fallback>
        </mc:AlternateContent>
      </w:r>
    </w:p>
    <w:p w:rsidR="00820367" w:rsidRPr="00AC6542" w:rsidRDefault="00820367" w:rsidP="00820367">
      <w:pPr>
        <w:spacing w:after="0" w:line="360" w:lineRule="auto"/>
        <w:ind w:firstLine="539"/>
        <w:jc w:val="both"/>
        <w:rPr>
          <w:rFonts w:ascii="Times New Roman" w:eastAsia="Times New Roman" w:hAnsi="Times New Roman" w:cs="Times New Roman"/>
          <w:sz w:val="24"/>
          <w:szCs w:val="24"/>
          <w:lang w:eastAsia="ru-RU"/>
        </w:rPr>
      </w:pPr>
      <w:r w:rsidRPr="00AC65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8896" behindDoc="0" locked="0" layoutInCell="1" allowOverlap="1" wp14:anchorId="6B5E426E" wp14:editId="1A275C64">
                <wp:simplePos x="0" y="0"/>
                <wp:positionH relativeFrom="column">
                  <wp:posOffset>2038350</wp:posOffset>
                </wp:positionH>
                <wp:positionV relativeFrom="paragraph">
                  <wp:posOffset>144145</wp:posOffset>
                </wp:positionV>
                <wp:extent cx="1391920" cy="457200"/>
                <wp:effectExtent l="5715" t="8890" r="12065" b="10160"/>
                <wp:wrapNone/>
                <wp:docPr id="154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1920" cy="457200"/>
                        </a:xfrm>
                        <a:prstGeom prst="rect">
                          <a:avLst/>
                        </a:prstGeom>
                        <a:solidFill>
                          <a:srgbClr val="FFFFFF"/>
                        </a:solidFill>
                        <a:ln w="9525">
                          <a:solidFill>
                            <a:srgbClr val="000000"/>
                          </a:solidFill>
                          <a:miter lim="800000"/>
                          <a:headEnd/>
                          <a:tailEnd/>
                        </a:ln>
                      </wps:spPr>
                      <wps:txbx>
                        <w:txbxContent>
                          <w:p w:rsidR="00B32308" w:rsidRPr="00436A87" w:rsidRDefault="00B32308" w:rsidP="00AC6542">
                            <w:pPr>
                              <w:spacing w:after="0"/>
                              <w:jc w:val="center"/>
                              <w:rPr>
                                <w:b/>
                              </w:rPr>
                            </w:pPr>
                            <w:r w:rsidRPr="00436A87">
                              <w:rPr>
                                <w:b/>
                              </w:rPr>
                              <w:t>Управляющая компания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0" style="position:absolute;left:0;text-align:left;margin-left:160.5pt;margin-top:11.35pt;width:109.6pt;height:3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">
                <v:textbox>
                  <w:txbxContent>
                    <w:p w:rsidR="00B32308" w:rsidRPr="00436A87" w:rsidRDefault="00B32308" w:rsidP="00AC6542">
                      <w:pPr>
                        <w:spacing w:after="0"/>
                        <w:jc w:val="center"/>
                        <w:rPr>
                          <w:b/>
                        </w:rPr>
                      </w:pPr>
                      <w:r w:rsidRPr="00436A87">
                        <w:rPr>
                          <w:b/>
                        </w:rPr>
                        <w:t>Управляющая компания</w:t>
                      </w:r>
                    </w:p>
                  </w:txbxContent>
                </v:textbox>
              </v:rect>
            </w:pict>
          </mc:Fallback>
        </mc:AlternateContent>
      </w:r>
    </w:p>
    <w:p w:rsidR="00820367" w:rsidRPr="00AC6542" w:rsidRDefault="00820367" w:rsidP="00820367">
      <w:pPr>
        <w:numPr>
          <w:ilvl w:val="1"/>
          <w:numId w:val="0"/>
        </w:numPr>
        <w:spacing w:after="0" w:line="240" w:lineRule="auto"/>
        <w:ind w:firstLine="720"/>
        <w:rPr>
          <w:rFonts w:ascii="Times New Roman" w:eastAsia="Times New Roman" w:hAnsi="Times New Roman" w:cs="Times New Roman"/>
          <w:i/>
          <w:iCs/>
          <w:color w:val="4F81BD"/>
          <w:spacing w:val="15"/>
          <w:sz w:val="24"/>
          <w:szCs w:val="24"/>
          <w:lang w:eastAsia="ru-RU"/>
        </w:rPr>
      </w:pPr>
    </w:p>
    <w:p w:rsidR="00907654" w:rsidRDefault="00907654" w:rsidP="00AC6542">
      <w:pPr>
        <w:pStyle w:val="2"/>
        <w:rPr>
          <w:rFonts w:eastAsia="Times New Roman"/>
          <w:sz w:val="28"/>
          <w:lang w:eastAsia="ru-RU"/>
        </w:rPr>
      </w:pPr>
      <w:bookmarkStart w:id="60" w:name="_Toc387822086"/>
      <w:bookmarkStart w:id="61" w:name="_Toc415157982"/>
    </w:p>
    <w:p w:rsidR="00820367" w:rsidRPr="00AC6542" w:rsidRDefault="00820367" w:rsidP="00AC6542">
      <w:pPr>
        <w:pStyle w:val="2"/>
        <w:rPr>
          <w:rFonts w:eastAsia="Times New Roman"/>
          <w:sz w:val="28"/>
          <w:lang w:eastAsia="ru-RU"/>
        </w:rPr>
      </w:pPr>
      <w:bookmarkStart w:id="62" w:name="_Toc66885629"/>
      <w:r w:rsidRPr="00AC6542">
        <w:rPr>
          <w:rFonts w:eastAsia="Times New Roman"/>
          <w:sz w:val="28"/>
          <w:lang w:eastAsia="ru-RU"/>
        </w:rPr>
        <w:t>3.5. Общее собрание акционеров</w:t>
      </w:r>
      <w:bookmarkEnd w:id="60"/>
      <w:bookmarkEnd w:id="61"/>
      <w:bookmarkEnd w:id="62"/>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Высшим органом управления </w:t>
      </w:r>
      <w:r w:rsidRPr="0015016A">
        <w:rPr>
          <w:rFonts w:ascii="Times New Roman" w:eastAsia="Times New Roman" w:hAnsi="Times New Roman" w:cs="Times New Roman"/>
          <w:sz w:val="24"/>
          <w:szCs w:val="24"/>
          <w:lang w:eastAsia="ru-RU"/>
        </w:rPr>
        <w:t>АО «СКК» является Общее собрание акционеров, на котором акционеры Общества принимают наиболее важные решения, касающиеся деятельности и развития Общества, реализуя, таким образом, свое право на участие в управлении компанией. Процедуры созыва и проведения общих собраний акционеров четко с</w:t>
      </w:r>
      <w:r>
        <w:rPr>
          <w:rFonts w:ascii="Times New Roman" w:eastAsia="Times New Roman" w:hAnsi="Times New Roman" w:cs="Times New Roman"/>
          <w:sz w:val="24"/>
          <w:szCs w:val="24"/>
          <w:lang w:eastAsia="ru-RU"/>
        </w:rPr>
        <w:t xml:space="preserve">формулированы в Уставе </w:t>
      </w:r>
      <w:r w:rsidRPr="0015016A">
        <w:rPr>
          <w:rFonts w:ascii="Times New Roman" w:eastAsia="Times New Roman" w:hAnsi="Times New Roman" w:cs="Times New Roman"/>
          <w:sz w:val="24"/>
          <w:szCs w:val="24"/>
          <w:lang w:eastAsia="ru-RU"/>
        </w:rPr>
        <w:t>АО «СКК», в Положении о порядке подготовки и проведе</w:t>
      </w:r>
      <w:r>
        <w:rPr>
          <w:rFonts w:ascii="Times New Roman" w:eastAsia="Times New Roman" w:hAnsi="Times New Roman" w:cs="Times New Roman"/>
          <w:sz w:val="24"/>
          <w:szCs w:val="24"/>
          <w:lang w:eastAsia="ru-RU"/>
        </w:rPr>
        <w:t xml:space="preserve">ния общего собрания акционеров </w:t>
      </w:r>
      <w:r w:rsidRPr="0015016A">
        <w:rPr>
          <w:rFonts w:ascii="Times New Roman" w:eastAsia="Times New Roman" w:hAnsi="Times New Roman" w:cs="Times New Roman"/>
          <w:sz w:val="24"/>
          <w:szCs w:val="24"/>
          <w:lang w:eastAsia="ru-RU"/>
        </w:rPr>
        <w:t>АО «СКК» и неукоснительно соблюдаются.</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Компетенция общего Собрания Общества определяется действующим законодательством Российской Федерации и Уставо</w:t>
      </w:r>
      <w:r>
        <w:rPr>
          <w:rFonts w:ascii="Times New Roman" w:eastAsia="Times New Roman" w:hAnsi="Times New Roman" w:cs="Times New Roman"/>
          <w:sz w:val="24"/>
          <w:szCs w:val="24"/>
          <w:lang w:eastAsia="ru-RU"/>
        </w:rPr>
        <w:t xml:space="preserve">м </w:t>
      </w:r>
      <w:r w:rsidRPr="0015016A">
        <w:rPr>
          <w:rFonts w:ascii="Times New Roman" w:eastAsia="Times New Roman" w:hAnsi="Times New Roman" w:cs="Times New Roman"/>
          <w:sz w:val="24"/>
          <w:szCs w:val="24"/>
          <w:lang w:eastAsia="ru-RU"/>
        </w:rPr>
        <w:t xml:space="preserve">АО «СКК». </w:t>
      </w:r>
    </w:p>
    <w:p w:rsidR="00820367" w:rsidRPr="0015016A" w:rsidRDefault="00820367" w:rsidP="00907654">
      <w:pPr>
        <w:spacing w:after="12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 xml:space="preserve">В отчетном периоде проведено </w:t>
      </w:r>
      <w:r w:rsidR="005C0DA2">
        <w:rPr>
          <w:rFonts w:ascii="Times New Roman" w:eastAsia="Times New Roman" w:hAnsi="Times New Roman" w:cs="Times New Roman"/>
          <w:sz w:val="24"/>
          <w:szCs w:val="20"/>
          <w:lang w:eastAsia="ru-RU"/>
        </w:rPr>
        <w:t>два</w:t>
      </w:r>
      <w:r w:rsidRPr="0015016A">
        <w:rPr>
          <w:rFonts w:ascii="Times New Roman" w:eastAsia="Times New Roman" w:hAnsi="Times New Roman" w:cs="Times New Roman"/>
          <w:sz w:val="24"/>
          <w:szCs w:val="20"/>
          <w:lang w:eastAsia="ru-RU"/>
        </w:rPr>
        <w:t xml:space="preserve"> Общ</w:t>
      </w:r>
      <w:r w:rsidR="005C0DA2">
        <w:rPr>
          <w:rFonts w:ascii="Times New Roman" w:eastAsia="Times New Roman" w:hAnsi="Times New Roman" w:cs="Times New Roman"/>
          <w:sz w:val="24"/>
          <w:szCs w:val="20"/>
          <w:lang w:eastAsia="ru-RU"/>
        </w:rPr>
        <w:t>их</w:t>
      </w:r>
      <w:r w:rsidRPr="0015016A">
        <w:rPr>
          <w:rFonts w:ascii="Times New Roman" w:eastAsia="Times New Roman" w:hAnsi="Times New Roman" w:cs="Times New Roman"/>
          <w:sz w:val="24"/>
          <w:szCs w:val="20"/>
          <w:lang w:eastAsia="ru-RU"/>
        </w:rPr>
        <w:t xml:space="preserve"> собрани</w:t>
      </w:r>
      <w:r w:rsidR="005C0DA2">
        <w:rPr>
          <w:rFonts w:ascii="Times New Roman" w:eastAsia="Times New Roman" w:hAnsi="Times New Roman" w:cs="Times New Roman"/>
          <w:sz w:val="24"/>
          <w:szCs w:val="20"/>
          <w:lang w:eastAsia="ru-RU"/>
        </w:rPr>
        <w:t>я</w:t>
      </w:r>
      <w:r w:rsidRPr="0015016A">
        <w:rPr>
          <w:rFonts w:ascii="Times New Roman" w:eastAsia="Times New Roman" w:hAnsi="Times New Roman" w:cs="Times New Roman"/>
          <w:sz w:val="24"/>
          <w:szCs w:val="20"/>
          <w:lang w:eastAsia="ru-RU"/>
        </w:rPr>
        <w:t xml:space="preserve"> акционеров Общества.</w:t>
      </w:r>
    </w:p>
    <w:p w:rsidR="00820367" w:rsidRPr="0015016A" w:rsidRDefault="005C0DA2" w:rsidP="00820367">
      <w:pPr>
        <w:spacing w:after="0" w:line="360" w:lineRule="auto"/>
        <w:ind w:firstLine="709"/>
        <w:jc w:val="both"/>
        <w:rPr>
          <w:rFonts w:ascii="Times New Roman" w:eastAsia="Times New Roman" w:hAnsi="Times New Roman" w:cs="Times New Roman"/>
          <w:sz w:val="24"/>
          <w:szCs w:val="20"/>
          <w:lang w:eastAsia="ru-RU"/>
        </w:rPr>
      </w:pPr>
      <w:r>
        <w:rPr>
          <w:rFonts w:ascii="Times New Roman" w:eastAsia="Times New Roman" w:hAnsi="Times New Roman" w:cs="Times New Roman"/>
          <w:b/>
          <w:i/>
          <w:sz w:val="24"/>
          <w:szCs w:val="20"/>
          <w:lang w:eastAsia="ru-RU"/>
        </w:rPr>
        <w:t>25</w:t>
      </w:r>
      <w:r w:rsidR="00820367" w:rsidRPr="0015016A">
        <w:rPr>
          <w:rFonts w:ascii="Times New Roman" w:eastAsia="Times New Roman" w:hAnsi="Times New Roman" w:cs="Times New Roman"/>
          <w:b/>
          <w:i/>
          <w:sz w:val="24"/>
          <w:szCs w:val="20"/>
          <w:lang w:eastAsia="ru-RU"/>
        </w:rPr>
        <w:t>.0</w:t>
      </w:r>
      <w:r>
        <w:rPr>
          <w:rFonts w:ascii="Times New Roman" w:eastAsia="Times New Roman" w:hAnsi="Times New Roman" w:cs="Times New Roman"/>
          <w:b/>
          <w:i/>
          <w:sz w:val="24"/>
          <w:szCs w:val="20"/>
          <w:lang w:eastAsia="ru-RU"/>
        </w:rPr>
        <w:t>6</w:t>
      </w:r>
      <w:r w:rsidR="00820367" w:rsidRPr="0015016A">
        <w:rPr>
          <w:rFonts w:ascii="Times New Roman" w:eastAsia="Times New Roman" w:hAnsi="Times New Roman" w:cs="Times New Roman"/>
          <w:b/>
          <w:i/>
          <w:sz w:val="24"/>
          <w:szCs w:val="20"/>
          <w:lang w:eastAsia="ru-RU"/>
        </w:rPr>
        <w:t>.</w:t>
      </w:r>
      <w:r w:rsidR="00C72E0F">
        <w:rPr>
          <w:rFonts w:ascii="Times New Roman" w:eastAsia="Times New Roman" w:hAnsi="Times New Roman" w:cs="Times New Roman"/>
          <w:b/>
          <w:i/>
          <w:sz w:val="24"/>
          <w:szCs w:val="20"/>
          <w:lang w:eastAsia="ru-RU"/>
        </w:rPr>
        <w:t>20</w:t>
      </w:r>
      <w:r>
        <w:rPr>
          <w:rFonts w:ascii="Times New Roman" w:eastAsia="Times New Roman" w:hAnsi="Times New Roman" w:cs="Times New Roman"/>
          <w:b/>
          <w:i/>
          <w:sz w:val="24"/>
          <w:szCs w:val="20"/>
          <w:lang w:eastAsia="ru-RU"/>
        </w:rPr>
        <w:t>20</w:t>
      </w:r>
      <w:r w:rsidR="00820367" w:rsidRPr="0015016A">
        <w:rPr>
          <w:rFonts w:ascii="Times New Roman" w:eastAsia="Times New Roman" w:hAnsi="Times New Roman" w:cs="Times New Roman"/>
          <w:b/>
          <w:i/>
          <w:sz w:val="24"/>
          <w:szCs w:val="20"/>
          <w:lang w:eastAsia="ru-RU"/>
        </w:rPr>
        <w:t xml:space="preserve"> – Годовое Общее собрание акционеров</w:t>
      </w:r>
      <w:r w:rsidR="00820367">
        <w:rPr>
          <w:rFonts w:ascii="Times New Roman" w:eastAsia="Times New Roman" w:hAnsi="Times New Roman" w:cs="Times New Roman"/>
          <w:sz w:val="24"/>
          <w:szCs w:val="20"/>
          <w:lang w:eastAsia="ru-RU"/>
        </w:rPr>
        <w:t xml:space="preserve"> по итогам 201</w:t>
      </w:r>
      <w:r>
        <w:rPr>
          <w:rFonts w:ascii="Times New Roman" w:eastAsia="Times New Roman" w:hAnsi="Times New Roman" w:cs="Times New Roman"/>
          <w:sz w:val="24"/>
          <w:szCs w:val="20"/>
          <w:lang w:eastAsia="ru-RU"/>
        </w:rPr>
        <w:t>9</w:t>
      </w:r>
      <w:r w:rsidR="00820367">
        <w:rPr>
          <w:rFonts w:ascii="Times New Roman" w:eastAsia="Times New Roman" w:hAnsi="Times New Roman" w:cs="Times New Roman"/>
          <w:sz w:val="24"/>
          <w:szCs w:val="20"/>
          <w:lang w:eastAsia="ru-RU"/>
        </w:rPr>
        <w:t xml:space="preserve"> </w:t>
      </w:r>
      <w:r w:rsidR="00820367" w:rsidRPr="0015016A">
        <w:rPr>
          <w:rFonts w:ascii="Times New Roman" w:eastAsia="Times New Roman" w:hAnsi="Times New Roman" w:cs="Times New Roman"/>
          <w:sz w:val="24"/>
          <w:szCs w:val="20"/>
          <w:lang w:eastAsia="ru-RU"/>
        </w:rPr>
        <w:t xml:space="preserve">года, на котором приняты следующие решения: </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Утвержден годовой отчет Общества за 20</w:t>
      </w:r>
      <w:r w:rsidR="005C0DA2">
        <w:rPr>
          <w:rFonts w:ascii="Times New Roman" w:eastAsia="Times New Roman" w:hAnsi="Times New Roman" w:cs="Times New Roman"/>
          <w:sz w:val="24"/>
          <w:szCs w:val="20"/>
          <w:lang w:eastAsia="ru-RU"/>
        </w:rPr>
        <w:t>19</w:t>
      </w:r>
      <w:r w:rsidRPr="0015016A">
        <w:rPr>
          <w:rFonts w:ascii="Times New Roman" w:eastAsia="Times New Roman" w:hAnsi="Times New Roman" w:cs="Times New Roman"/>
          <w:sz w:val="24"/>
          <w:szCs w:val="20"/>
          <w:lang w:eastAsia="ru-RU"/>
        </w:rPr>
        <w:t xml:space="preserve"> год, годовая бухгалтерская отчетность, в том числе отчет о прибылях и убытках Общества.</w:t>
      </w:r>
    </w:p>
    <w:p w:rsidR="00820367" w:rsidRPr="0015016A" w:rsidRDefault="00820367" w:rsidP="00907654">
      <w:pPr>
        <w:spacing w:after="12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lastRenderedPageBreak/>
        <w:t>Распределены прибыль и убытки Общества по результатам 20</w:t>
      </w:r>
      <w:r w:rsidR="005C0DA2">
        <w:rPr>
          <w:rFonts w:ascii="Times New Roman" w:eastAsia="Times New Roman" w:hAnsi="Times New Roman" w:cs="Times New Roman"/>
          <w:sz w:val="24"/>
          <w:szCs w:val="20"/>
          <w:lang w:eastAsia="ru-RU"/>
        </w:rPr>
        <w:t>19</w:t>
      </w:r>
      <w:r w:rsidRPr="0015016A">
        <w:rPr>
          <w:rFonts w:ascii="Times New Roman" w:eastAsia="Times New Roman" w:hAnsi="Times New Roman" w:cs="Times New Roman"/>
          <w:sz w:val="24"/>
          <w:szCs w:val="20"/>
          <w:lang w:eastAsia="ru-RU"/>
        </w:rPr>
        <w:t xml:space="preserve"> финансового года. Принято решение не выплачивать дивиденды по обыкновенным акциям АО «СКК» по итогам 201</w:t>
      </w:r>
      <w:r w:rsidR="005C0DA2">
        <w:rPr>
          <w:rFonts w:ascii="Times New Roman" w:eastAsia="Times New Roman" w:hAnsi="Times New Roman" w:cs="Times New Roman"/>
          <w:sz w:val="24"/>
          <w:szCs w:val="20"/>
          <w:lang w:eastAsia="ru-RU"/>
        </w:rPr>
        <w:t>9</w:t>
      </w:r>
      <w:r w:rsidR="00A9114C">
        <w:rPr>
          <w:rFonts w:ascii="Times New Roman" w:eastAsia="Times New Roman" w:hAnsi="Times New Roman" w:cs="Times New Roman"/>
          <w:sz w:val="24"/>
          <w:szCs w:val="20"/>
          <w:lang w:eastAsia="ru-RU"/>
        </w:rPr>
        <w:t xml:space="preserve"> года, а отнести их на покрытие убытков прошлых лет.</w:t>
      </w:r>
    </w:p>
    <w:p w:rsidR="00820367" w:rsidRPr="0015016A" w:rsidRDefault="00820367" w:rsidP="00820367">
      <w:pPr>
        <w:spacing w:after="0" w:line="360" w:lineRule="auto"/>
        <w:ind w:firstLine="709"/>
        <w:jc w:val="both"/>
        <w:rPr>
          <w:rFonts w:ascii="Times New Roman" w:eastAsia="Times New Roman" w:hAnsi="Times New Roman" w:cs="Times New Roman"/>
          <w:b/>
          <w:sz w:val="24"/>
          <w:szCs w:val="20"/>
          <w:lang w:eastAsia="ru-RU"/>
        </w:rPr>
      </w:pPr>
      <w:r w:rsidRPr="0015016A">
        <w:rPr>
          <w:rFonts w:ascii="Times New Roman" w:eastAsia="Times New Roman" w:hAnsi="Times New Roman" w:cs="Times New Roman"/>
          <w:b/>
          <w:sz w:val="24"/>
          <w:szCs w:val="20"/>
          <w:lang w:eastAsia="ru-RU"/>
        </w:rPr>
        <w:t>Избран Совет директоров Общества в новом составе:</w:t>
      </w:r>
    </w:p>
    <w:p w:rsidR="00AC4724" w:rsidRPr="00AC4724" w:rsidRDefault="005C0DA2"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r>
        <w:rPr>
          <w:rFonts w:ascii="Times New Roman" w:hAnsi="Times New Roman" w:cs="Times New Roman"/>
          <w:bCs/>
          <w:sz w:val="24"/>
          <w:szCs w:val="28"/>
        </w:rPr>
        <w:t xml:space="preserve">Гринберг Александр </w:t>
      </w:r>
      <w:r w:rsidR="0029545C">
        <w:rPr>
          <w:rFonts w:ascii="Times New Roman" w:hAnsi="Times New Roman" w:cs="Times New Roman"/>
          <w:bCs/>
          <w:sz w:val="24"/>
          <w:szCs w:val="28"/>
        </w:rPr>
        <w:t>М</w:t>
      </w:r>
      <w:r>
        <w:rPr>
          <w:rFonts w:ascii="Times New Roman" w:hAnsi="Times New Roman" w:cs="Times New Roman"/>
          <w:bCs/>
          <w:sz w:val="24"/>
          <w:szCs w:val="28"/>
        </w:rPr>
        <w:t>аркович</w:t>
      </w:r>
      <w:r w:rsidR="00AC4724" w:rsidRPr="00AC4724">
        <w:rPr>
          <w:rFonts w:ascii="Times New Roman" w:hAnsi="Times New Roman" w:cs="Times New Roman"/>
          <w:spacing w:val="-2"/>
          <w:sz w:val="24"/>
          <w:szCs w:val="28"/>
        </w:rPr>
        <w:t>;</w:t>
      </w:r>
    </w:p>
    <w:p w:rsidR="00AC4724" w:rsidRPr="00AC4724" w:rsidRDefault="005C0DA2"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proofErr w:type="spellStart"/>
      <w:r>
        <w:rPr>
          <w:rFonts w:ascii="Times New Roman" w:hAnsi="Times New Roman" w:cs="Times New Roman"/>
          <w:bCs/>
          <w:sz w:val="24"/>
          <w:szCs w:val="28"/>
        </w:rPr>
        <w:t>Никакошев</w:t>
      </w:r>
      <w:proofErr w:type="spellEnd"/>
      <w:r>
        <w:rPr>
          <w:rFonts w:ascii="Times New Roman" w:hAnsi="Times New Roman" w:cs="Times New Roman"/>
          <w:bCs/>
          <w:sz w:val="24"/>
          <w:szCs w:val="28"/>
        </w:rPr>
        <w:t xml:space="preserve"> Николай Николаевич</w:t>
      </w:r>
      <w:r w:rsidR="00AC4724" w:rsidRPr="00AC4724">
        <w:rPr>
          <w:rFonts w:ascii="Times New Roman" w:hAnsi="Times New Roman" w:cs="Times New Roman"/>
          <w:spacing w:val="-2"/>
          <w:sz w:val="24"/>
          <w:szCs w:val="28"/>
        </w:rPr>
        <w:t>;</w:t>
      </w:r>
    </w:p>
    <w:p w:rsidR="00AC4724" w:rsidRPr="00AC4724" w:rsidRDefault="005C0DA2"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proofErr w:type="spellStart"/>
      <w:r>
        <w:rPr>
          <w:rFonts w:ascii="Times New Roman" w:hAnsi="Times New Roman" w:cs="Times New Roman"/>
          <w:sz w:val="24"/>
          <w:szCs w:val="28"/>
        </w:rPr>
        <w:t>Ямомото</w:t>
      </w:r>
      <w:proofErr w:type="spellEnd"/>
      <w:r>
        <w:rPr>
          <w:rFonts w:ascii="Times New Roman" w:hAnsi="Times New Roman" w:cs="Times New Roman"/>
          <w:sz w:val="24"/>
          <w:szCs w:val="28"/>
        </w:rPr>
        <w:t xml:space="preserve"> Виктория Леонидовна</w:t>
      </w:r>
      <w:r w:rsidR="00AC4724" w:rsidRPr="00AC4724">
        <w:rPr>
          <w:rFonts w:ascii="Times New Roman" w:hAnsi="Times New Roman" w:cs="Times New Roman"/>
          <w:spacing w:val="-2"/>
          <w:sz w:val="24"/>
          <w:szCs w:val="28"/>
        </w:rPr>
        <w:t>;</w:t>
      </w:r>
    </w:p>
    <w:p w:rsidR="00AC4724" w:rsidRPr="00AC4724" w:rsidRDefault="005C0DA2"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r>
        <w:rPr>
          <w:rFonts w:ascii="Times New Roman" w:hAnsi="Times New Roman" w:cs="Times New Roman"/>
          <w:sz w:val="24"/>
          <w:szCs w:val="28"/>
        </w:rPr>
        <w:t>Попов Игорь Дмитриевич</w:t>
      </w:r>
      <w:r w:rsidR="00AC4724" w:rsidRPr="00AC4724">
        <w:rPr>
          <w:rFonts w:ascii="Times New Roman" w:hAnsi="Times New Roman" w:cs="Times New Roman"/>
          <w:spacing w:val="-2"/>
          <w:sz w:val="24"/>
          <w:szCs w:val="28"/>
        </w:rPr>
        <w:t>;</w:t>
      </w:r>
    </w:p>
    <w:p w:rsidR="00AC4724" w:rsidRPr="00AC4724" w:rsidRDefault="005C0DA2"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r>
        <w:rPr>
          <w:rFonts w:ascii="Times New Roman" w:hAnsi="Times New Roman" w:cs="Times New Roman"/>
          <w:spacing w:val="-2"/>
          <w:sz w:val="24"/>
          <w:szCs w:val="28"/>
        </w:rPr>
        <w:t>Дубов Сергей Викторович</w:t>
      </w:r>
      <w:r w:rsidR="00AC4724" w:rsidRPr="00AC4724">
        <w:rPr>
          <w:rFonts w:ascii="Times New Roman" w:hAnsi="Times New Roman" w:cs="Times New Roman"/>
          <w:spacing w:val="-2"/>
          <w:sz w:val="24"/>
          <w:szCs w:val="28"/>
        </w:rPr>
        <w:t>;</w:t>
      </w:r>
    </w:p>
    <w:p w:rsidR="00AC4724" w:rsidRPr="00AC4724" w:rsidRDefault="00AC4724"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r w:rsidRPr="00AC4724">
        <w:rPr>
          <w:rFonts w:ascii="Times New Roman" w:hAnsi="Times New Roman" w:cs="Times New Roman"/>
          <w:sz w:val="24"/>
          <w:szCs w:val="28"/>
        </w:rPr>
        <w:t>Удалов Алексей Анатольевич</w:t>
      </w:r>
      <w:r w:rsidRPr="00AC4724">
        <w:rPr>
          <w:rFonts w:ascii="Times New Roman" w:hAnsi="Times New Roman" w:cs="Times New Roman"/>
          <w:spacing w:val="-2"/>
          <w:sz w:val="24"/>
          <w:szCs w:val="28"/>
        </w:rPr>
        <w:t>;</w:t>
      </w:r>
    </w:p>
    <w:p w:rsidR="00AC4724" w:rsidRPr="00AC4724" w:rsidRDefault="00AC4724" w:rsidP="004500E6">
      <w:pPr>
        <w:numPr>
          <w:ilvl w:val="0"/>
          <w:numId w:val="21"/>
        </w:numPr>
        <w:tabs>
          <w:tab w:val="clear" w:pos="502"/>
          <w:tab w:val="num" w:pos="360"/>
        </w:tabs>
        <w:spacing w:after="120" w:line="240" w:lineRule="auto"/>
        <w:ind w:left="709" w:firstLine="0"/>
        <w:rPr>
          <w:rFonts w:ascii="Times New Roman" w:hAnsi="Times New Roman" w:cs="Times New Roman"/>
          <w:spacing w:val="-2"/>
          <w:sz w:val="24"/>
          <w:szCs w:val="28"/>
        </w:rPr>
      </w:pPr>
      <w:r w:rsidRPr="00AC4724">
        <w:rPr>
          <w:rFonts w:ascii="Times New Roman" w:hAnsi="Times New Roman" w:cs="Times New Roman"/>
          <w:spacing w:val="-2"/>
          <w:sz w:val="24"/>
          <w:szCs w:val="28"/>
        </w:rPr>
        <w:t>Яковлев Павел Геннадьевич.</w:t>
      </w:r>
    </w:p>
    <w:p w:rsidR="00820367" w:rsidRPr="0015016A" w:rsidRDefault="00820367" w:rsidP="00820367">
      <w:pPr>
        <w:spacing w:after="0" w:line="360" w:lineRule="auto"/>
        <w:ind w:firstLine="709"/>
        <w:jc w:val="both"/>
        <w:rPr>
          <w:rFonts w:ascii="Times New Roman" w:eastAsia="Times New Roman" w:hAnsi="Times New Roman" w:cs="Times New Roman"/>
          <w:b/>
          <w:sz w:val="24"/>
          <w:szCs w:val="20"/>
          <w:lang w:eastAsia="ru-RU"/>
        </w:rPr>
      </w:pPr>
      <w:r w:rsidRPr="0015016A">
        <w:rPr>
          <w:rFonts w:ascii="Times New Roman" w:eastAsia="Times New Roman" w:hAnsi="Times New Roman" w:cs="Times New Roman"/>
          <w:b/>
          <w:sz w:val="24"/>
          <w:szCs w:val="20"/>
          <w:lang w:eastAsia="ru-RU"/>
        </w:rPr>
        <w:t>Избрана Ревизионная комиссия Общества в новом составе:</w:t>
      </w:r>
    </w:p>
    <w:p w:rsidR="00820367" w:rsidRPr="0015016A" w:rsidRDefault="00820367" w:rsidP="008C7563">
      <w:pPr>
        <w:tabs>
          <w:tab w:val="left" w:pos="709"/>
          <w:tab w:val="left" w:pos="6396"/>
        </w:tabs>
        <w:spacing w:after="0" w:line="360" w:lineRule="auto"/>
        <w:ind w:left="709"/>
        <w:contextualSpacing/>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 </w:t>
      </w:r>
      <w:r w:rsidR="005C0DA2">
        <w:rPr>
          <w:rFonts w:ascii="Times New Roman" w:eastAsia="Times New Roman" w:hAnsi="Times New Roman" w:cs="Times New Roman"/>
          <w:bCs/>
          <w:sz w:val="24"/>
          <w:szCs w:val="24"/>
          <w:lang w:eastAsia="ru-RU"/>
        </w:rPr>
        <w:t>Куликова Татьяна Александровна</w:t>
      </w:r>
      <w:r w:rsidRPr="0015016A">
        <w:rPr>
          <w:rFonts w:ascii="Times New Roman" w:eastAsia="Times New Roman" w:hAnsi="Times New Roman" w:cs="Times New Roman"/>
          <w:bCs/>
          <w:sz w:val="24"/>
          <w:szCs w:val="24"/>
          <w:lang w:eastAsia="ru-RU"/>
        </w:rPr>
        <w:t>;</w:t>
      </w:r>
    </w:p>
    <w:p w:rsidR="00820367" w:rsidRPr="0015016A" w:rsidRDefault="00820367" w:rsidP="008C7563">
      <w:pPr>
        <w:tabs>
          <w:tab w:val="left" w:pos="709"/>
          <w:tab w:val="left" w:pos="6396"/>
        </w:tabs>
        <w:spacing w:after="0" w:line="360" w:lineRule="auto"/>
        <w:ind w:left="709"/>
        <w:rPr>
          <w:rFonts w:ascii="Times New Roman" w:eastAsia="Times New Roman" w:hAnsi="Times New Roman" w:cs="Times New Roman"/>
          <w:bCs/>
          <w:sz w:val="24"/>
          <w:szCs w:val="24"/>
          <w:lang w:eastAsia="ru-RU"/>
        </w:rPr>
      </w:pPr>
      <w:r w:rsidRPr="0015016A">
        <w:rPr>
          <w:rFonts w:ascii="Times New Roman" w:eastAsia="Times New Roman" w:hAnsi="Times New Roman" w:cs="Times New Roman"/>
          <w:bCs/>
          <w:sz w:val="24"/>
          <w:szCs w:val="24"/>
          <w:lang w:eastAsia="ru-RU"/>
        </w:rPr>
        <w:t xml:space="preserve">2.  </w:t>
      </w:r>
      <w:r w:rsidR="005C0DA2">
        <w:rPr>
          <w:rFonts w:ascii="Times New Roman" w:eastAsia="Times New Roman" w:hAnsi="Times New Roman" w:cs="Times New Roman"/>
          <w:bCs/>
          <w:sz w:val="24"/>
          <w:szCs w:val="24"/>
          <w:lang w:eastAsia="ru-RU"/>
        </w:rPr>
        <w:t>Малиновская Александра Алексеевна</w:t>
      </w:r>
      <w:r w:rsidRPr="0015016A">
        <w:rPr>
          <w:rFonts w:ascii="Times New Roman" w:eastAsia="Times New Roman" w:hAnsi="Times New Roman" w:cs="Times New Roman"/>
          <w:bCs/>
          <w:sz w:val="24"/>
          <w:szCs w:val="24"/>
          <w:lang w:eastAsia="ru-RU"/>
        </w:rPr>
        <w:t>;</w:t>
      </w:r>
    </w:p>
    <w:p w:rsidR="00820367" w:rsidRPr="0015016A" w:rsidRDefault="00820367" w:rsidP="008C7563">
      <w:pPr>
        <w:tabs>
          <w:tab w:val="left" w:pos="709"/>
          <w:tab w:val="left" w:pos="6396"/>
        </w:tabs>
        <w:spacing w:after="0" w:line="360" w:lineRule="auto"/>
        <w:ind w:left="709"/>
        <w:rPr>
          <w:rFonts w:ascii="Times New Roman" w:eastAsia="Times New Roman" w:hAnsi="Times New Roman" w:cs="Times New Roman"/>
          <w:bCs/>
          <w:sz w:val="24"/>
          <w:szCs w:val="24"/>
          <w:lang w:eastAsia="ru-RU"/>
        </w:rPr>
      </w:pPr>
      <w:r w:rsidRPr="0015016A">
        <w:rPr>
          <w:rFonts w:ascii="Times New Roman" w:eastAsia="Times New Roman" w:hAnsi="Times New Roman" w:cs="Times New Roman"/>
          <w:bCs/>
          <w:sz w:val="24"/>
          <w:szCs w:val="24"/>
          <w:lang w:eastAsia="ru-RU"/>
        </w:rPr>
        <w:t xml:space="preserve">3.  </w:t>
      </w:r>
      <w:r w:rsidR="00AC4724" w:rsidRPr="00AC4724">
        <w:rPr>
          <w:rFonts w:ascii="Times New Roman" w:hAnsi="Times New Roman" w:cs="Times New Roman"/>
          <w:sz w:val="24"/>
          <w:szCs w:val="24"/>
        </w:rPr>
        <w:t>Першина Светлана Станиславовна</w:t>
      </w:r>
      <w:r w:rsidRPr="00AC4724">
        <w:rPr>
          <w:rFonts w:ascii="Times New Roman" w:eastAsia="Times New Roman" w:hAnsi="Times New Roman" w:cs="Times New Roman"/>
          <w:bCs/>
          <w:sz w:val="24"/>
          <w:szCs w:val="24"/>
          <w:lang w:eastAsia="ru-RU"/>
        </w:rPr>
        <w:t>.</w:t>
      </w:r>
    </w:p>
    <w:p w:rsidR="00820367" w:rsidRDefault="00820367" w:rsidP="00820367">
      <w:pPr>
        <w:spacing w:after="0" w:line="360" w:lineRule="auto"/>
        <w:ind w:firstLine="709"/>
        <w:jc w:val="both"/>
        <w:rPr>
          <w:rFonts w:ascii="Times New Roman" w:eastAsia="Times New Roman" w:hAnsi="Times New Roman" w:cs="Times New Roman"/>
          <w:b/>
          <w:sz w:val="24"/>
          <w:szCs w:val="24"/>
          <w:lang w:eastAsia="ru-RU"/>
        </w:rPr>
      </w:pPr>
      <w:r w:rsidRPr="0015016A">
        <w:rPr>
          <w:rFonts w:ascii="Times New Roman" w:eastAsia="Times New Roman" w:hAnsi="Times New Roman" w:cs="Times New Roman"/>
          <w:b/>
          <w:sz w:val="24"/>
          <w:szCs w:val="24"/>
          <w:lang w:eastAsia="ru-RU"/>
        </w:rPr>
        <w:t>Утвержден аудитор Общества:</w:t>
      </w:r>
    </w:p>
    <w:p w:rsidR="005C0DA2" w:rsidRDefault="005C0DA2" w:rsidP="005C0DA2">
      <w:pPr>
        <w:jc w:val="both"/>
        <w:rPr>
          <w:rFonts w:ascii="Times New Roman" w:hAnsi="Times New Roman" w:cs="Times New Roman"/>
          <w:sz w:val="24"/>
        </w:rPr>
      </w:pPr>
      <w:r w:rsidRPr="005C0DA2">
        <w:rPr>
          <w:rFonts w:ascii="Times New Roman" w:hAnsi="Times New Roman" w:cs="Times New Roman"/>
          <w:sz w:val="24"/>
        </w:rPr>
        <w:t>ООО «Аудиторская служба» г. Южно-Сахалинск (ИНН/ОГРН 6501285100/1166501056236, член СРО аудиторов «Российский Союз аудиторов», основной регистрационный номер записи в Реестре аудиторов и аудиторских организаций 11703083016).</w:t>
      </w:r>
    </w:p>
    <w:p w:rsidR="00C061A9" w:rsidRPr="00C061A9" w:rsidRDefault="00C061A9" w:rsidP="00C061A9">
      <w:pPr>
        <w:pStyle w:val="21"/>
        <w:spacing w:line="360" w:lineRule="auto"/>
        <w:jc w:val="both"/>
      </w:pPr>
      <w:r w:rsidRPr="00C061A9">
        <w:rPr>
          <w:b/>
          <w:i/>
        </w:rPr>
        <w:t>07.08.2020 – Внеочередн</w:t>
      </w:r>
      <w:r>
        <w:rPr>
          <w:b/>
          <w:i/>
          <w:lang w:val="ru-RU"/>
        </w:rPr>
        <w:t>ым</w:t>
      </w:r>
      <w:r w:rsidRPr="00C061A9">
        <w:rPr>
          <w:b/>
          <w:i/>
        </w:rPr>
        <w:t xml:space="preserve"> общ</w:t>
      </w:r>
      <w:r>
        <w:rPr>
          <w:b/>
          <w:i/>
          <w:lang w:val="ru-RU"/>
        </w:rPr>
        <w:t>им</w:t>
      </w:r>
      <w:r>
        <w:t xml:space="preserve"> </w:t>
      </w:r>
      <w:r w:rsidRPr="0015016A">
        <w:rPr>
          <w:b/>
          <w:i/>
          <w:lang w:eastAsia="ru-RU"/>
        </w:rPr>
        <w:t>собрание</w:t>
      </w:r>
      <w:r>
        <w:rPr>
          <w:b/>
          <w:i/>
          <w:lang w:val="ru-RU" w:eastAsia="ru-RU"/>
        </w:rPr>
        <w:t>м</w:t>
      </w:r>
      <w:r w:rsidRPr="0015016A">
        <w:rPr>
          <w:b/>
          <w:i/>
          <w:lang w:eastAsia="ru-RU"/>
        </w:rPr>
        <w:t xml:space="preserve"> акционеров</w:t>
      </w:r>
      <w:r>
        <w:rPr>
          <w:lang w:eastAsia="ru-RU"/>
        </w:rPr>
        <w:t xml:space="preserve"> </w:t>
      </w:r>
      <w:r>
        <w:rPr>
          <w:lang w:val="ru-RU" w:eastAsia="ru-RU"/>
        </w:rPr>
        <w:t xml:space="preserve">принято решение - </w:t>
      </w:r>
      <w:r w:rsidRPr="00C061A9">
        <w:t>Передать полномочия единоличного исполнительного органа Общества управляющей организации – Общество с ограниченной ответственностью «ИНФРАСТРУКТУРНЫЕ РЕШЕНИЯ–СЕВЕРО-ЗАПАД» (ООО «РИР-СЕВЕРО-ЗАПАД») ОГРН 1194704002811.</w:t>
      </w:r>
    </w:p>
    <w:p w:rsidR="00820367" w:rsidRPr="0099358D" w:rsidRDefault="00820367" w:rsidP="001C7271">
      <w:pPr>
        <w:pStyle w:val="2"/>
        <w:rPr>
          <w:rFonts w:eastAsia="Times New Roman"/>
          <w:sz w:val="28"/>
          <w:lang w:eastAsia="ru-RU"/>
        </w:rPr>
      </w:pPr>
      <w:bookmarkStart w:id="63" w:name="_Toc387822087"/>
      <w:bookmarkStart w:id="64" w:name="_Toc415157983"/>
      <w:bookmarkStart w:id="65" w:name="_Toc66885630"/>
      <w:r w:rsidRPr="0099358D">
        <w:rPr>
          <w:rFonts w:eastAsia="Times New Roman"/>
          <w:iCs/>
          <w:sz w:val="28"/>
          <w:lang w:eastAsia="ru-RU"/>
        </w:rPr>
        <w:t>3.</w:t>
      </w:r>
      <w:r w:rsidRPr="0099358D">
        <w:rPr>
          <w:rFonts w:eastAsia="Times New Roman"/>
          <w:sz w:val="28"/>
          <w:lang w:eastAsia="ru-RU"/>
        </w:rPr>
        <w:t>6. Совет директоров.</w:t>
      </w:r>
      <w:bookmarkEnd w:id="63"/>
      <w:bookmarkEnd w:id="64"/>
      <w:bookmarkEnd w:id="65"/>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Выработку стратегии Общества и эффективный контроль для обеспечения успешной финансово-хозяйственной деятельности Общества и его развития в перспективе обеспечивает Совет директоров. Подготовка и проведение заседаний Совета директоров регламентируются Уставом и Положением о порядке созыва и проведен</w:t>
      </w:r>
      <w:r>
        <w:rPr>
          <w:rFonts w:ascii="Times New Roman" w:eastAsia="Times New Roman" w:hAnsi="Times New Roman" w:cs="Times New Roman"/>
          <w:sz w:val="24"/>
          <w:szCs w:val="24"/>
          <w:lang w:eastAsia="ru-RU"/>
        </w:rPr>
        <w:t xml:space="preserve">ия заседаний Совета директоров </w:t>
      </w:r>
      <w:r w:rsidRPr="0015016A">
        <w:rPr>
          <w:rFonts w:ascii="Times New Roman" w:eastAsia="Times New Roman" w:hAnsi="Times New Roman" w:cs="Times New Roman"/>
          <w:sz w:val="24"/>
          <w:szCs w:val="24"/>
          <w:lang w:eastAsia="ru-RU"/>
        </w:rPr>
        <w:t>АО «СКК», которые утверждены общим собранием акционеров Общества.</w:t>
      </w:r>
    </w:p>
    <w:p w:rsidR="00820367" w:rsidRPr="0015016A" w:rsidRDefault="00820367" w:rsidP="00AC472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napToGrid w:val="0"/>
          <w:sz w:val="24"/>
          <w:szCs w:val="24"/>
          <w:lang w:eastAsia="ru-RU"/>
        </w:rPr>
        <w:t xml:space="preserve">Совет директоров Общества осуществляет общее руководство деятельностью Общества, за исключением решения вопросов, отнесенных Федеральным законом «Об акционерных обществах» к компетенции Общего собрания акционеров. </w:t>
      </w:r>
      <w:r w:rsidRPr="0015016A">
        <w:rPr>
          <w:rFonts w:ascii="Times New Roman" w:eastAsia="Times New Roman" w:hAnsi="Times New Roman" w:cs="Times New Roman"/>
          <w:sz w:val="24"/>
          <w:szCs w:val="24"/>
          <w:lang w:eastAsia="ru-RU"/>
        </w:rPr>
        <w:t>В своей деятельности Совет директоров руководствуется законодательством Российской Федерации, Уставом Общества, Положением о порядке созыва и проведен</w:t>
      </w:r>
      <w:r>
        <w:rPr>
          <w:rFonts w:ascii="Times New Roman" w:eastAsia="Times New Roman" w:hAnsi="Times New Roman" w:cs="Times New Roman"/>
          <w:sz w:val="24"/>
          <w:szCs w:val="24"/>
          <w:lang w:eastAsia="ru-RU"/>
        </w:rPr>
        <w:t xml:space="preserve">ия заседаний Совета директоров </w:t>
      </w:r>
      <w:r w:rsidRPr="0015016A">
        <w:rPr>
          <w:rFonts w:ascii="Times New Roman" w:eastAsia="Times New Roman" w:hAnsi="Times New Roman" w:cs="Times New Roman"/>
          <w:sz w:val="24"/>
          <w:szCs w:val="24"/>
          <w:lang w:eastAsia="ru-RU"/>
        </w:rPr>
        <w:t xml:space="preserve">АО «СКК» и иными внутренними документами Общества в части, относящейся </w:t>
      </w:r>
      <w:r w:rsidRPr="0015016A">
        <w:rPr>
          <w:rFonts w:ascii="Times New Roman" w:eastAsia="Times New Roman" w:hAnsi="Times New Roman" w:cs="Times New Roman"/>
          <w:sz w:val="24"/>
          <w:szCs w:val="24"/>
          <w:lang w:eastAsia="ru-RU"/>
        </w:rPr>
        <w:lastRenderedPageBreak/>
        <w:t>к Совету директоров, утверждаемыми общим Собранием и Советами директоров Общества. Решения общего Собрания акционеров, принятые в рамках его компетенции, являются для Совета директоров обязательными.</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Уставом </w:t>
      </w:r>
      <w:r w:rsidRPr="0015016A">
        <w:rPr>
          <w:rFonts w:ascii="Times New Roman" w:eastAsia="Times New Roman" w:hAnsi="Times New Roman" w:cs="Times New Roman"/>
          <w:sz w:val="24"/>
          <w:szCs w:val="24"/>
          <w:lang w:eastAsia="ru-RU"/>
        </w:rPr>
        <w:t>АО «СКК» (п. 15.1. ст. 15) состав Совета директоров Общества определен в количестве 7 (семи) человек.</w:t>
      </w:r>
    </w:p>
    <w:p w:rsidR="00820367" w:rsidRPr="0015016A" w:rsidRDefault="00820367" w:rsidP="00820367">
      <w:pPr>
        <w:tabs>
          <w:tab w:val="left" w:pos="567"/>
        </w:tabs>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Решением годов</w:t>
      </w:r>
      <w:r>
        <w:rPr>
          <w:rFonts w:ascii="Times New Roman" w:eastAsia="Times New Roman" w:hAnsi="Times New Roman" w:cs="Times New Roman"/>
          <w:sz w:val="24"/>
          <w:szCs w:val="20"/>
          <w:lang w:eastAsia="ru-RU"/>
        </w:rPr>
        <w:t xml:space="preserve">ого Общего собрания акционеров </w:t>
      </w:r>
      <w:r w:rsidRPr="0015016A">
        <w:rPr>
          <w:rFonts w:ascii="Times New Roman" w:eastAsia="Times New Roman" w:hAnsi="Times New Roman" w:cs="Times New Roman"/>
          <w:sz w:val="24"/>
          <w:szCs w:val="20"/>
          <w:lang w:eastAsia="ru-RU"/>
        </w:rPr>
        <w:t>АО «СКК» 2</w:t>
      </w:r>
      <w:r w:rsidR="0029545C">
        <w:rPr>
          <w:rFonts w:ascii="Times New Roman" w:eastAsia="Times New Roman" w:hAnsi="Times New Roman" w:cs="Times New Roman"/>
          <w:sz w:val="24"/>
          <w:szCs w:val="20"/>
          <w:lang w:eastAsia="ru-RU"/>
        </w:rPr>
        <w:t>5</w:t>
      </w:r>
      <w:r w:rsidRPr="0015016A">
        <w:rPr>
          <w:rFonts w:ascii="Times New Roman" w:eastAsia="Times New Roman" w:hAnsi="Times New Roman" w:cs="Times New Roman"/>
          <w:sz w:val="24"/>
          <w:szCs w:val="20"/>
          <w:lang w:eastAsia="ru-RU"/>
        </w:rPr>
        <w:t>.0</w:t>
      </w:r>
      <w:r w:rsidR="0029545C">
        <w:rPr>
          <w:rFonts w:ascii="Times New Roman" w:eastAsia="Times New Roman" w:hAnsi="Times New Roman" w:cs="Times New Roman"/>
          <w:sz w:val="24"/>
          <w:szCs w:val="20"/>
          <w:lang w:eastAsia="ru-RU"/>
        </w:rPr>
        <w:t>6</w:t>
      </w:r>
      <w:r w:rsidRPr="0015016A">
        <w:rPr>
          <w:rFonts w:ascii="Times New Roman" w:eastAsia="Times New Roman" w:hAnsi="Times New Roman" w:cs="Times New Roman"/>
          <w:sz w:val="24"/>
          <w:szCs w:val="20"/>
          <w:lang w:eastAsia="ru-RU"/>
        </w:rPr>
        <w:t>.20</w:t>
      </w:r>
      <w:r w:rsidR="0029545C">
        <w:rPr>
          <w:rFonts w:ascii="Times New Roman" w:eastAsia="Times New Roman" w:hAnsi="Times New Roman" w:cs="Times New Roman"/>
          <w:sz w:val="24"/>
          <w:szCs w:val="20"/>
          <w:lang w:eastAsia="ru-RU"/>
        </w:rPr>
        <w:t>20</w:t>
      </w:r>
      <w:r w:rsidRPr="0015016A">
        <w:rPr>
          <w:rFonts w:ascii="Times New Roman" w:eastAsia="Times New Roman" w:hAnsi="Times New Roman" w:cs="Times New Roman"/>
          <w:sz w:val="24"/>
          <w:szCs w:val="20"/>
          <w:lang w:eastAsia="ru-RU"/>
        </w:rPr>
        <w:t xml:space="preserve"> года был избран следующий состав Совета директоров:</w:t>
      </w:r>
    </w:p>
    <w:p w:rsidR="0029545C" w:rsidRPr="0029545C" w:rsidRDefault="0029545C" w:rsidP="00593069">
      <w:pPr>
        <w:pStyle w:val="a9"/>
        <w:numPr>
          <w:ilvl w:val="0"/>
          <w:numId w:val="61"/>
        </w:numPr>
        <w:spacing w:after="0" w:line="360" w:lineRule="auto"/>
        <w:ind w:hanging="357"/>
        <w:rPr>
          <w:rFonts w:ascii="Times New Roman" w:hAnsi="Times New Roman" w:cs="Times New Roman"/>
          <w:spacing w:val="-2"/>
          <w:sz w:val="24"/>
          <w:szCs w:val="28"/>
        </w:rPr>
      </w:pPr>
      <w:r w:rsidRPr="0029545C">
        <w:rPr>
          <w:rFonts w:ascii="Times New Roman" w:hAnsi="Times New Roman" w:cs="Times New Roman"/>
          <w:bCs/>
          <w:sz w:val="24"/>
          <w:szCs w:val="28"/>
        </w:rPr>
        <w:t xml:space="preserve">Гринберг Александр </w:t>
      </w:r>
      <w:r>
        <w:rPr>
          <w:rFonts w:ascii="Times New Roman" w:hAnsi="Times New Roman" w:cs="Times New Roman"/>
          <w:bCs/>
          <w:sz w:val="24"/>
          <w:szCs w:val="28"/>
        </w:rPr>
        <w:t>М</w:t>
      </w:r>
      <w:r w:rsidRPr="0029545C">
        <w:rPr>
          <w:rFonts w:ascii="Times New Roman" w:hAnsi="Times New Roman" w:cs="Times New Roman"/>
          <w:bCs/>
          <w:sz w:val="24"/>
          <w:szCs w:val="28"/>
        </w:rPr>
        <w:t>аркович</w:t>
      </w:r>
      <w:r w:rsidRPr="0029545C">
        <w:rPr>
          <w:rFonts w:ascii="Times New Roman" w:hAnsi="Times New Roman" w:cs="Times New Roman"/>
          <w:spacing w:val="-2"/>
          <w:sz w:val="24"/>
          <w:szCs w:val="28"/>
        </w:rPr>
        <w:t>;</w:t>
      </w:r>
    </w:p>
    <w:p w:rsidR="0029545C" w:rsidRPr="0029545C" w:rsidRDefault="0029545C" w:rsidP="00593069">
      <w:pPr>
        <w:pStyle w:val="a9"/>
        <w:numPr>
          <w:ilvl w:val="0"/>
          <w:numId w:val="61"/>
        </w:numPr>
        <w:spacing w:after="120" w:line="360" w:lineRule="auto"/>
        <w:ind w:hanging="357"/>
        <w:rPr>
          <w:rFonts w:ascii="Times New Roman" w:hAnsi="Times New Roman" w:cs="Times New Roman"/>
          <w:spacing w:val="-2"/>
          <w:sz w:val="24"/>
          <w:szCs w:val="28"/>
        </w:rPr>
      </w:pPr>
      <w:proofErr w:type="spellStart"/>
      <w:r w:rsidRPr="0029545C">
        <w:rPr>
          <w:rFonts w:ascii="Times New Roman" w:hAnsi="Times New Roman" w:cs="Times New Roman"/>
          <w:bCs/>
          <w:sz w:val="24"/>
          <w:szCs w:val="28"/>
        </w:rPr>
        <w:t>Никакошев</w:t>
      </w:r>
      <w:proofErr w:type="spellEnd"/>
      <w:r w:rsidRPr="0029545C">
        <w:rPr>
          <w:rFonts w:ascii="Times New Roman" w:hAnsi="Times New Roman" w:cs="Times New Roman"/>
          <w:bCs/>
          <w:sz w:val="24"/>
          <w:szCs w:val="28"/>
        </w:rPr>
        <w:t xml:space="preserve"> Николай Николаевич</w:t>
      </w:r>
      <w:r w:rsidRPr="0029545C">
        <w:rPr>
          <w:rFonts w:ascii="Times New Roman" w:hAnsi="Times New Roman" w:cs="Times New Roman"/>
          <w:spacing w:val="-2"/>
          <w:sz w:val="24"/>
          <w:szCs w:val="28"/>
        </w:rPr>
        <w:t>;</w:t>
      </w:r>
    </w:p>
    <w:p w:rsidR="0029545C" w:rsidRPr="0029545C" w:rsidRDefault="0029545C" w:rsidP="00593069">
      <w:pPr>
        <w:pStyle w:val="a9"/>
        <w:numPr>
          <w:ilvl w:val="0"/>
          <w:numId w:val="61"/>
        </w:numPr>
        <w:spacing w:after="120" w:line="360" w:lineRule="auto"/>
        <w:ind w:hanging="357"/>
        <w:rPr>
          <w:rFonts w:ascii="Times New Roman" w:hAnsi="Times New Roman" w:cs="Times New Roman"/>
          <w:spacing w:val="-2"/>
          <w:sz w:val="24"/>
          <w:szCs w:val="28"/>
        </w:rPr>
      </w:pPr>
      <w:proofErr w:type="spellStart"/>
      <w:r w:rsidRPr="0029545C">
        <w:rPr>
          <w:rFonts w:ascii="Times New Roman" w:hAnsi="Times New Roman" w:cs="Times New Roman"/>
          <w:sz w:val="24"/>
          <w:szCs w:val="28"/>
        </w:rPr>
        <w:t>Ямомото</w:t>
      </w:r>
      <w:proofErr w:type="spellEnd"/>
      <w:r w:rsidRPr="0029545C">
        <w:rPr>
          <w:rFonts w:ascii="Times New Roman" w:hAnsi="Times New Roman" w:cs="Times New Roman"/>
          <w:sz w:val="24"/>
          <w:szCs w:val="28"/>
        </w:rPr>
        <w:t xml:space="preserve"> Виктория Леонидовна</w:t>
      </w:r>
      <w:r w:rsidRPr="0029545C">
        <w:rPr>
          <w:rFonts w:ascii="Times New Roman" w:hAnsi="Times New Roman" w:cs="Times New Roman"/>
          <w:spacing w:val="-2"/>
          <w:sz w:val="24"/>
          <w:szCs w:val="28"/>
        </w:rPr>
        <w:t>;</w:t>
      </w:r>
    </w:p>
    <w:p w:rsidR="0029545C" w:rsidRPr="0029545C" w:rsidRDefault="0029545C" w:rsidP="00593069">
      <w:pPr>
        <w:pStyle w:val="a9"/>
        <w:numPr>
          <w:ilvl w:val="0"/>
          <w:numId w:val="61"/>
        </w:numPr>
        <w:spacing w:after="120" w:line="360" w:lineRule="auto"/>
        <w:ind w:hanging="357"/>
        <w:rPr>
          <w:rFonts w:ascii="Times New Roman" w:hAnsi="Times New Roman" w:cs="Times New Roman"/>
          <w:spacing w:val="-2"/>
          <w:sz w:val="24"/>
          <w:szCs w:val="28"/>
        </w:rPr>
      </w:pPr>
      <w:r w:rsidRPr="0029545C">
        <w:rPr>
          <w:rFonts w:ascii="Times New Roman" w:hAnsi="Times New Roman" w:cs="Times New Roman"/>
          <w:sz w:val="24"/>
          <w:szCs w:val="28"/>
        </w:rPr>
        <w:t>Попов Игорь Дмитриевич</w:t>
      </w:r>
      <w:r w:rsidRPr="0029545C">
        <w:rPr>
          <w:rFonts w:ascii="Times New Roman" w:hAnsi="Times New Roman" w:cs="Times New Roman"/>
          <w:spacing w:val="-2"/>
          <w:sz w:val="24"/>
          <w:szCs w:val="28"/>
        </w:rPr>
        <w:t>;</w:t>
      </w:r>
    </w:p>
    <w:p w:rsidR="0029545C" w:rsidRPr="0029545C" w:rsidRDefault="0029545C" w:rsidP="00593069">
      <w:pPr>
        <w:pStyle w:val="a9"/>
        <w:numPr>
          <w:ilvl w:val="0"/>
          <w:numId w:val="61"/>
        </w:numPr>
        <w:spacing w:after="120" w:line="360" w:lineRule="auto"/>
        <w:ind w:hanging="357"/>
        <w:rPr>
          <w:rFonts w:ascii="Times New Roman" w:hAnsi="Times New Roman" w:cs="Times New Roman"/>
          <w:spacing w:val="-2"/>
          <w:sz w:val="24"/>
          <w:szCs w:val="28"/>
        </w:rPr>
      </w:pPr>
      <w:r w:rsidRPr="0029545C">
        <w:rPr>
          <w:rFonts w:ascii="Times New Roman" w:hAnsi="Times New Roman" w:cs="Times New Roman"/>
          <w:spacing w:val="-2"/>
          <w:sz w:val="24"/>
          <w:szCs w:val="28"/>
        </w:rPr>
        <w:t>Дубов Сергей Викторович;</w:t>
      </w:r>
    </w:p>
    <w:p w:rsidR="0029545C" w:rsidRPr="0029545C" w:rsidRDefault="0029545C" w:rsidP="00593069">
      <w:pPr>
        <w:pStyle w:val="a9"/>
        <w:numPr>
          <w:ilvl w:val="0"/>
          <w:numId w:val="61"/>
        </w:numPr>
        <w:spacing w:after="120" w:line="360" w:lineRule="auto"/>
        <w:ind w:hanging="357"/>
        <w:rPr>
          <w:rFonts w:ascii="Times New Roman" w:hAnsi="Times New Roman" w:cs="Times New Roman"/>
          <w:spacing w:val="-2"/>
          <w:sz w:val="24"/>
          <w:szCs w:val="28"/>
        </w:rPr>
      </w:pPr>
      <w:r w:rsidRPr="0029545C">
        <w:rPr>
          <w:rFonts w:ascii="Times New Roman" w:hAnsi="Times New Roman" w:cs="Times New Roman"/>
          <w:sz w:val="24"/>
          <w:szCs w:val="28"/>
        </w:rPr>
        <w:t>Удалов Алексей Анатольевич</w:t>
      </w:r>
      <w:r w:rsidRPr="0029545C">
        <w:rPr>
          <w:rFonts w:ascii="Times New Roman" w:hAnsi="Times New Roman" w:cs="Times New Roman"/>
          <w:spacing w:val="-2"/>
          <w:sz w:val="24"/>
          <w:szCs w:val="28"/>
        </w:rPr>
        <w:t>;</w:t>
      </w:r>
    </w:p>
    <w:p w:rsidR="0029545C" w:rsidRPr="0029545C" w:rsidRDefault="0029545C" w:rsidP="00593069">
      <w:pPr>
        <w:pStyle w:val="a9"/>
        <w:numPr>
          <w:ilvl w:val="0"/>
          <w:numId w:val="61"/>
        </w:numPr>
        <w:spacing w:after="120" w:line="360" w:lineRule="auto"/>
        <w:ind w:hanging="357"/>
        <w:rPr>
          <w:rFonts w:ascii="Times New Roman" w:hAnsi="Times New Roman" w:cs="Times New Roman"/>
          <w:spacing w:val="-2"/>
          <w:sz w:val="24"/>
          <w:szCs w:val="28"/>
        </w:rPr>
      </w:pPr>
      <w:r w:rsidRPr="0029545C">
        <w:rPr>
          <w:rFonts w:ascii="Times New Roman" w:hAnsi="Times New Roman" w:cs="Times New Roman"/>
          <w:spacing w:val="-2"/>
          <w:sz w:val="24"/>
          <w:szCs w:val="28"/>
        </w:rPr>
        <w:t>Яковлев Павел Геннадьевич.</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Решением Совета директоров </w:t>
      </w:r>
      <w:r w:rsidRPr="0015016A">
        <w:rPr>
          <w:rFonts w:ascii="Times New Roman" w:eastAsia="Times New Roman" w:hAnsi="Times New Roman" w:cs="Times New Roman"/>
          <w:sz w:val="24"/>
          <w:szCs w:val="20"/>
          <w:lang w:eastAsia="ru-RU"/>
        </w:rPr>
        <w:t xml:space="preserve">АО «СКК» (протокол № </w:t>
      </w:r>
      <w:r>
        <w:rPr>
          <w:rFonts w:ascii="Times New Roman" w:eastAsia="Times New Roman" w:hAnsi="Times New Roman" w:cs="Times New Roman"/>
          <w:sz w:val="24"/>
          <w:szCs w:val="20"/>
          <w:lang w:eastAsia="ru-RU"/>
        </w:rPr>
        <w:t>1</w:t>
      </w:r>
      <w:r w:rsidRPr="0015016A">
        <w:rPr>
          <w:rFonts w:ascii="Times New Roman" w:eastAsia="Times New Roman" w:hAnsi="Times New Roman" w:cs="Times New Roman"/>
          <w:sz w:val="24"/>
          <w:szCs w:val="20"/>
          <w:lang w:eastAsia="ru-RU"/>
        </w:rPr>
        <w:t xml:space="preserve"> от </w:t>
      </w:r>
      <w:r w:rsidR="0029545C">
        <w:rPr>
          <w:rFonts w:ascii="Times New Roman" w:eastAsia="Times New Roman" w:hAnsi="Times New Roman" w:cs="Times New Roman"/>
          <w:sz w:val="24"/>
          <w:szCs w:val="20"/>
          <w:lang w:eastAsia="ru-RU"/>
        </w:rPr>
        <w:t>06</w:t>
      </w:r>
      <w:r w:rsidRPr="0015016A">
        <w:rPr>
          <w:rFonts w:ascii="Times New Roman" w:eastAsia="Times New Roman" w:hAnsi="Times New Roman" w:cs="Times New Roman"/>
          <w:sz w:val="24"/>
          <w:szCs w:val="20"/>
          <w:lang w:eastAsia="ru-RU"/>
        </w:rPr>
        <w:t>.</w:t>
      </w:r>
      <w:r>
        <w:rPr>
          <w:rFonts w:ascii="Times New Roman" w:eastAsia="Times New Roman" w:hAnsi="Times New Roman" w:cs="Times New Roman"/>
          <w:sz w:val="24"/>
          <w:szCs w:val="20"/>
          <w:lang w:eastAsia="ru-RU"/>
        </w:rPr>
        <w:t>0</w:t>
      </w:r>
      <w:r w:rsidR="0029545C">
        <w:rPr>
          <w:rFonts w:ascii="Times New Roman" w:eastAsia="Times New Roman" w:hAnsi="Times New Roman" w:cs="Times New Roman"/>
          <w:sz w:val="24"/>
          <w:szCs w:val="20"/>
          <w:lang w:eastAsia="ru-RU"/>
        </w:rPr>
        <w:t>7</w:t>
      </w:r>
      <w:r w:rsidRPr="0015016A">
        <w:rPr>
          <w:rFonts w:ascii="Times New Roman" w:eastAsia="Times New Roman" w:hAnsi="Times New Roman" w:cs="Times New Roman"/>
          <w:sz w:val="24"/>
          <w:szCs w:val="20"/>
          <w:lang w:eastAsia="ru-RU"/>
        </w:rPr>
        <w:t>.</w:t>
      </w:r>
      <w:r w:rsidR="00C72E0F">
        <w:rPr>
          <w:rFonts w:ascii="Times New Roman" w:eastAsia="Times New Roman" w:hAnsi="Times New Roman" w:cs="Times New Roman"/>
          <w:sz w:val="24"/>
          <w:szCs w:val="20"/>
          <w:lang w:eastAsia="ru-RU"/>
        </w:rPr>
        <w:t>20</w:t>
      </w:r>
      <w:r w:rsidR="0029545C">
        <w:rPr>
          <w:rFonts w:ascii="Times New Roman" w:eastAsia="Times New Roman" w:hAnsi="Times New Roman" w:cs="Times New Roman"/>
          <w:sz w:val="24"/>
          <w:szCs w:val="20"/>
          <w:lang w:eastAsia="ru-RU"/>
        </w:rPr>
        <w:t>20</w:t>
      </w:r>
      <w:r w:rsidRPr="0015016A">
        <w:rPr>
          <w:rFonts w:ascii="Times New Roman" w:eastAsia="Times New Roman" w:hAnsi="Times New Roman" w:cs="Times New Roman"/>
          <w:sz w:val="24"/>
          <w:szCs w:val="20"/>
          <w:lang w:eastAsia="ru-RU"/>
        </w:rPr>
        <w:t xml:space="preserve">) на первом заседании после проведенного </w:t>
      </w:r>
      <w:r>
        <w:rPr>
          <w:rFonts w:ascii="Times New Roman" w:eastAsia="Times New Roman" w:hAnsi="Times New Roman" w:cs="Times New Roman"/>
          <w:sz w:val="24"/>
          <w:szCs w:val="20"/>
          <w:lang w:eastAsia="ru-RU"/>
        </w:rPr>
        <w:t>годового</w:t>
      </w:r>
      <w:r w:rsidRPr="0015016A">
        <w:rPr>
          <w:rFonts w:ascii="Times New Roman" w:eastAsia="Times New Roman" w:hAnsi="Times New Roman" w:cs="Times New Roman"/>
          <w:sz w:val="24"/>
          <w:szCs w:val="20"/>
          <w:lang w:eastAsia="ru-RU"/>
        </w:rPr>
        <w:t xml:space="preserve"> собрания Председателем Совета директоров Общества избран </w:t>
      </w:r>
      <w:r w:rsidR="0029545C">
        <w:rPr>
          <w:rFonts w:ascii="Times New Roman" w:eastAsia="Times New Roman" w:hAnsi="Times New Roman" w:cs="Times New Roman"/>
          <w:sz w:val="24"/>
          <w:szCs w:val="20"/>
          <w:lang w:eastAsia="ru-RU"/>
        </w:rPr>
        <w:t>Гринберг Александр Маркович</w:t>
      </w:r>
      <w:r w:rsidRPr="0015016A">
        <w:rPr>
          <w:rFonts w:ascii="Times New Roman" w:eastAsia="Times New Roman" w:hAnsi="Times New Roman" w:cs="Times New Roman"/>
          <w:sz w:val="24"/>
          <w:szCs w:val="20"/>
          <w:lang w:eastAsia="ru-RU"/>
        </w:rPr>
        <w:t>.</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 xml:space="preserve">Члены </w:t>
      </w:r>
      <w:r>
        <w:rPr>
          <w:rFonts w:ascii="Times New Roman" w:eastAsia="Times New Roman" w:hAnsi="Times New Roman" w:cs="Times New Roman"/>
          <w:sz w:val="24"/>
          <w:szCs w:val="24"/>
          <w:lang w:eastAsia="ru-RU"/>
        </w:rPr>
        <w:t xml:space="preserve">действующего Совета директоров </w:t>
      </w:r>
      <w:r w:rsidRPr="0015016A">
        <w:rPr>
          <w:rFonts w:ascii="Times New Roman" w:eastAsia="Times New Roman" w:hAnsi="Times New Roman" w:cs="Times New Roman"/>
          <w:sz w:val="24"/>
          <w:szCs w:val="24"/>
          <w:lang w:eastAsia="ru-RU"/>
        </w:rPr>
        <w:t xml:space="preserve">АО «СКК» не являются акционерами Общества. </w:t>
      </w:r>
    </w:p>
    <w:p w:rsidR="00820367" w:rsidRPr="0015016A" w:rsidRDefault="00820367" w:rsidP="00820367">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Иски к членам  Совета директоров Общества не предъявлялись.</w:t>
      </w:r>
      <w:bookmarkStart w:id="66" w:name="_Toc98002011"/>
      <w:bookmarkStart w:id="67" w:name="_Toc101449674"/>
      <w:bookmarkStart w:id="68" w:name="_Toc101450365"/>
      <w:bookmarkStart w:id="69" w:name="_Toc101450560"/>
      <w:bookmarkStart w:id="70" w:name="_Toc101450778"/>
      <w:bookmarkStart w:id="71" w:name="_Toc132685989"/>
      <w:bookmarkStart w:id="72" w:name="_Toc133046058"/>
    </w:p>
    <w:bookmarkEnd w:id="66"/>
    <w:bookmarkEnd w:id="67"/>
    <w:bookmarkEnd w:id="68"/>
    <w:bookmarkEnd w:id="69"/>
    <w:bookmarkEnd w:id="70"/>
    <w:bookmarkEnd w:id="71"/>
    <w:bookmarkEnd w:id="72"/>
    <w:p w:rsidR="00820367" w:rsidRPr="0015016A" w:rsidRDefault="00820367" w:rsidP="002A5B48">
      <w:pPr>
        <w:spacing w:after="0" w:line="360" w:lineRule="auto"/>
        <w:ind w:left="540" w:firstLine="16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Сделки меж</w:t>
      </w:r>
      <w:r>
        <w:rPr>
          <w:rFonts w:ascii="Times New Roman" w:eastAsia="Times New Roman" w:hAnsi="Times New Roman" w:cs="Times New Roman"/>
          <w:sz w:val="24"/>
          <w:szCs w:val="20"/>
          <w:lang w:eastAsia="ru-RU"/>
        </w:rPr>
        <w:t xml:space="preserve">ду членами Совета директоров и </w:t>
      </w:r>
      <w:r w:rsidRPr="0015016A">
        <w:rPr>
          <w:rFonts w:ascii="Times New Roman" w:eastAsia="Times New Roman" w:hAnsi="Times New Roman" w:cs="Times New Roman"/>
          <w:sz w:val="24"/>
          <w:szCs w:val="20"/>
          <w:lang w:eastAsia="ru-RU"/>
        </w:rPr>
        <w:t xml:space="preserve">АО «СКК» в </w:t>
      </w:r>
      <w:r w:rsidR="00C72E0F">
        <w:rPr>
          <w:rFonts w:ascii="Times New Roman" w:eastAsia="Times New Roman" w:hAnsi="Times New Roman" w:cs="Times New Roman"/>
          <w:sz w:val="24"/>
          <w:szCs w:val="20"/>
          <w:lang w:eastAsia="ru-RU"/>
        </w:rPr>
        <w:t>20</w:t>
      </w:r>
      <w:r w:rsidR="0029545C">
        <w:rPr>
          <w:rFonts w:ascii="Times New Roman" w:eastAsia="Times New Roman" w:hAnsi="Times New Roman" w:cs="Times New Roman"/>
          <w:sz w:val="24"/>
          <w:szCs w:val="20"/>
          <w:lang w:eastAsia="ru-RU"/>
        </w:rPr>
        <w:t>20</w:t>
      </w:r>
      <w:r w:rsidRPr="0015016A">
        <w:rPr>
          <w:rFonts w:ascii="Times New Roman" w:eastAsia="Times New Roman" w:hAnsi="Times New Roman" w:cs="Times New Roman"/>
          <w:sz w:val="24"/>
          <w:szCs w:val="20"/>
          <w:lang w:eastAsia="ru-RU"/>
        </w:rPr>
        <w:t xml:space="preserve"> году не совершались.</w:t>
      </w:r>
    </w:p>
    <w:p w:rsidR="00820367" w:rsidRPr="0015016A" w:rsidRDefault="00820367" w:rsidP="00820367">
      <w:pPr>
        <w:tabs>
          <w:tab w:val="left" w:pos="851"/>
          <w:tab w:val="left" w:pos="1134"/>
        </w:tabs>
        <w:spacing w:after="0" w:line="360" w:lineRule="auto"/>
        <w:ind w:right="-70"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z w:val="24"/>
          <w:szCs w:val="24"/>
          <w:lang w:eastAsia="ru-RU"/>
        </w:rPr>
        <w:t xml:space="preserve">31 августа 2012 года (протокол № 1) Внеочередным Общим собранием акционеров Общества, </w:t>
      </w:r>
      <w:r w:rsidRPr="0015016A">
        <w:rPr>
          <w:rFonts w:ascii="Times New Roman" w:eastAsia="Times New Roman" w:hAnsi="Times New Roman" w:cs="Times New Roman"/>
          <w:snapToGrid w:val="0"/>
          <w:sz w:val="24"/>
          <w:szCs w:val="24"/>
          <w:lang w:eastAsia="ru-RU"/>
        </w:rPr>
        <w:t>утверждено Положение «О выплате членам Совета директоров Общества вознаграждений и компенсаций».</w:t>
      </w:r>
    </w:p>
    <w:p w:rsidR="00820367" w:rsidRPr="0015016A" w:rsidRDefault="00820367" w:rsidP="00820367">
      <w:pPr>
        <w:tabs>
          <w:tab w:val="left" w:pos="1267"/>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 xml:space="preserve">Выплата вознаграждений и компенсаций производится Обществом в денежной форме. </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Вознаграждения и компенсации Председателю и членам Совета директоров Общества, являющимися лицами, в отношении которых законодательством предусмотрено ограничение или запрет на получение каких-либо выплат от коммерческих организаций, не начисляются и не выплачиваются.</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 xml:space="preserve">За участие в заседании Совета директоров члену Совета директоров выплачивается вознаграждение в размере суммы, эквивалентной 1 (одной) минимальной месячной тарифной ставке рабочего первого разряда, установленной отраслевым тарифным соглашением в электроэнергетическом комплексе Российской Федерации на день проведения заседания Совета директоров, в течение 30 (тридцати) дней </w:t>
      </w:r>
      <w:proofErr w:type="gramStart"/>
      <w:r w:rsidRPr="0015016A">
        <w:rPr>
          <w:rFonts w:ascii="Times New Roman" w:eastAsia="Times New Roman" w:hAnsi="Times New Roman" w:cs="Times New Roman"/>
          <w:sz w:val="24"/>
          <w:szCs w:val="26"/>
          <w:lang w:eastAsia="ru-RU"/>
        </w:rPr>
        <w:t>с даты заседания</w:t>
      </w:r>
      <w:proofErr w:type="gramEnd"/>
      <w:r w:rsidRPr="0015016A">
        <w:rPr>
          <w:rFonts w:ascii="Times New Roman" w:eastAsia="Times New Roman" w:hAnsi="Times New Roman" w:cs="Times New Roman"/>
          <w:sz w:val="24"/>
          <w:szCs w:val="26"/>
          <w:lang w:eastAsia="ru-RU"/>
        </w:rPr>
        <w:t xml:space="preserve"> </w:t>
      </w:r>
      <w:r w:rsidRPr="0015016A">
        <w:rPr>
          <w:rFonts w:ascii="Times New Roman" w:eastAsia="Times New Roman" w:hAnsi="Times New Roman" w:cs="Times New Roman"/>
          <w:sz w:val="24"/>
          <w:szCs w:val="26"/>
          <w:lang w:eastAsia="ru-RU"/>
        </w:rPr>
        <w:lastRenderedPageBreak/>
        <w:t>Совета директоров. Размер вознаграждения Председателя Совета директоров увеличивается на 30%.</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 xml:space="preserve">Общий размер вознаграждения каждого члена Совета директоров за период с даты избрания в состав Совета директоров Общим собранием акционеров до даты </w:t>
      </w:r>
      <w:proofErr w:type="gramStart"/>
      <w:r w:rsidRPr="0015016A">
        <w:rPr>
          <w:rFonts w:ascii="Times New Roman" w:eastAsia="Times New Roman" w:hAnsi="Times New Roman" w:cs="Times New Roman"/>
          <w:sz w:val="24"/>
          <w:szCs w:val="26"/>
          <w:lang w:eastAsia="ru-RU"/>
        </w:rPr>
        <w:t>прекращения полномочий данного состава Совета директоров</w:t>
      </w:r>
      <w:proofErr w:type="gramEnd"/>
      <w:r w:rsidRPr="0015016A">
        <w:rPr>
          <w:rFonts w:ascii="Times New Roman" w:eastAsia="Times New Roman" w:hAnsi="Times New Roman" w:cs="Times New Roman"/>
          <w:sz w:val="24"/>
          <w:szCs w:val="26"/>
          <w:lang w:eastAsia="ru-RU"/>
        </w:rPr>
        <w:t xml:space="preserve"> не должен превышать базовый размер вознаграждения.</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Базовый размер вознаграждения составляет 100 000 (Сто тысяч) рублей.</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Вознаграждения членам Совета директоров, являющимся лицами, в отношении которых федеральным законом предусмотрено ограничение или запрет на получение каких-либо выплат от коммерческих организаций, не начисляются и не выплачиваются.</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proofErr w:type="gramStart"/>
      <w:r w:rsidRPr="0015016A">
        <w:rPr>
          <w:rFonts w:ascii="Times New Roman" w:eastAsia="Times New Roman" w:hAnsi="Times New Roman" w:cs="Times New Roman"/>
          <w:sz w:val="24"/>
          <w:szCs w:val="26"/>
          <w:lang w:eastAsia="ru-RU"/>
        </w:rPr>
        <w:t>Членам Совета директоров Общества компенсируются фактически понесенные ими расходы (проезд, проживание, питание и т.д.), в случае посещения ими объектов Общества, участия во встречах с акционерами и инвесторами, в общих собраниях акционеров и заседаниях Совета директоров Общества, а также выполнения иных задач, связанных с осуществлением функций членов Совета директоров Общества, по нормам возмещения командировочных расходов Общества, действующим на момент нахождения</w:t>
      </w:r>
      <w:proofErr w:type="gramEnd"/>
      <w:r w:rsidRPr="0015016A">
        <w:rPr>
          <w:rFonts w:ascii="Times New Roman" w:eastAsia="Times New Roman" w:hAnsi="Times New Roman" w:cs="Times New Roman"/>
          <w:sz w:val="24"/>
          <w:szCs w:val="26"/>
          <w:lang w:eastAsia="ru-RU"/>
        </w:rPr>
        <w:t xml:space="preserve"> (участия, выполнения задач) членов Совета директоров на объектах Общества, участия во встречах с акционерами и инвесторами, в общих собраниях акционеров и заседаниях Совета директоров Общества. В случае</w:t>
      </w:r>
      <w:proofErr w:type="gramStart"/>
      <w:r w:rsidRPr="0015016A">
        <w:rPr>
          <w:rFonts w:ascii="Times New Roman" w:eastAsia="Times New Roman" w:hAnsi="Times New Roman" w:cs="Times New Roman"/>
          <w:sz w:val="24"/>
          <w:szCs w:val="26"/>
          <w:lang w:eastAsia="ru-RU"/>
        </w:rPr>
        <w:t>,</w:t>
      </w:r>
      <w:proofErr w:type="gramEnd"/>
      <w:r w:rsidRPr="0015016A">
        <w:rPr>
          <w:rFonts w:ascii="Times New Roman" w:eastAsia="Times New Roman" w:hAnsi="Times New Roman" w:cs="Times New Roman"/>
          <w:sz w:val="24"/>
          <w:szCs w:val="26"/>
          <w:lang w:eastAsia="ru-RU"/>
        </w:rPr>
        <w:t xml:space="preserve"> если в Обществе предусмотрены несколько норм возмещения командировочных расходов, то применяется норма, предусматривающая максимальный размер возмещения командировочных расходов, установленная для соответствующей территории Российской Федерации или территории за пределами Российской Федерации.</w:t>
      </w:r>
    </w:p>
    <w:p w:rsidR="00820367" w:rsidRPr="0015016A" w:rsidRDefault="00820367" w:rsidP="00820367">
      <w:pPr>
        <w:tabs>
          <w:tab w:val="left" w:pos="1210"/>
        </w:tabs>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Выплата компенсаций производится Обществом в трехдневный срок после представления документов, подтверждающих произведенные расходы.</w:t>
      </w:r>
    </w:p>
    <w:p w:rsidR="00820367" w:rsidRPr="0015016A" w:rsidRDefault="00820367" w:rsidP="00820367">
      <w:pPr>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15016A">
        <w:rPr>
          <w:rFonts w:ascii="Times New Roman" w:eastAsia="Times New Roman" w:hAnsi="Times New Roman" w:cs="Times New Roman"/>
          <w:sz w:val="24"/>
          <w:szCs w:val="26"/>
          <w:lang w:eastAsia="ru-RU"/>
        </w:rPr>
        <w:t xml:space="preserve">В отчетном </w:t>
      </w:r>
      <w:r w:rsidR="00C72E0F">
        <w:rPr>
          <w:rFonts w:ascii="Times New Roman" w:eastAsia="Times New Roman" w:hAnsi="Times New Roman" w:cs="Times New Roman"/>
          <w:sz w:val="24"/>
          <w:szCs w:val="26"/>
          <w:lang w:eastAsia="ru-RU"/>
        </w:rPr>
        <w:t>20</w:t>
      </w:r>
      <w:r w:rsidR="0029545C">
        <w:rPr>
          <w:rFonts w:ascii="Times New Roman" w:eastAsia="Times New Roman" w:hAnsi="Times New Roman" w:cs="Times New Roman"/>
          <w:sz w:val="24"/>
          <w:szCs w:val="26"/>
          <w:lang w:eastAsia="ru-RU"/>
        </w:rPr>
        <w:t>20</w:t>
      </w:r>
      <w:r w:rsidRPr="0015016A">
        <w:rPr>
          <w:rFonts w:ascii="Times New Roman" w:eastAsia="Times New Roman" w:hAnsi="Times New Roman" w:cs="Times New Roman"/>
          <w:sz w:val="24"/>
          <w:szCs w:val="26"/>
          <w:lang w:eastAsia="ru-RU"/>
        </w:rPr>
        <w:t xml:space="preserve"> году вознаграждения (компенсации расх</w:t>
      </w:r>
      <w:r>
        <w:rPr>
          <w:rFonts w:ascii="Times New Roman" w:eastAsia="Times New Roman" w:hAnsi="Times New Roman" w:cs="Times New Roman"/>
          <w:sz w:val="24"/>
          <w:szCs w:val="26"/>
          <w:lang w:eastAsia="ru-RU"/>
        </w:rPr>
        <w:t xml:space="preserve">одов) членам Совета директоров </w:t>
      </w:r>
      <w:r w:rsidRPr="0015016A">
        <w:rPr>
          <w:rFonts w:ascii="Times New Roman" w:eastAsia="Times New Roman" w:hAnsi="Times New Roman" w:cs="Times New Roman"/>
          <w:sz w:val="24"/>
          <w:szCs w:val="26"/>
          <w:lang w:eastAsia="ru-RU"/>
        </w:rPr>
        <w:t>АО «СКК» не выплачивались.</w:t>
      </w:r>
    </w:p>
    <w:p w:rsidR="00820367" w:rsidRPr="0099358D" w:rsidRDefault="00820367" w:rsidP="001C7271">
      <w:pPr>
        <w:pStyle w:val="2"/>
        <w:rPr>
          <w:rFonts w:eastAsia="Times New Roman"/>
          <w:sz w:val="28"/>
          <w:lang w:eastAsia="ru-RU"/>
        </w:rPr>
      </w:pPr>
      <w:bookmarkStart w:id="73" w:name="_Toc387822088"/>
      <w:bookmarkStart w:id="74" w:name="_Toc415157984"/>
      <w:bookmarkStart w:id="75" w:name="_Toc66885631"/>
      <w:bookmarkStart w:id="76" w:name="Единоличный_исполнительный_орган"/>
      <w:r w:rsidRPr="0099358D">
        <w:rPr>
          <w:rFonts w:eastAsia="Times New Roman"/>
          <w:sz w:val="28"/>
          <w:lang w:eastAsia="ru-RU"/>
        </w:rPr>
        <w:t>3.7. Единоличный исполнительный орган.</w:t>
      </w:r>
      <w:bookmarkEnd w:id="73"/>
      <w:bookmarkEnd w:id="74"/>
      <w:bookmarkEnd w:id="75"/>
    </w:p>
    <w:p w:rsidR="00820367" w:rsidRPr="0015016A" w:rsidRDefault="00820367" w:rsidP="0090765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Генеральный директор</w:t>
      </w:r>
      <w:r w:rsidR="00057094">
        <w:rPr>
          <w:rFonts w:ascii="Times New Roman" w:eastAsia="Times New Roman" w:hAnsi="Times New Roman" w:cs="Times New Roman"/>
          <w:sz w:val="24"/>
          <w:szCs w:val="24"/>
          <w:lang w:eastAsia="ru-RU"/>
        </w:rPr>
        <w:t xml:space="preserve"> (с 02.10.2020 Управляющая организация)</w:t>
      </w:r>
      <w:r w:rsidRPr="0015016A">
        <w:rPr>
          <w:rFonts w:ascii="Times New Roman" w:eastAsia="Times New Roman" w:hAnsi="Times New Roman" w:cs="Times New Roman"/>
          <w:sz w:val="24"/>
          <w:szCs w:val="24"/>
          <w:lang w:eastAsia="ru-RU"/>
        </w:rPr>
        <w:t xml:space="preserve"> является единоличным исполнительным органом Обще</w:t>
      </w:r>
      <w:r>
        <w:rPr>
          <w:rFonts w:ascii="Times New Roman" w:eastAsia="Times New Roman" w:hAnsi="Times New Roman" w:cs="Times New Roman"/>
          <w:sz w:val="24"/>
          <w:szCs w:val="24"/>
          <w:lang w:eastAsia="ru-RU"/>
        </w:rPr>
        <w:t xml:space="preserve">ства. В соответствии с Уставом </w:t>
      </w:r>
      <w:r w:rsidRPr="0015016A">
        <w:rPr>
          <w:rFonts w:ascii="Times New Roman" w:eastAsia="Times New Roman" w:hAnsi="Times New Roman" w:cs="Times New Roman"/>
          <w:sz w:val="24"/>
          <w:szCs w:val="24"/>
          <w:lang w:eastAsia="ru-RU"/>
        </w:rPr>
        <w:t>АО  «СКК»  к компетенции Генерального директора Общества относятся все вопросы руководства текущей деятельностью Общества, за исключением вопросов, отнесенных к компетенции Общего собрания акционеров, Совета директоров.</w:t>
      </w:r>
    </w:p>
    <w:p w:rsidR="00820367" w:rsidRPr="0015016A" w:rsidRDefault="00820367" w:rsidP="0090765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lastRenderedPageBreak/>
        <w:t>Генеральный директор Общества без доверенности действует от имени Общества, в том числе, с учетом ограничений, предусмотренных действующим законодательством, Уставом Общества и решениями Совета директоров Общества.</w:t>
      </w:r>
    </w:p>
    <w:p w:rsidR="00820367" w:rsidRPr="0015016A" w:rsidRDefault="00820367" w:rsidP="0090765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Избрание и досрочное прекращение полномочий Генерального директора Общества осуществляется Советом директоров. При этом Совет директоров вправе в любое время принять решение о приостановлении полномочий Генерального директора, об образовании временного единоличного исполнительного органа Общества (Генерального директора) и об образовании нового исполнительного органа.</w:t>
      </w:r>
    </w:p>
    <w:p w:rsidR="00820367" w:rsidRPr="0015016A" w:rsidRDefault="00820367" w:rsidP="0090765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 xml:space="preserve">В соответствии с решением Совета директоров Общества </w:t>
      </w:r>
      <w:r w:rsidR="002A5B48">
        <w:rPr>
          <w:rFonts w:ascii="Times New Roman" w:eastAsia="Times New Roman" w:hAnsi="Times New Roman" w:cs="Times New Roman"/>
          <w:sz w:val="24"/>
          <w:szCs w:val="24"/>
          <w:lang w:eastAsia="ru-RU"/>
        </w:rPr>
        <w:t>21</w:t>
      </w:r>
      <w:r w:rsidRPr="0015016A">
        <w:rPr>
          <w:rFonts w:ascii="Times New Roman" w:eastAsia="Times New Roman" w:hAnsi="Times New Roman" w:cs="Times New Roman"/>
          <w:sz w:val="24"/>
          <w:szCs w:val="24"/>
          <w:lang w:eastAsia="ru-RU"/>
        </w:rPr>
        <w:t xml:space="preserve"> </w:t>
      </w:r>
      <w:r w:rsidR="002A5B48">
        <w:rPr>
          <w:rFonts w:ascii="Times New Roman" w:eastAsia="Times New Roman" w:hAnsi="Times New Roman" w:cs="Times New Roman"/>
          <w:sz w:val="24"/>
          <w:szCs w:val="24"/>
          <w:lang w:eastAsia="ru-RU"/>
        </w:rPr>
        <w:t xml:space="preserve">декабря </w:t>
      </w:r>
      <w:r w:rsidR="00C72E0F">
        <w:rPr>
          <w:rFonts w:ascii="Times New Roman" w:eastAsia="Times New Roman" w:hAnsi="Times New Roman" w:cs="Times New Roman"/>
          <w:sz w:val="24"/>
          <w:szCs w:val="24"/>
          <w:lang w:eastAsia="ru-RU"/>
        </w:rPr>
        <w:t>2018</w:t>
      </w:r>
      <w:r w:rsidRPr="0015016A">
        <w:rPr>
          <w:rFonts w:ascii="Times New Roman" w:eastAsia="Times New Roman" w:hAnsi="Times New Roman" w:cs="Times New Roman"/>
          <w:sz w:val="24"/>
          <w:szCs w:val="24"/>
          <w:lang w:eastAsia="ru-RU"/>
        </w:rPr>
        <w:t xml:space="preserve"> года на дол</w:t>
      </w:r>
      <w:r>
        <w:rPr>
          <w:rFonts w:ascii="Times New Roman" w:eastAsia="Times New Roman" w:hAnsi="Times New Roman" w:cs="Times New Roman"/>
          <w:sz w:val="24"/>
          <w:szCs w:val="24"/>
          <w:lang w:eastAsia="ru-RU"/>
        </w:rPr>
        <w:t xml:space="preserve">жность Генерального директора  </w:t>
      </w:r>
      <w:r w:rsidRPr="0015016A">
        <w:rPr>
          <w:rFonts w:ascii="Times New Roman" w:eastAsia="Times New Roman" w:hAnsi="Times New Roman" w:cs="Times New Roman"/>
          <w:sz w:val="24"/>
          <w:szCs w:val="24"/>
          <w:lang w:eastAsia="ru-RU"/>
        </w:rPr>
        <w:t xml:space="preserve">АО  «СКК» с </w:t>
      </w:r>
      <w:r w:rsidR="002A5B48">
        <w:rPr>
          <w:rFonts w:ascii="Times New Roman" w:eastAsia="Times New Roman" w:hAnsi="Times New Roman" w:cs="Times New Roman"/>
          <w:sz w:val="24"/>
          <w:szCs w:val="24"/>
          <w:lang w:eastAsia="ru-RU"/>
        </w:rPr>
        <w:t>22 декабря</w:t>
      </w:r>
      <w:r w:rsidRPr="0015016A">
        <w:rPr>
          <w:rFonts w:ascii="Times New Roman" w:eastAsia="Times New Roman" w:hAnsi="Times New Roman" w:cs="Times New Roman"/>
          <w:sz w:val="24"/>
          <w:szCs w:val="24"/>
          <w:lang w:eastAsia="ru-RU"/>
        </w:rPr>
        <w:t xml:space="preserve"> </w:t>
      </w:r>
      <w:r w:rsidR="00C72E0F">
        <w:rPr>
          <w:rFonts w:ascii="Times New Roman" w:eastAsia="Times New Roman" w:hAnsi="Times New Roman" w:cs="Times New Roman"/>
          <w:sz w:val="24"/>
          <w:szCs w:val="24"/>
          <w:lang w:eastAsia="ru-RU"/>
        </w:rPr>
        <w:t>2018</w:t>
      </w:r>
      <w:r w:rsidRPr="0015016A">
        <w:rPr>
          <w:rFonts w:ascii="Times New Roman" w:eastAsia="Times New Roman" w:hAnsi="Times New Roman" w:cs="Times New Roman"/>
          <w:sz w:val="24"/>
          <w:szCs w:val="24"/>
          <w:lang w:eastAsia="ru-RU"/>
        </w:rPr>
        <w:t xml:space="preserve"> года избран </w:t>
      </w:r>
      <w:r w:rsidR="002A5B48">
        <w:rPr>
          <w:rFonts w:ascii="Times New Roman" w:eastAsia="Times New Roman" w:hAnsi="Times New Roman" w:cs="Times New Roman"/>
          <w:sz w:val="24"/>
          <w:szCs w:val="24"/>
          <w:lang w:eastAsia="ru-RU"/>
        </w:rPr>
        <w:t>Вяткин Юрий Геннадьевич</w:t>
      </w:r>
      <w:r w:rsidRPr="0015016A">
        <w:rPr>
          <w:rFonts w:ascii="Times New Roman" w:eastAsia="Times New Roman" w:hAnsi="Times New Roman" w:cs="Times New Roman"/>
          <w:sz w:val="24"/>
          <w:szCs w:val="24"/>
          <w:lang w:eastAsia="ru-RU"/>
        </w:rPr>
        <w:t>.</w:t>
      </w:r>
    </w:p>
    <w:tbl>
      <w:tblPr>
        <w:tblW w:w="7882" w:type="dxa"/>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8"/>
        <w:gridCol w:w="2288"/>
        <w:gridCol w:w="1703"/>
        <w:gridCol w:w="1813"/>
      </w:tblGrid>
      <w:tr w:rsidR="00820367" w:rsidRPr="0015016A" w:rsidTr="00820367">
        <w:trPr>
          <w:jc w:val="center"/>
        </w:trPr>
        <w:tc>
          <w:tcPr>
            <w:tcW w:w="2078" w:type="dxa"/>
          </w:tcPr>
          <w:p w:rsidR="00820367" w:rsidRPr="00436A87" w:rsidRDefault="00820367" w:rsidP="00820367">
            <w:pPr>
              <w:spacing w:after="120" w:line="360" w:lineRule="auto"/>
              <w:jc w:val="center"/>
              <w:rPr>
                <w:rFonts w:ascii="Times New Roman" w:eastAsia="Times New Roman" w:hAnsi="Times New Roman" w:cs="Times New Roman"/>
                <w:b/>
                <w:snapToGrid w:val="0"/>
                <w:color w:val="000000"/>
                <w:spacing w:val="-2"/>
                <w:szCs w:val="24"/>
                <w:lang w:eastAsia="ru-RU"/>
              </w:rPr>
            </w:pPr>
            <w:r w:rsidRPr="00436A87">
              <w:rPr>
                <w:rFonts w:ascii="Times New Roman" w:eastAsia="Times New Roman" w:hAnsi="Times New Roman" w:cs="Times New Roman"/>
                <w:b/>
                <w:snapToGrid w:val="0"/>
                <w:color w:val="000000"/>
                <w:spacing w:val="-2"/>
                <w:szCs w:val="24"/>
                <w:lang w:eastAsia="ru-RU"/>
              </w:rPr>
              <w:t>Ф.И.О.</w:t>
            </w:r>
          </w:p>
        </w:tc>
        <w:tc>
          <w:tcPr>
            <w:tcW w:w="2288" w:type="dxa"/>
          </w:tcPr>
          <w:p w:rsidR="00820367" w:rsidRPr="00436A87" w:rsidRDefault="003A41F4" w:rsidP="00820367">
            <w:pPr>
              <w:spacing w:after="120" w:line="36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snapToGrid w:val="0"/>
                <w:color w:val="000000"/>
                <w:spacing w:val="-2"/>
                <w:szCs w:val="24"/>
                <w:lang w:eastAsia="ru-RU"/>
              </w:rPr>
              <w:t>Д</w:t>
            </w:r>
            <w:r w:rsidR="00820367" w:rsidRPr="00436A87">
              <w:rPr>
                <w:rFonts w:ascii="Times New Roman" w:eastAsia="Times New Roman" w:hAnsi="Times New Roman" w:cs="Times New Roman"/>
                <w:b/>
                <w:snapToGrid w:val="0"/>
                <w:color w:val="000000"/>
                <w:spacing w:val="-2"/>
                <w:szCs w:val="24"/>
                <w:lang w:eastAsia="ru-RU"/>
              </w:rPr>
              <w:t>ата и место рождения</w:t>
            </w:r>
          </w:p>
        </w:tc>
        <w:tc>
          <w:tcPr>
            <w:tcW w:w="1703" w:type="dxa"/>
          </w:tcPr>
          <w:p w:rsidR="00820367" w:rsidRPr="00436A87" w:rsidRDefault="003A41F4" w:rsidP="00820367">
            <w:pPr>
              <w:spacing w:after="120" w:line="360" w:lineRule="auto"/>
              <w:ind w:hanging="10"/>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snapToGrid w:val="0"/>
                <w:color w:val="000000"/>
                <w:spacing w:val="-2"/>
                <w:szCs w:val="24"/>
                <w:lang w:eastAsia="ru-RU"/>
              </w:rPr>
              <w:t>С</w:t>
            </w:r>
            <w:r w:rsidR="00820367" w:rsidRPr="00436A87">
              <w:rPr>
                <w:rFonts w:ascii="Times New Roman" w:eastAsia="Times New Roman" w:hAnsi="Times New Roman" w:cs="Times New Roman"/>
                <w:b/>
                <w:snapToGrid w:val="0"/>
                <w:color w:val="000000"/>
                <w:spacing w:val="-2"/>
                <w:szCs w:val="24"/>
                <w:lang w:eastAsia="ru-RU"/>
              </w:rPr>
              <w:t>ведения об образовании</w:t>
            </w:r>
          </w:p>
        </w:tc>
        <w:tc>
          <w:tcPr>
            <w:tcW w:w="1813" w:type="dxa"/>
          </w:tcPr>
          <w:p w:rsidR="00820367" w:rsidRPr="00436A87" w:rsidRDefault="003A41F4" w:rsidP="00820367">
            <w:pPr>
              <w:spacing w:after="120" w:line="360" w:lineRule="auto"/>
              <w:jc w:val="center"/>
              <w:rPr>
                <w:rFonts w:ascii="Times New Roman" w:eastAsia="Times New Roman" w:hAnsi="Times New Roman" w:cs="Times New Roman"/>
                <w:b/>
                <w:snapToGrid w:val="0"/>
                <w:color w:val="000000"/>
                <w:spacing w:val="-2"/>
                <w:szCs w:val="24"/>
                <w:lang w:eastAsia="ru-RU"/>
              </w:rPr>
            </w:pPr>
            <w:r>
              <w:rPr>
                <w:rFonts w:ascii="Times New Roman" w:eastAsia="Times New Roman" w:hAnsi="Times New Roman" w:cs="Times New Roman"/>
                <w:b/>
                <w:snapToGrid w:val="0"/>
                <w:color w:val="000000"/>
                <w:spacing w:val="-2"/>
                <w:szCs w:val="24"/>
                <w:lang w:eastAsia="ru-RU"/>
              </w:rPr>
              <w:t>О</w:t>
            </w:r>
            <w:r w:rsidR="00820367" w:rsidRPr="00436A87">
              <w:rPr>
                <w:rFonts w:ascii="Times New Roman" w:eastAsia="Times New Roman" w:hAnsi="Times New Roman" w:cs="Times New Roman"/>
                <w:b/>
                <w:snapToGrid w:val="0"/>
                <w:color w:val="000000"/>
                <w:spacing w:val="-2"/>
                <w:szCs w:val="24"/>
                <w:lang w:eastAsia="ru-RU"/>
              </w:rPr>
              <w:t>сновное место работы</w:t>
            </w:r>
          </w:p>
        </w:tc>
      </w:tr>
      <w:tr w:rsidR="00820367" w:rsidRPr="0015016A" w:rsidTr="00820367">
        <w:trPr>
          <w:jc w:val="center"/>
        </w:trPr>
        <w:tc>
          <w:tcPr>
            <w:tcW w:w="2078" w:type="dxa"/>
          </w:tcPr>
          <w:p w:rsidR="00820367" w:rsidRPr="00436A87" w:rsidRDefault="002A5B48" w:rsidP="00820367">
            <w:pPr>
              <w:spacing w:after="120" w:line="360" w:lineRule="auto"/>
              <w:jc w:val="center"/>
              <w:rPr>
                <w:rFonts w:ascii="Times New Roman" w:eastAsia="Times New Roman" w:hAnsi="Times New Roman" w:cs="Times New Roman"/>
                <w:snapToGrid w:val="0"/>
                <w:color w:val="000000"/>
                <w:spacing w:val="-2"/>
                <w:szCs w:val="20"/>
                <w:lang w:eastAsia="ru-RU"/>
              </w:rPr>
            </w:pPr>
            <w:r w:rsidRPr="00436A87">
              <w:rPr>
                <w:rFonts w:ascii="Times New Roman" w:eastAsia="Times New Roman" w:hAnsi="Times New Roman" w:cs="Times New Roman"/>
                <w:szCs w:val="24"/>
                <w:lang w:eastAsia="ru-RU"/>
              </w:rPr>
              <w:t>Вяткин Юрий Геннадьевич</w:t>
            </w:r>
          </w:p>
        </w:tc>
        <w:tc>
          <w:tcPr>
            <w:tcW w:w="2288" w:type="dxa"/>
          </w:tcPr>
          <w:p w:rsidR="00820367" w:rsidRPr="00436A87" w:rsidRDefault="002A5B48" w:rsidP="00820367">
            <w:pPr>
              <w:spacing w:after="120" w:line="360" w:lineRule="auto"/>
              <w:jc w:val="center"/>
              <w:rPr>
                <w:rFonts w:ascii="Times New Roman" w:eastAsia="Times New Roman" w:hAnsi="Times New Roman" w:cs="Times New Roman"/>
                <w:snapToGrid w:val="0"/>
                <w:color w:val="000000"/>
                <w:spacing w:val="-2"/>
                <w:szCs w:val="24"/>
                <w:lang w:eastAsia="ru-RU"/>
              </w:rPr>
            </w:pPr>
            <w:r w:rsidRPr="00436A87">
              <w:rPr>
                <w:rFonts w:ascii="Times New Roman" w:eastAsia="Times New Roman" w:hAnsi="Times New Roman" w:cs="Times New Roman"/>
                <w:snapToGrid w:val="0"/>
                <w:color w:val="000000"/>
                <w:spacing w:val="-2"/>
                <w:szCs w:val="24"/>
                <w:lang w:eastAsia="ru-RU"/>
              </w:rPr>
              <w:t>13</w:t>
            </w:r>
            <w:r w:rsidR="00820367" w:rsidRPr="00436A87">
              <w:rPr>
                <w:rFonts w:ascii="Times New Roman" w:eastAsia="Times New Roman" w:hAnsi="Times New Roman" w:cs="Times New Roman"/>
                <w:snapToGrid w:val="0"/>
                <w:color w:val="000000"/>
                <w:spacing w:val="-2"/>
                <w:szCs w:val="24"/>
                <w:lang w:eastAsia="ru-RU"/>
              </w:rPr>
              <w:t>.0</w:t>
            </w:r>
            <w:r w:rsidRPr="00436A87">
              <w:rPr>
                <w:rFonts w:ascii="Times New Roman" w:eastAsia="Times New Roman" w:hAnsi="Times New Roman" w:cs="Times New Roman"/>
                <w:snapToGrid w:val="0"/>
                <w:color w:val="000000"/>
                <w:spacing w:val="-2"/>
                <w:szCs w:val="24"/>
                <w:lang w:eastAsia="ru-RU"/>
              </w:rPr>
              <w:t>6</w:t>
            </w:r>
            <w:r w:rsidR="00820367" w:rsidRPr="00436A87">
              <w:rPr>
                <w:rFonts w:ascii="Times New Roman" w:eastAsia="Times New Roman" w:hAnsi="Times New Roman" w:cs="Times New Roman"/>
                <w:snapToGrid w:val="0"/>
                <w:color w:val="000000"/>
                <w:spacing w:val="-2"/>
                <w:szCs w:val="24"/>
                <w:lang w:eastAsia="ru-RU"/>
              </w:rPr>
              <w:t>.19</w:t>
            </w:r>
            <w:r w:rsidRPr="00436A87">
              <w:rPr>
                <w:rFonts w:ascii="Times New Roman" w:eastAsia="Times New Roman" w:hAnsi="Times New Roman" w:cs="Times New Roman"/>
                <w:snapToGrid w:val="0"/>
                <w:color w:val="000000"/>
                <w:spacing w:val="-2"/>
                <w:szCs w:val="24"/>
                <w:lang w:eastAsia="ru-RU"/>
              </w:rPr>
              <w:t>59</w:t>
            </w:r>
            <w:r w:rsidR="00820367" w:rsidRPr="00436A87">
              <w:rPr>
                <w:rFonts w:ascii="Times New Roman" w:eastAsia="Times New Roman" w:hAnsi="Times New Roman" w:cs="Times New Roman"/>
                <w:snapToGrid w:val="0"/>
                <w:color w:val="000000"/>
                <w:spacing w:val="-2"/>
                <w:szCs w:val="24"/>
                <w:lang w:eastAsia="ru-RU"/>
              </w:rPr>
              <w:t xml:space="preserve">г. </w:t>
            </w:r>
          </w:p>
          <w:p w:rsidR="00820367" w:rsidRPr="00436A87" w:rsidRDefault="00820367" w:rsidP="00820367">
            <w:pPr>
              <w:spacing w:after="120" w:line="360" w:lineRule="auto"/>
              <w:jc w:val="center"/>
              <w:rPr>
                <w:rFonts w:ascii="Times New Roman" w:eastAsia="Times New Roman" w:hAnsi="Times New Roman" w:cs="Times New Roman"/>
                <w:snapToGrid w:val="0"/>
                <w:color w:val="000000"/>
                <w:spacing w:val="-2"/>
                <w:szCs w:val="24"/>
                <w:lang w:eastAsia="ru-RU"/>
              </w:rPr>
            </w:pPr>
            <w:r w:rsidRPr="00436A87">
              <w:rPr>
                <w:rFonts w:ascii="Times New Roman" w:eastAsia="Times New Roman" w:hAnsi="Times New Roman" w:cs="Times New Roman"/>
                <w:snapToGrid w:val="0"/>
                <w:color w:val="000000"/>
                <w:spacing w:val="-2"/>
                <w:szCs w:val="24"/>
                <w:lang w:eastAsia="ru-RU"/>
              </w:rPr>
              <w:t>г. Южно-Сахалинск</w:t>
            </w:r>
          </w:p>
        </w:tc>
        <w:tc>
          <w:tcPr>
            <w:tcW w:w="1703" w:type="dxa"/>
          </w:tcPr>
          <w:p w:rsidR="00820367" w:rsidRPr="00436A87" w:rsidRDefault="00820367" w:rsidP="00820367">
            <w:pPr>
              <w:spacing w:after="120" w:line="360" w:lineRule="auto"/>
              <w:ind w:hanging="10"/>
              <w:jc w:val="center"/>
              <w:rPr>
                <w:rFonts w:ascii="Times New Roman" w:eastAsia="Times New Roman" w:hAnsi="Times New Roman" w:cs="Times New Roman"/>
                <w:snapToGrid w:val="0"/>
                <w:color w:val="000000"/>
                <w:spacing w:val="-2"/>
                <w:szCs w:val="24"/>
                <w:lang w:eastAsia="ru-RU"/>
              </w:rPr>
            </w:pPr>
            <w:r w:rsidRPr="00436A87">
              <w:rPr>
                <w:rFonts w:ascii="Times New Roman" w:eastAsia="Times New Roman" w:hAnsi="Times New Roman" w:cs="Times New Roman"/>
                <w:snapToGrid w:val="0"/>
                <w:color w:val="000000"/>
                <w:spacing w:val="-2"/>
                <w:szCs w:val="24"/>
                <w:lang w:eastAsia="ru-RU"/>
              </w:rPr>
              <w:t>высшее</w:t>
            </w:r>
          </w:p>
        </w:tc>
        <w:tc>
          <w:tcPr>
            <w:tcW w:w="1813" w:type="dxa"/>
          </w:tcPr>
          <w:p w:rsidR="00820367" w:rsidRPr="00436A87" w:rsidRDefault="00820367" w:rsidP="00820367">
            <w:pPr>
              <w:spacing w:after="120" w:line="360" w:lineRule="auto"/>
              <w:jc w:val="center"/>
              <w:rPr>
                <w:rFonts w:ascii="Times New Roman" w:eastAsia="Times New Roman" w:hAnsi="Times New Roman" w:cs="Times New Roman"/>
                <w:snapToGrid w:val="0"/>
                <w:color w:val="000000"/>
                <w:spacing w:val="-2"/>
                <w:szCs w:val="24"/>
                <w:lang w:eastAsia="ru-RU"/>
              </w:rPr>
            </w:pPr>
            <w:r w:rsidRPr="00436A87">
              <w:rPr>
                <w:rFonts w:ascii="Times New Roman" w:eastAsia="Times New Roman" w:hAnsi="Times New Roman" w:cs="Times New Roman"/>
                <w:snapToGrid w:val="0"/>
                <w:color w:val="000000"/>
                <w:spacing w:val="-2"/>
                <w:szCs w:val="24"/>
                <w:lang w:eastAsia="ru-RU"/>
              </w:rPr>
              <w:t>АО «СКК»</w:t>
            </w:r>
          </w:p>
        </w:tc>
      </w:tr>
    </w:tbl>
    <w:p w:rsidR="00820367" w:rsidRPr="0015016A" w:rsidRDefault="00820367" w:rsidP="00820367">
      <w:pPr>
        <w:spacing w:after="0" w:line="360" w:lineRule="auto"/>
        <w:ind w:firstLine="540"/>
        <w:jc w:val="both"/>
        <w:rPr>
          <w:rFonts w:ascii="Times New Roman" w:eastAsia="Times New Roman" w:hAnsi="Times New Roman" w:cs="Times New Roman"/>
          <w:snapToGrid w:val="0"/>
          <w:color w:val="000000"/>
          <w:sz w:val="24"/>
          <w:szCs w:val="24"/>
          <w:lang w:eastAsia="ru-RU"/>
        </w:rPr>
      </w:pPr>
    </w:p>
    <w:p w:rsidR="00820367" w:rsidRPr="0015016A" w:rsidRDefault="00820367" w:rsidP="0090765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 xml:space="preserve">Генеральный директор Общества – </w:t>
      </w:r>
      <w:r w:rsidR="00773A1C">
        <w:rPr>
          <w:rFonts w:ascii="Times New Roman" w:eastAsia="Times New Roman" w:hAnsi="Times New Roman" w:cs="Times New Roman"/>
          <w:sz w:val="24"/>
          <w:szCs w:val="24"/>
          <w:lang w:eastAsia="ru-RU"/>
        </w:rPr>
        <w:t>Ю</w:t>
      </w:r>
      <w:r w:rsidRPr="0015016A">
        <w:rPr>
          <w:rFonts w:ascii="Times New Roman" w:eastAsia="Times New Roman" w:hAnsi="Times New Roman" w:cs="Times New Roman"/>
          <w:sz w:val="24"/>
          <w:szCs w:val="24"/>
          <w:lang w:eastAsia="ru-RU"/>
        </w:rPr>
        <w:t>.</w:t>
      </w:r>
      <w:r w:rsidR="00773A1C">
        <w:rPr>
          <w:rFonts w:ascii="Times New Roman" w:eastAsia="Times New Roman" w:hAnsi="Times New Roman" w:cs="Times New Roman"/>
          <w:sz w:val="24"/>
          <w:szCs w:val="24"/>
          <w:lang w:eastAsia="ru-RU"/>
        </w:rPr>
        <w:t>Г</w:t>
      </w:r>
      <w:r w:rsidRPr="0015016A">
        <w:rPr>
          <w:rFonts w:ascii="Times New Roman" w:eastAsia="Times New Roman" w:hAnsi="Times New Roman" w:cs="Times New Roman"/>
          <w:sz w:val="24"/>
          <w:szCs w:val="24"/>
          <w:lang w:eastAsia="ru-RU"/>
        </w:rPr>
        <w:t xml:space="preserve">. </w:t>
      </w:r>
      <w:r w:rsidR="00773A1C">
        <w:rPr>
          <w:rFonts w:ascii="Times New Roman" w:eastAsia="Times New Roman" w:hAnsi="Times New Roman" w:cs="Times New Roman"/>
          <w:sz w:val="24"/>
          <w:szCs w:val="24"/>
          <w:lang w:eastAsia="ru-RU"/>
        </w:rPr>
        <w:t>Вяткин</w:t>
      </w:r>
      <w:r w:rsidRPr="0015016A">
        <w:rPr>
          <w:rFonts w:ascii="Times New Roman" w:eastAsia="Times New Roman" w:hAnsi="Times New Roman" w:cs="Times New Roman"/>
          <w:sz w:val="24"/>
          <w:szCs w:val="24"/>
          <w:lang w:eastAsia="ru-RU"/>
        </w:rPr>
        <w:t xml:space="preserve"> не явля</w:t>
      </w:r>
      <w:r w:rsidR="00057094">
        <w:rPr>
          <w:rFonts w:ascii="Times New Roman" w:eastAsia="Times New Roman" w:hAnsi="Times New Roman" w:cs="Times New Roman"/>
          <w:sz w:val="24"/>
          <w:szCs w:val="24"/>
          <w:lang w:eastAsia="ru-RU"/>
        </w:rPr>
        <w:t>л</w:t>
      </w:r>
      <w:r w:rsidRPr="0015016A">
        <w:rPr>
          <w:rFonts w:ascii="Times New Roman" w:eastAsia="Times New Roman" w:hAnsi="Times New Roman" w:cs="Times New Roman"/>
          <w:sz w:val="24"/>
          <w:szCs w:val="24"/>
          <w:lang w:eastAsia="ru-RU"/>
        </w:rPr>
        <w:t>ся акционером Общества.</w:t>
      </w:r>
    </w:p>
    <w:p w:rsidR="00820367" w:rsidRDefault="00820367" w:rsidP="00907654">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Размер должностного оклада Генерального директора устанавливается решением Совета директоров Общества  или лицом, уполномоченным Советом директоров Общества определить условия трудового договора с Генеральным директором и подписать его от имени Общества.</w:t>
      </w:r>
    </w:p>
    <w:p w:rsidR="001F38C8" w:rsidRDefault="001F38C8" w:rsidP="00907654">
      <w:pPr>
        <w:spacing w:after="0" w:line="360" w:lineRule="auto"/>
        <w:ind w:firstLine="709"/>
        <w:jc w:val="both"/>
        <w:rPr>
          <w:rFonts w:ascii="Times New Roman" w:hAnsi="Times New Roman" w:cs="Times New Roman"/>
          <w:b/>
          <w:i/>
          <w:iCs/>
          <w:sz w:val="24"/>
          <w:szCs w:val="24"/>
        </w:rPr>
      </w:pPr>
      <w:r w:rsidRPr="001F38C8">
        <w:rPr>
          <w:rFonts w:ascii="Times New Roman" w:hAnsi="Times New Roman" w:cs="Times New Roman"/>
          <w:b/>
          <w:i/>
          <w:iCs/>
          <w:sz w:val="24"/>
          <w:szCs w:val="24"/>
        </w:rPr>
        <w:t>Решением Совета директоров Общества от 15.07.2020</w:t>
      </w:r>
      <w:r>
        <w:rPr>
          <w:rFonts w:ascii="Times New Roman" w:hAnsi="Times New Roman" w:cs="Times New Roman"/>
          <w:b/>
          <w:i/>
          <w:iCs/>
          <w:sz w:val="24"/>
          <w:szCs w:val="24"/>
        </w:rPr>
        <w:t>:</w:t>
      </w:r>
    </w:p>
    <w:p w:rsidR="001F38C8" w:rsidRPr="001F38C8" w:rsidRDefault="001F38C8" w:rsidP="00907654">
      <w:pPr>
        <w:spacing w:after="0" w:line="360" w:lineRule="auto"/>
        <w:ind w:firstLine="709"/>
        <w:jc w:val="both"/>
        <w:rPr>
          <w:rFonts w:ascii="Times New Roman" w:hAnsi="Times New Roman" w:cs="Times New Roman"/>
          <w:iCs/>
          <w:sz w:val="24"/>
          <w:szCs w:val="24"/>
        </w:rPr>
      </w:pPr>
      <w:r>
        <w:rPr>
          <w:rFonts w:ascii="Times New Roman" w:hAnsi="Times New Roman" w:cs="Times New Roman"/>
          <w:b/>
          <w:i/>
          <w:iCs/>
          <w:sz w:val="24"/>
          <w:szCs w:val="24"/>
        </w:rPr>
        <w:t xml:space="preserve">1. </w:t>
      </w:r>
      <w:r w:rsidRPr="001F38C8">
        <w:rPr>
          <w:rFonts w:ascii="Times New Roman" w:hAnsi="Times New Roman" w:cs="Times New Roman"/>
          <w:b/>
          <w:i/>
          <w:iCs/>
          <w:sz w:val="24"/>
          <w:szCs w:val="24"/>
        </w:rPr>
        <w:t xml:space="preserve"> </w:t>
      </w:r>
      <w:r w:rsidR="0099358D">
        <w:rPr>
          <w:rFonts w:ascii="Times New Roman" w:hAnsi="Times New Roman" w:cs="Times New Roman"/>
          <w:iCs/>
          <w:sz w:val="24"/>
          <w:szCs w:val="24"/>
        </w:rPr>
        <w:t>П</w:t>
      </w:r>
      <w:r w:rsidRPr="001F38C8">
        <w:rPr>
          <w:rFonts w:ascii="Times New Roman" w:hAnsi="Times New Roman" w:cs="Times New Roman"/>
          <w:iCs/>
          <w:sz w:val="24"/>
          <w:szCs w:val="24"/>
        </w:rPr>
        <w:t xml:space="preserve">олномочия </w:t>
      </w:r>
      <w:r w:rsidRPr="001F38C8">
        <w:rPr>
          <w:rFonts w:ascii="Times New Roman" w:hAnsi="Times New Roman" w:cs="Times New Roman"/>
          <w:sz w:val="24"/>
          <w:szCs w:val="24"/>
        </w:rPr>
        <w:t>единоличного исполнительного органа (Генерального директора)</w:t>
      </w:r>
      <w:r w:rsidRPr="001F38C8">
        <w:rPr>
          <w:rFonts w:ascii="Times New Roman" w:hAnsi="Times New Roman" w:cs="Times New Roman"/>
          <w:b/>
          <w:sz w:val="24"/>
          <w:szCs w:val="24"/>
        </w:rPr>
        <w:t xml:space="preserve"> </w:t>
      </w:r>
      <w:r w:rsidRPr="001F38C8">
        <w:rPr>
          <w:rFonts w:ascii="Times New Roman" w:hAnsi="Times New Roman" w:cs="Times New Roman"/>
          <w:sz w:val="24"/>
          <w:szCs w:val="24"/>
        </w:rPr>
        <w:t>АО «СКК»</w:t>
      </w:r>
      <w:r w:rsidRPr="001F38C8">
        <w:rPr>
          <w:rFonts w:ascii="Times New Roman" w:hAnsi="Times New Roman" w:cs="Times New Roman"/>
          <w:b/>
          <w:sz w:val="24"/>
          <w:szCs w:val="24"/>
        </w:rPr>
        <w:t xml:space="preserve"> </w:t>
      </w:r>
      <w:r w:rsidRPr="001F38C8">
        <w:rPr>
          <w:rFonts w:ascii="Times New Roman" w:hAnsi="Times New Roman" w:cs="Times New Roman"/>
          <w:iCs/>
          <w:sz w:val="24"/>
          <w:szCs w:val="24"/>
        </w:rPr>
        <w:t>Вяткина Юрия Геннадьевича с «17» июля 2020 года прекращены.</w:t>
      </w:r>
    </w:p>
    <w:p w:rsidR="001F38C8" w:rsidRPr="001F38C8" w:rsidRDefault="001F38C8" w:rsidP="00907654">
      <w:pPr>
        <w:pStyle w:val="31"/>
        <w:tabs>
          <w:tab w:val="left" w:pos="426"/>
          <w:tab w:val="left" w:pos="851"/>
        </w:tabs>
        <w:spacing w:line="360" w:lineRule="auto"/>
        <w:ind w:firstLine="709"/>
        <w:jc w:val="both"/>
        <w:rPr>
          <w:sz w:val="24"/>
          <w:szCs w:val="24"/>
        </w:rPr>
      </w:pPr>
      <w:r w:rsidRPr="001F38C8">
        <w:rPr>
          <w:b/>
          <w:i/>
          <w:sz w:val="24"/>
          <w:szCs w:val="24"/>
          <w:lang w:val="ru-RU"/>
        </w:rPr>
        <w:t>2.</w:t>
      </w:r>
      <w:r>
        <w:rPr>
          <w:sz w:val="24"/>
          <w:szCs w:val="24"/>
          <w:lang w:val="ru-RU"/>
        </w:rPr>
        <w:t xml:space="preserve"> </w:t>
      </w:r>
      <w:r w:rsidR="0099358D">
        <w:rPr>
          <w:sz w:val="24"/>
          <w:szCs w:val="24"/>
          <w:lang w:val="ru-RU"/>
        </w:rPr>
        <w:t>В</w:t>
      </w:r>
      <w:r w:rsidRPr="001F38C8">
        <w:rPr>
          <w:sz w:val="24"/>
          <w:szCs w:val="24"/>
        </w:rPr>
        <w:t>ременн</w:t>
      </w:r>
      <w:r w:rsidR="0099358D">
        <w:rPr>
          <w:sz w:val="24"/>
          <w:szCs w:val="24"/>
          <w:lang w:val="ru-RU"/>
        </w:rPr>
        <w:t>ым</w:t>
      </w:r>
      <w:r w:rsidRPr="001F38C8">
        <w:rPr>
          <w:sz w:val="24"/>
          <w:szCs w:val="24"/>
        </w:rPr>
        <w:t xml:space="preserve"> единоличн</w:t>
      </w:r>
      <w:r w:rsidR="0099358D">
        <w:rPr>
          <w:sz w:val="24"/>
          <w:szCs w:val="24"/>
          <w:lang w:val="ru-RU"/>
        </w:rPr>
        <w:t>ым</w:t>
      </w:r>
      <w:r w:rsidRPr="001F38C8">
        <w:rPr>
          <w:sz w:val="24"/>
          <w:szCs w:val="24"/>
        </w:rPr>
        <w:t xml:space="preserve"> исполнительн</w:t>
      </w:r>
      <w:r w:rsidR="0099358D">
        <w:rPr>
          <w:sz w:val="24"/>
          <w:szCs w:val="24"/>
          <w:lang w:val="ru-RU"/>
        </w:rPr>
        <w:t>ым</w:t>
      </w:r>
      <w:r w:rsidRPr="001F38C8">
        <w:rPr>
          <w:sz w:val="24"/>
          <w:szCs w:val="24"/>
        </w:rPr>
        <w:t xml:space="preserve"> орган</w:t>
      </w:r>
      <w:r w:rsidR="0099358D">
        <w:rPr>
          <w:sz w:val="24"/>
          <w:szCs w:val="24"/>
          <w:lang w:val="ru-RU"/>
        </w:rPr>
        <w:t>ом</w:t>
      </w:r>
      <w:r w:rsidRPr="001F38C8">
        <w:rPr>
          <w:sz w:val="24"/>
          <w:szCs w:val="24"/>
        </w:rPr>
        <w:t xml:space="preserve"> (Генерального директора) АО «СКК», до избрания исполнительного органа АО «СКК» в порядке, предусмотренном Уставом Общества, </w:t>
      </w:r>
      <w:r w:rsidRPr="001F38C8">
        <w:rPr>
          <w:sz w:val="24"/>
          <w:szCs w:val="24"/>
          <w:lang w:val="ru-RU"/>
        </w:rPr>
        <w:t xml:space="preserve">назначен </w:t>
      </w:r>
      <w:r w:rsidRPr="001F38C8">
        <w:rPr>
          <w:sz w:val="24"/>
          <w:szCs w:val="24"/>
        </w:rPr>
        <w:t xml:space="preserve">Грищенко Александра Владимировича </w:t>
      </w:r>
      <w:r w:rsidRPr="001F38C8">
        <w:rPr>
          <w:bCs/>
          <w:sz w:val="24"/>
          <w:szCs w:val="24"/>
          <w:shd w:val="clear" w:color="auto" w:fill="FFFFFF"/>
        </w:rPr>
        <w:t xml:space="preserve">без освобождения его от занимаемой должности – Главный инженер </w:t>
      </w:r>
      <w:r w:rsidRPr="001F38C8">
        <w:rPr>
          <w:sz w:val="24"/>
          <w:szCs w:val="24"/>
        </w:rPr>
        <w:t>АО «СКК» – с 18 июля 2020 года.</w:t>
      </w:r>
    </w:p>
    <w:p w:rsidR="001F38C8" w:rsidRDefault="00057094" w:rsidP="00907654">
      <w:pPr>
        <w:ind w:firstLine="709"/>
        <w:jc w:val="both"/>
        <w:rPr>
          <w:rFonts w:ascii="Times New Roman" w:eastAsia="Times New Roman" w:hAnsi="Times New Roman" w:cs="Times New Roman"/>
          <w:b/>
          <w:i/>
          <w:sz w:val="24"/>
          <w:szCs w:val="20"/>
          <w:lang w:eastAsia="ru-RU"/>
        </w:rPr>
      </w:pPr>
      <w:r w:rsidRPr="00057094">
        <w:rPr>
          <w:rFonts w:ascii="Times New Roman" w:eastAsia="Times New Roman" w:hAnsi="Times New Roman" w:cs="Times New Roman"/>
          <w:b/>
          <w:i/>
          <w:sz w:val="24"/>
          <w:szCs w:val="20"/>
          <w:lang w:eastAsia="ru-RU"/>
        </w:rPr>
        <w:t>Решением Совета директоров Общества от 17.09.2020</w:t>
      </w:r>
      <w:r w:rsidR="001F38C8">
        <w:rPr>
          <w:rFonts w:ascii="Times New Roman" w:eastAsia="Times New Roman" w:hAnsi="Times New Roman" w:cs="Times New Roman"/>
          <w:b/>
          <w:i/>
          <w:sz w:val="24"/>
          <w:szCs w:val="20"/>
          <w:lang w:eastAsia="ru-RU"/>
        </w:rPr>
        <w:t>:</w:t>
      </w:r>
    </w:p>
    <w:p w:rsidR="001F38C8" w:rsidRPr="001F38C8" w:rsidRDefault="001F38C8" w:rsidP="00907654">
      <w:pPr>
        <w:spacing w:after="120"/>
        <w:ind w:firstLine="709"/>
        <w:jc w:val="both"/>
        <w:rPr>
          <w:rFonts w:ascii="Times New Roman" w:hAnsi="Times New Roman" w:cs="Times New Roman"/>
          <w:iCs/>
          <w:sz w:val="24"/>
        </w:rPr>
      </w:pPr>
      <w:r>
        <w:rPr>
          <w:rFonts w:ascii="Times New Roman" w:eastAsia="Times New Roman" w:hAnsi="Times New Roman" w:cs="Times New Roman"/>
          <w:b/>
          <w:i/>
          <w:sz w:val="24"/>
          <w:szCs w:val="20"/>
          <w:lang w:eastAsia="ru-RU"/>
        </w:rPr>
        <w:t xml:space="preserve">1. </w:t>
      </w:r>
      <w:r w:rsidRPr="001F38C8">
        <w:rPr>
          <w:rFonts w:ascii="Times New Roman" w:eastAsia="Times New Roman" w:hAnsi="Times New Roman" w:cs="Times New Roman"/>
          <w:sz w:val="24"/>
          <w:szCs w:val="20"/>
          <w:lang w:eastAsia="ru-RU"/>
        </w:rPr>
        <w:t>П</w:t>
      </w:r>
      <w:r w:rsidRPr="001F38C8">
        <w:rPr>
          <w:rFonts w:ascii="Times New Roman" w:hAnsi="Times New Roman" w:cs="Times New Roman"/>
          <w:iCs/>
          <w:sz w:val="24"/>
        </w:rPr>
        <w:t xml:space="preserve">олномочия временного </w:t>
      </w:r>
      <w:r w:rsidRPr="001F38C8">
        <w:rPr>
          <w:rFonts w:ascii="Times New Roman" w:hAnsi="Times New Roman" w:cs="Times New Roman"/>
          <w:sz w:val="24"/>
        </w:rPr>
        <w:t>единоличного исполнительного органа (Генерального директора)</w:t>
      </w:r>
      <w:r w:rsidRPr="001F38C8">
        <w:rPr>
          <w:rFonts w:ascii="Times New Roman" w:hAnsi="Times New Roman" w:cs="Times New Roman"/>
          <w:b/>
          <w:sz w:val="24"/>
        </w:rPr>
        <w:t xml:space="preserve"> </w:t>
      </w:r>
      <w:r w:rsidRPr="001F38C8">
        <w:rPr>
          <w:rFonts w:ascii="Times New Roman" w:hAnsi="Times New Roman" w:cs="Times New Roman"/>
          <w:sz w:val="24"/>
        </w:rPr>
        <w:t>АО «СКК»</w:t>
      </w:r>
      <w:r w:rsidRPr="001F38C8">
        <w:rPr>
          <w:rFonts w:ascii="Times New Roman" w:hAnsi="Times New Roman" w:cs="Times New Roman"/>
          <w:b/>
          <w:sz w:val="24"/>
        </w:rPr>
        <w:t xml:space="preserve"> </w:t>
      </w:r>
      <w:r w:rsidRPr="001F38C8">
        <w:rPr>
          <w:rFonts w:ascii="Times New Roman" w:hAnsi="Times New Roman" w:cs="Times New Roman"/>
          <w:iCs/>
          <w:sz w:val="24"/>
        </w:rPr>
        <w:t>Грищенко Александра Владимировича с «01» октября 2020 года</w:t>
      </w:r>
      <w:r>
        <w:rPr>
          <w:rFonts w:ascii="Times New Roman" w:hAnsi="Times New Roman" w:cs="Times New Roman"/>
          <w:iCs/>
          <w:sz w:val="24"/>
        </w:rPr>
        <w:t xml:space="preserve"> прекращены</w:t>
      </w:r>
      <w:r w:rsidRPr="001F38C8">
        <w:rPr>
          <w:rFonts w:ascii="Times New Roman" w:hAnsi="Times New Roman" w:cs="Times New Roman"/>
          <w:iCs/>
          <w:sz w:val="24"/>
        </w:rPr>
        <w:t>.</w:t>
      </w:r>
    </w:p>
    <w:p w:rsidR="00057094" w:rsidRDefault="001F38C8" w:rsidP="00907654">
      <w:pPr>
        <w:tabs>
          <w:tab w:val="left" w:pos="426"/>
        </w:tabs>
        <w:spacing w:after="0" w:line="360" w:lineRule="auto"/>
        <w:ind w:firstLine="709"/>
        <w:jc w:val="both"/>
      </w:pPr>
      <w:r w:rsidRPr="001F38C8">
        <w:rPr>
          <w:rFonts w:ascii="Times New Roman" w:hAnsi="Times New Roman" w:cs="Times New Roman"/>
          <w:b/>
          <w:i/>
          <w:sz w:val="24"/>
        </w:rPr>
        <w:t>2.</w:t>
      </w:r>
      <w:r>
        <w:rPr>
          <w:rFonts w:ascii="Times New Roman" w:hAnsi="Times New Roman" w:cs="Times New Roman"/>
          <w:sz w:val="24"/>
        </w:rPr>
        <w:t xml:space="preserve"> У</w:t>
      </w:r>
      <w:r w:rsidR="00057094" w:rsidRPr="00057094">
        <w:rPr>
          <w:rFonts w:ascii="Times New Roman" w:hAnsi="Times New Roman" w:cs="Times New Roman"/>
          <w:sz w:val="24"/>
        </w:rPr>
        <w:t>твер</w:t>
      </w:r>
      <w:r w:rsidR="00057094">
        <w:rPr>
          <w:rFonts w:ascii="Times New Roman" w:hAnsi="Times New Roman" w:cs="Times New Roman"/>
          <w:sz w:val="24"/>
        </w:rPr>
        <w:t>ж</w:t>
      </w:r>
      <w:r w:rsidR="00057094" w:rsidRPr="00057094">
        <w:rPr>
          <w:rFonts w:ascii="Times New Roman" w:hAnsi="Times New Roman" w:cs="Times New Roman"/>
          <w:sz w:val="24"/>
        </w:rPr>
        <w:t>д</w:t>
      </w:r>
      <w:r w:rsidR="00057094">
        <w:rPr>
          <w:rFonts w:ascii="Times New Roman" w:hAnsi="Times New Roman" w:cs="Times New Roman"/>
          <w:sz w:val="24"/>
        </w:rPr>
        <w:t>ены</w:t>
      </w:r>
      <w:r w:rsidR="00057094" w:rsidRPr="00057094">
        <w:rPr>
          <w:rFonts w:ascii="Times New Roman" w:hAnsi="Times New Roman" w:cs="Times New Roman"/>
          <w:sz w:val="24"/>
        </w:rPr>
        <w:t xml:space="preserve"> условия договора о передачи полномочий единоличного исполнительного органа управляющей организации</w:t>
      </w:r>
      <w:r w:rsidR="00057094">
        <w:rPr>
          <w:sz w:val="24"/>
        </w:rPr>
        <w:t>.</w:t>
      </w:r>
    </w:p>
    <w:p w:rsidR="00057094" w:rsidRPr="00814B2A" w:rsidRDefault="00057094" w:rsidP="00907654">
      <w:pPr>
        <w:tabs>
          <w:tab w:val="left" w:pos="851"/>
        </w:tabs>
        <w:spacing w:after="0" w:line="360" w:lineRule="auto"/>
        <w:ind w:firstLine="709"/>
        <w:jc w:val="both"/>
        <w:rPr>
          <w:rFonts w:ascii="Times New Roman" w:hAnsi="Times New Roman" w:cs="Times New Roman"/>
          <w:sz w:val="24"/>
        </w:rPr>
      </w:pPr>
      <w:r w:rsidRPr="00057094">
        <w:rPr>
          <w:rFonts w:ascii="Times New Roman" w:hAnsi="Times New Roman" w:cs="Times New Roman"/>
          <w:color w:val="000000"/>
          <w:sz w:val="24"/>
        </w:rPr>
        <w:lastRenderedPageBreak/>
        <w:t>Гринберг Александр Маркович</w:t>
      </w:r>
      <w:r w:rsidR="00CF7139">
        <w:rPr>
          <w:rFonts w:ascii="Times New Roman" w:hAnsi="Times New Roman" w:cs="Times New Roman"/>
          <w:color w:val="000000"/>
          <w:sz w:val="24"/>
        </w:rPr>
        <w:t xml:space="preserve"> - Председатель</w:t>
      </w:r>
      <w:r w:rsidRPr="00057094">
        <w:rPr>
          <w:rFonts w:ascii="Times New Roman" w:hAnsi="Times New Roman" w:cs="Times New Roman"/>
          <w:color w:val="000000"/>
          <w:sz w:val="24"/>
        </w:rPr>
        <w:t xml:space="preserve"> Совета директоров АО «СКК» </w:t>
      </w:r>
      <w:r w:rsidR="00CF7139">
        <w:rPr>
          <w:rFonts w:ascii="Times New Roman" w:hAnsi="Times New Roman" w:cs="Times New Roman"/>
          <w:color w:val="000000"/>
          <w:sz w:val="24"/>
        </w:rPr>
        <w:t xml:space="preserve">определен лицом уполномоченным </w:t>
      </w:r>
      <w:r w:rsidRPr="00057094">
        <w:rPr>
          <w:rFonts w:ascii="Times New Roman" w:hAnsi="Times New Roman" w:cs="Times New Roman"/>
          <w:color w:val="000000"/>
          <w:sz w:val="24"/>
        </w:rPr>
        <w:t xml:space="preserve">подписать от имени Общества </w:t>
      </w:r>
      <w:r w:rsidRPr="00057094">
        <w:rPr>
          <w:rFonts w:ascii="Times New Roman" w:hAnsi="Times New Roman" w:cs="Times New Roman"/>
          <w:iCs/>
          <w:sz w:val="24"/>
        </w:rPr>
        <w:t xml:space="preserve">договор с управляющей организацией </w:t>
      </w:r>
      <w:r w:rsidRPr="00057094">
        <w:rPr>
          <w:rFonts w:ascii="Times New Roman" w:hAnsi="Times New Roman" w:cs="Times New Roman"/>
          <w:sz w:val="24"/>
        </w:rPr>
        <w:t xml:space="preserve">ООО «ИНФРАСТРУКТУРНЫЕ </w:t>
      </w:r>
      <w:proofErr w:type="gramStart"/>
      <w:r w:rsidRPr="00057094">
        <w:rPr>
          <w:rFonts w:ascii="Times New Roman" w:hAnsi="Times New Roman" w:cs="Times New Roman"/>
          <w:sz w:val="24"/>
        </w:rPr>
        <w:t>РЕШЕНИЯ–САХАЛИН</w:t>
      </w:r>
      <w:proofErr w:type="gramEnd"/>
      <w:r w:rsidRPr="00057094">
        <w:rPr>
          <w:rFonts w:ascii="Times New Roman" w:hAnsi="Times New Roman" w:cs="Times New Roman"/>
          <w:sz w:val="24"/>
        </w:rPr>
        <w:t>»</w:t>
      </w:r>
      <w:r w:rsidR="00CF7139">
        <w:rPr>
          <w:rFonts w:ascii="Times New Roman" w:hAnsi="Times New Roman" w:cs="Times New Roman"/>
          <w:iCs/>
          <w:sz w:val="24"/>
        </w:rPr>
        <w:t xml:space="preserve"> </w:t>
      </w:r>
      <w:r w:rsidRPr="00814B2A">
        <w:rPr>
          <w:rFonts w:ascii="Times New Roman" w:hAnsi="Times New Roman" w:cs="Times New Roman"/>
          <w:sz w:val="24"/>
        </w:rPr>
        <w:t>(с 24.08.2020 ООО «РИР-Северо-Запад» переименовано ООО «РИР-Сахалин» о чем в ЕГРЮЛ внесена запись за Г</w:t>
      </w:r>
      <w:r w:rsidR="00CF7139" w:rsidRPr="00814B2A">
        <w:rPr>
          <w:rFonts w:ascii="Times New Roman" w:hAnsi="Times New Roman" w:cs="Times New Roman"/>
          <w:sz w:val="24"/>
        </w:rPr>
        <w:t>РН 2207707862294 от 24.08.2020).</w:t>
      </w:r>
    </w:p>
    <w:p w:rsidR="00820367" w:rsidRPr="00907654" w:rsidRDefault="00820367" w:rsidP="001C7271">
      <w:pPr>
        <w:pStyle w:val="2"/>
        <w:rPr>
          <w:rFonts w:eastAsia="Times New Roman"/>
          <w:sz w:val="28"/>
          <w:lang w:eastAsia="ru-RU"/>
        </w:rPr>
      </w:pPr>
      <w:bookmarkStart w:id="77" w:name="_Toc288156481"/>
      <w:bookmarkStart w:id="78" w:name="_Toc320540184"/>
      <w:bookmarkStart w:id="79" w:name="_Toc325993988"/>
      <w:bookmarkStart w:id="80" w:name="_Toc325995894"/>
      <w:bookmarkStart w:id="81" w:name="_Toc387822089"/>
      <w:bookmarkStart w:id="82" w:name="_Toc415157985"/>
      <w:bookmarkStart w:id="83" w:name="_Toc66885632"/>
      <w:bookmarkEnd w:id="76"/>
      <w:r w:rsidRPr="00907654">
        <w:rPr>
          <w:rFonts w:eastAsia="Times New Roman"/>
          <w:sz w:val="28"/>
          <w:lang w:eastAsia="ru-RU"/>
        </w:rPr>
        <w:t>3.8.  Ревизионная комиссия Общества</w:t>
      </w:r>
      <w:bookmarkEnd w:id="77"/>
      <w:bookmarkEnd w:id="78"/>
      <w:bookmarkEnd w:id="79"/>
      <w:bookmarkEnd w:id="80"/>
      <w:r w:rsidRPr="00907654">
        <w:rPr>
          <w:rFonts w:eastAsia="Times New Roman"/>
          <w:sz w:val="28"/>
          <w:lang w:eastAsia="ru-RU"/>
        </w:rPr>
        <w:t>.</w:t>
      </w:r>
      <w:bookmarkEnd w:id="81"/>
      <w:bookmarkEnd w:id="82"/>
      <w:bookmarkEnd w:id="83"/>
    </w:p>
    <w:p w:rsidR="00820367" w:rsidRPr="0015016A" w:rsidRDefault="00820367" w:rsidP="00907654">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 xml:space="preserve">Постоянно действующим органом контроля Общества, осуществляющим регулярный </w:t>
      </w:r>
      <w:proofErr w:type="gramStart"/>
      <w:r w:rsidRPr="0015016A">
        <w:rPr>
          <w:rFonts w:ascii="Times New Roman" w:eastAsia="Times New Roman" w:hAnsi="Times New Roman" w:cs="Times New Roman"/>
          <w:sz w:val="24"/>
          <w:szCs w:val="24"/>
          <w:lang w:eastAsia="ru-RU"/>
        </w:rPr>
        <w:t>контроль за</w:t>
      </w:r>
      <w:proofErr w:type="gramEnd"/>
      <w:r w:rsidRPr="0015016A">
        <w:rPr>
          <w:rFonts w:ascii="Times New Roman" w:eastAsia="Times New Roman" w:hAnsi="Times New Roman" w:cs="Times New Roman"/>
          <w:sz w:val="24"/>
          <w:szCs w:val="24"/>
          <w:lang w:eastAsia="ru-RU"/>
        </w:rPr>
        <w:t xml:space="preserve"> финансово-хозяйственной деятельностью Общества, должностных лиц органов управления Общества и структурных подразделений исполнительного аппарата на предмет соответствия законодательству Российской Федерации, Уставу Общества и внутренним документам Общества,</w:t>
      </w:r>
      <w:r w:rsidR="00011153">
        <w:rPr>
          <w:rFonts w:ascii="Times New Roman" w:eastAsia="Times New Roman" w:hAnsi="Times New Roman" w:cs="Times New Roman"/>
          <w:sz w:val="24"/>
          <w:szCs w:val="24"/>
          <w:lang w:eastAsia="ru-RU"/>
        </w:rPr>
        <w:t xml:space="preserve"> является Ревизионная комиссия </w:t>
      </w:r>
      <w:r w:rsidRPr="0015016A">
        <w:rPr>
          <w:rFonts w:ascii="Times New Roman" w:eastAsia="Times New Roman" w:hAnsi="Times New Roman" w:cs="Times New Roman"/>
          <w:sz w:val="24"/>
          <w:szCs w:val="24"/>
          <w:lang w:eastAsia="ru-RU"/>
        </w:rPr>
        <w:t>АО «СКК».</w:t>
      </w:r>
    </w:p>
    <w:p w:rsidR="00820367" w:rsidRPr="0015016A" w:rsidRDefault="00820367" w:rsidP="00907654">
      <w:pPr>
        <w:tabs>
          <w:tab w:val="left" w:pos="720"/>
        </w:tabs>
        <w:spacing w:after="0" w:line="360" w:lineRule="auto"/>
        <w:ind w:firstLine="709"/>
        <w:jc w:val="both"/>
        <w:rPr>
          <w:rFonts w:ascii="Times New Roman" w:eastAsia="Times New Roman" w:hAnsi="Times New Roman" w:cs="Times New Roman"/>
          <w:snapToGrid w:val="0"/>
          <w:sz w:val="24"/>
          <w:szCs w:val="20"/>
          <w:lang w:eastAsia="ru-RU"/>
        </w:rPr>
      </w:pPr>
      <w:r w:rsidRPr="0015016A">
        <w:rPr>
          <w:rFonts w:ascii="Times New Roman" w:eastAsia="Times New Roman" w:hAnsi="Times New Roman" w:cs="Times New Roman"/>
          <w:snapToGrid w:val="0"/>
          <w:sz w:val="24"/>
          <w:szCs w:val="20"/>
          <w:lang w:eastAsia="ru-RU"/>
        </w:rPr>
        <w:t>Ревизионная комиссия Общества избирается на срок до следующего годового Общего собрания акционеров. В случае избрания Ревизионной комиссии Общества на внеочередном Общем собрании акционеров, члены Ревизионной комиссии считаются избранными на период до даты проведения годового Общего собрания акционеров Общества.</w:t>
      </w:r>
    </w:p>
    <w:p w:rsidR="00820367" w:rsidRPr="0015016A" w:rsidRDefault="00820367" w:rsidP="00907654">
      <w:pPr>
        <w:spacing w:after="120" w:line="240" w:lineRule="auto"/>
        <w:ind w:right="-483" w:firstLine="709"/>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Количественный состав Ревизионной комиссии Общества составляет 3 (три) человека.</w:t>
      </w:r>
    </w:p>
    <w:p w:rsidR="00820367" w:rsidRPr="0015016A" w:rsidRDefault="00820367" w:rsidP="00907654">
      <w:pPr>
        <w:spacing w:after="0" w:line="360" w:lineRule="auto"/>
        <w:ind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 xml:space="preserve">По решению Общего собрания акционеров Общества, полномочия членов Ревизионной комиссии Общества могут быть прекращены досрочно. </w:t>
      </w:r>
    </w:p>
    <w:p w:rsidR="00820367" w:rsidRPr="0015016A" w:rsidRDefault="00820367" w:rsidP="00907654">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По итогам проверки финансово-хозяйственной деятельности Общества Ревизионная комиссия составляет заключение, которое является документом внутреннего контроля Общества.</w:t>
      </w:r>
    </w:p>
    <w:p w:rsidR="00820367" w:rsidRPr="0015016A" w:rsidRDefault="00820367" w:rsidP="00907654">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Один экземпляр заключения хранится в делах Ревизионной комиссии, один направляется в Совет директоров Общества, один – Генеральному директору Общества.</w:t>
      </w:r>
    </w:p>
    <w:p w:rsidR="00820367" w:rsidRPr="0015016A" w:rsidRDefault="00011153" w:rsidP="00907654">
      <w:pPr>
        <w:spacing w:after="0" w:line="360" w:lineRule="auto"/>
        <w:ind w:firstLine="709"/>
        <w:jc w:val="both"/>
        <w:rPr>
          <w:rFonts w:ascii="Times New Roman" w:eastAsia="Times New Roman" w:hAnsi="Times New Roman" w:cs="Times New Roman"/>
          <w:snapToGrid w:val="0"/>
          <w:sz w:val="24"/>
          <w:szCs w:val="20"/>
          <w:lang w:eastAsia="ru-RU"/>
        </w:rPr>
      </w:pPr>
      <w:r>
        <w:rPr>
          <w:rFonts w:ascii="Times New Roman" w:eastAsia="Times New Roman" w:hAnsi="Times New Roman" w:cs="Times New Roman"/>
          <w:snapToGrid w:val="0"/>
          <w:sz w:val="24"/>
          <w:szCs w:val="20"/>
          <w:lang w:eastAsia="ru-RU"/>
        </w:rPr>
        <w:t>В состав ревизионной комисс</w:t>
      </w:r>
      <w:proofErr w:type="gramStart"/>
      <w:r>
        <w:rPr>
          <w:rFonts w:ascii="Times New Roman" w:eastAsia="Times New Roman" w:hAnsi="Times New Roman" w:cs="Times New Roman"/>
          <w:snapToGrid w:val="0"/>
          <w:sz w:val="24"/>
          <w:szCs w:val="20"/>
          <w:lang w:eastAsia="ru-RU"/>
        </w:rPr>
        <w:t xml:space="preserve">ии </w:t>
      </w:r>
      <w:r w:rsidR="00820367" w:rsidRPr="0015016A">
        <w:rPr>
          <w:rFonts w:ascii="Times New Roman" w:eastAsia="Times New Roman" w:hAnsi="Times New Roman" w:cs="Times New Roman"/>
          <w:snapToGrid w:val="0"/>
          <w:sz w:val="24"/>
          <w:szCs w:val="20"/>
          <w:lang w:eastAsia="ru-RU"/>
        </w:rPr>
        <w:t>АО</w:t>
      </w:r>
      <w:proofErr w:type="gramEnd"/>
      <w:r w:rsidR="00820367" w:rsidRPr="0015016A">
        <w:rPr>
          <w:rFonts w:ascii="Times New Roman" w:eastAsia="Times New Roman" w:hAnsi="Times New Roman" w:cs="Times New Roman"/>
          <w:snapToGrid w:val="0"/>
          <w:sz w:val="24"/>
          <w:szCs w:val="20"/>
          <w:lang w:eastAsia="ru-RU"/>
        </w:rPr>
        <w:t xml:space="preserve"> «СКК» на годовом Общем собрании акционеров </w:t>
      </w:r>
      <w:r w:rsidR="00820367" w:rsidRPr="0015016A">
        <w:rPr>
          <w:rFonts w:ascii="Times New Roman" w:eastAsia="Times New Roman" w:hAnsi="Times New Roman" w:cs="Times New Roman"/>
          <w:sz w:val="24"/>
          <w:szCs w:val="20"/>
          <w:lang w:eastAsia="ru-RU"/>
        </w:rPr>
        <w:t xml:space="preserve">от </w:t>
      </w:r>
      <w:r w:rsidR="00CF7139">
        <w:rPr>
          <w:rFonts w:ascii="Times New Roman" w:eastAsia="Times New Roman" w:hAnsi="Times New Roman" w:cs="Times New Roman"/>
          <w:sz w:val="24"/>
          <w:szCs w:val="20"/>
          <w:lang w:eastAsia="ru-RU"/>
        </w:rPr>
        <w:t>25</w:t>
      </w:r>
      <w:r w:rsidR="00820367" w:rsidRPr="0015016A">
        <w:rPr>
          <w:rFonts w:ascii="Times New Roman" w:eastAsia="Times New Roman" w:hAnsi="Times New Roman" w:cs="Times New Roman"/>
          <w:sz w:val="24"/>
          <w:szCs w:val="20"/>
          <w:lang w:eastAsia="ru-RU"/>
        </w:rPr>
        <w:t>.0</w:t>
      </w:r>
      <w:r w:rsidR="00CF7139">
        <w:rPr>
          <w:rFonts w:ascii="Times New Roman" w:eastAsia="Times New Roman" w:hAnsi="Times New Roman" w:cs="Times New Roman"/>
          <w:sz w:val="24"/>
          <w:szCs w:val="20"/>
          <w:lang w:eastAsia="ru-RU"/>
        </w:rPr>
        <w:t>6</w:t>
      </w:r>
      <w:r w:rsidR="00820367" w:rsidRPr="0015016A">
        <w:rPr>
          <w:rFonts w:ascii="Times New Roman" w:eastAsia="Times New Roman" w:hAnsi="Times New Roman" w:cs="Times New Roman"/>
          <w:sz w:val="24"/>
          <w:szCs w:val="20"/>
          <w:lang w:eastAsia="ru-RU"/>
        </w:rPr>
        <w:t>.</w:t>
      </w:r>
      <w:r w:rsidR="00C72E0F">
        <w:rPr>
          <w:rFonts w:ascii="Times New Roman" w:eastAsia="Times New Roman" w:hAnsi="Times New Roman" w:cs="Times New Roman"/>
          <w:sz w:val="24"/>
          <w:szCs w:val="20"/>
          <w:lang w:eastAsia="ru-RU"/>
        </w:rPr>
        <w:t>20</w:t>
      </w:r>
      <w:r w:rsidR="00CF7139">
        <w:rPr>
          <w:rFonts w:ascii="Times New Roman" w:eastAsia="Times New Roman" w:hAnsi="Times New Roman" w:cs="Times New Roman"/>
          <w:sz w:val="24"/>
          <w:szCs w:val="20"/>
          <w:lang w:eastAsia="ru-RU"/>
        </w:rPr>
        <w:t>20</w:t>
      </w:r>
      <w:r w:rsidR="00820367" w:rsidRPr="0015016A">
        <w:rPr>
          <w:rFonts w:ascii="Times New Roman" w:eastAsia="Times New Roman" w:hAnsi="Times New Roman" w:cs="Times New Roman"/>
          <w:sz w:val="24"/>
          <w:szCs w:val="20"/>
          <w:lang w:eastAsia="ru-RU"/>
        </w:rPr>
        <w:t xml:space="preserve"> года</w:t>
      </w:r>
      <w:r w:rsidR="007D6F47">
        <w:rPr>
          <w:rFonts w:ascii="Times New Roman" w:eastAsia="Times New Roman" w:hAnsi="Times New Roman" w:cs="Times New Roman"/>
          <w:snapToGrid w:val="0"/>
          <w:sz w:val="24"/>
          <w:szCs w:val="20"/>
          <w:lang w:eastAsia="ru-RU"/>
        </w:rPr>
        <w:t xml:space="preserve"> были избраны:</w:t>
      </w:r>
    </w:p>
    <w:p w:rsidR="00820367" w:rsidRPr="0015016A" w:rsidRDefault="00CF7139" w:rsidP="00907654">
      <w:pPr>
        <w:numPr>
          <w:ilvl w:val="0"/>
          <w:numId w:val="20"/>
        </w:numPr>
        <w:tabs>
          <w:tab w:val="clear" w:pos="384"/>
          <w:tab w:val="num" w:pos="0"/>
          <w:tab w:val="left" w:pos="851"/>
          <w:tab w:val="left" w:pos="6396"/>
        </w:tabs>
        <w:spacing w:after="0" w:line="360" w:lineRule="auto"/>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Куликова Татьяна Александровна</w:t>
      </w:r>
      <w:r w:rsidR="00820367" w:rsidRPr="0015016A">
        <w:rPr>
          <w:rFonts w:ascii="Times New Roman" w:eastAsia="Times New Roman" w:hAnsi="Times New Roman" w:cs="Times New Roman"/>
          <w:bCs/>
          <w:sz w:val="24"/>
          <w:szCs w:val="24"/>
          <w:lang w:eastAsia="ru-RU"/>
        </w:rPr>
        <w:t>;</w:t>
      </w:r>
    </w:p>
    <w:p w:rsidR="00820367" w:rsidRPr="0015016A" w:rsidRDefault="00CF7139" w:rsidP="00907654">
      <w:pPr>
        <w:numPr>
          <w:ilvl w:val="0"/>
          <w:numId w:val="20"/>
        </w:numPr>
        <w:tabs>
          <w:tab w:val="clear" w:pos="384"/>
          <w:tab w:val="num" w:pos="0"/>
          <w:tab w:val="left" w:pos="851"/>
          <w:tab w:val="left" w:pos="6396"/>
        </w:tabs>
        <w:spacing w:after="0" w:line="360" w:lineRule="auto"/>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Малиновская Александра Алексеевна</w:t>
      </w:r>
      <w:r w:rsidR="00820367" w:rsidRPr="0015016A">
        <w:rPr>
          <w:rFonts w:ascii="Times New Roman" w:eastAsia="Times New Roman" w:hAnsi="Times New Roman" w:cs="Times New Roman"/>
          <w:bCs/>
          <w:sz w:val="24"/>
          <w:szCs w:val="24"/>
          <w:lang w:eastAsia="ru-RU"/>
        </w:rPr>
        <w:t>;</w:t>
      </w:r>
    </w:p>
    <w:p w:rsidR="00820367" w:rsidRPr="0015016A" w:rsidRDefault="00773A1C" w:rsidP="00907654">
      <w:pPr>
        <w:numPr>
          <w:ilvl w:val="0"/>
          <w:numId w:val="20"/>
        </w:numPr>
        <w:tabs>
          <w:tab w:val="clear" w:pos="384"/>
          <w:tab w:val="num" w:pos="0"/>
          <w:tab w:val="left" w:pos="851"/>
          <w:tab w:val="left" w:pos="6396"/>
        </w:tabs>
        <w:spacing w:after="0" w:line="360" w:lineRule="auto"/>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Першина Светлана Станиславовна</w:t>
      </w:r>
      <w:r w:rsidR="00820367" w:rsidRPr="0015016A">
        <w:rPr>
          <w:rFonts w:ascii="Times New Roman" w:eastAsia="Times New Roman" w:hAnsi="Times New Roman" w:cs="Times New Roman"/>
          <w:bCs/>
          <w:sz w:val="24"/>
          <w:szCs w:val="24"/>
          <w:lang w:eastAsia="ru-RU"/>
        </w:rPr>
        <w:t>.</w:t>
      </w:r>
    </w:p>
    <w:p w:rsidR="00820367" w:rsidRPr="0015016A" w:rsidRDefault="00820367" w:rsidP="00907654">
      <w:pPr>
        <w:tabs>
          <w:tab w:val="num" w:pos="0"/>
        </w:tabs>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 xml:space="preserve">Сделки между </w:t>
      </w:r>
      <w:r w:rsidR="00011153">
        <w:rPr>
          <w:rFonts w:ascii="Times New Roman" w:eastAsia="Times New Roman" w:hAnsi="Times New Roman" w:cs="Times New Roman"/>
          <w:sz w:val="24"/>
          <w:szCs w:val="20"/>
          <w:lang w:eastAsia="ru-RU"/>
        </w:rPr>
        <w:t>членами Ревизионной комисс</w:t>
      </w:r>
      <w:proofErr w:type="gramStart"/>
      <w:r w:rsidR="00011153">
        <w:rPr>
          <w:rFonts w:ascii="Times New Roman" w:eastAsia="Times New Roman" w:hAnsi="Times New Roman" w:cs="Times New Roman"/>
          <w:sz w:val="24"/>
          <w:szCs w:val="20"/>
          <w:lang w:eastAsia="ru-RU"/>
        </w:rPr>
        <w:t xml:space="preserve">ии и </w:t>
      </w:r>
      <w:r w:rsidRPr="0015016A">
        <w:rPr>
          <w:rFonts w:ascii="Times New Roman" w:eastAsia="Times New Roman" w:hAnsi="Times New Roman" w:cs="Times New Roman"/>
          <w:sz w:val="24"/>
          <w:szCs w:val="20"/>
          <w:lang w:eastAsia="ru-RU"/>
        </w:rPr>
        <w:t>АО</w:t>
      </w:r>
      <w:proofErr w:type="gramEnd"/>
      <w:r w:rsidRPr="0015016A">
        <w:rPr>
          <w:rFonts w:ascii="Times New Roman" w:eastAsia="Times New Roman" w:hAnsi="Times New Roman" w:cs="Times New Roman"/>
          <w:sz w:val="24"/>
          <w:szCs w:val="20"/>
          <w:lang w:eastAsia="ru-RU"/>
        </w:rPr>
        <w:t xml:space="preserve"> «СКК» в </w:t>
      </w:r>
      <w:r w:rsidR="00C72E0F">
        <w:rPr>
          <w:rFonts w:ascii="Times New Roman" w:eastAsia="Times New Roman" w:hAnsi="Times New Roman" w:cs="Times New Roman"/>
          <w:sz w:val="24"/>
          <w:szCs w:val="20"/>
          <w:lang w:eastAsia="ru-RU"/>
        </w:rPr>
        <w:t>20</w:t>
      </w:r>
      <w:r w:rsidR="00CF7139">
        <w:rPr>
          <w:rFonts w:ascii="Times New Roman" w:eastAsia="Times New Roman" w:hAnsi="Times New Roman" w:cs="Times New Roman"/>
          <w:sz w:val="24"/>
          <w:szCs w:val="20"/>
          <w:lang w:eastAsia="ru-RU"/>
        </w:rPr>
        <w:t>20</w:t>
      </w:r>
      <w:r w:rsidRPr="0015016A">
        <w:rPr>
          <w:rFonts w:ascii="Times New Roman" w:eastAsia="Times New Roman" w:hAnsi="Times New Roman" w:cs="Times New Roman"/>
          <w:sz w:val="24"/>
          <w:szCs w:val="20"/>
          <w:lang w:eastAsia="ru-RU"/>
        </w:rPr>
        <w:t xml:space="preserve"> году не совершались.</w:t>
      </w:r>
    </w:p>
    <w:p w:rsidR="00820367" w:rsidRPr="0015016A" w:rsidRDefault="00820367" w:rsidP="00907654">
      <w:pPr>
        <w:tabs>
          <w:tab w:val="num" w:pos="0"/>
        </w:tabs>
        <w:spacing w:after="12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 xml:space="preserve">В течение 12 месяцев </w:t>
      </w:r>
      <w:r w:rsidR="00C72E0F">
        <w:rPr>
          <w:rFonts w:ascii="Times New Roman" w:eastAsia="Times New Roman" w:hAnsi="Times New Roman" w:cs="Times New Roman"/>
          <w:sz w:val="24"/>
          <w:szCs w:val="20"/>
          <w:lang w:eastAsia="ru-RU"/>
        </w:rPr>
        <w:t>20</w:t>
      </w:r>
      <w:r w:rsidR="00CF7139">
        <w:rPr>
          <w:rFonts w:ascii="Times New Roman" w:eastAsia="Times New Roman" w:hAnsi="Times New Roman" w:cs="Times New Roman"/>
          <w:sz w:val="24"/>
          <w:szCs w:val="20"/>
          <w:lang w:eastAsia="ru-RU"/>
        </w:rPr>
        <w:t>20</w:t>
      </w:r>
      <w:r w:rsidRPr="0015016A">
        <w:rPr>
          <w:rFonts w:ascii="Times New Roman" w:eastAsia="Times New Roman" w:hAnsi="Times New Roman" w:cs="Times New Roman"/>
          <w:sz w:val="24"/>
          <w:szCs w:val="20"/>
          <w:lang w:eastAsia="ru-RU"/>
        </w:rPr>
        <w:t xml:space="preserve"> года выплаты членам Ревизионной комисс</w:t>
      </w:r>
      <w:r w:rsidR="007D6F47">
        <w:rPr>
          <w:rFonts w:ascii="Times New Roman" w:eastAsia="Times New Roman" w:hAnsi="Times New Roman" w:cs="Times New Roman"/>
          <w:sz w:val="24"/>
          <w:szCs w:val="20"/>
          <w:lang w:eastAsia="ru-RU"/>
        </w:rPr>
        <w:t>ии Общества не производились.</w:t>
      </w:r>
    </w:p>
    <w:p w:rsidR="00820367" w:rsidRPr="00436A87" w:rsidRDefault="00820367" w:rsidP="00907654">
      <w:pPr>
        <w:numPr>
          <w:ilvl w:val="1"/>
          <w:numId w:val="0"/>
        </w:numPr>
        <w:spacing w:after="120" w:line="240" w:lineRule="auto"/>
        <w:ind w:firstLine="720"/>
        <w:jc w:val="center"/>
        <w:rPr>
          <w:rFonts w:ascii="Times New Roman" w:eastAsia="Times New Roman" w:hAnsi="Times New Roman" w:cs="Times New Roman"/>
          <w:i/>
          <w:iCs/>
          <w:color w:val="4F81BD"/>
          <w:spacing w:val="15"/>
          <w:sz w:val="28"/>
          <w:szCs w:val="28"/>
          <w:lang w:eastAsia="ru-RU"/>
        </w:rPr>
      </w:pPr>
      <w:r w:rsidRPr="00436A87">
        <w:rPr>
          <w:rFonts w:ascii="Times New Roman" w:eastAsia="Times New Roman" w:hAnsi="Times New Roman" w:cs="Times New Roman"/>
          <w:i/>
          <w:iCs/>
          <w:color w:val="4F81BD"/>
          <w:spacing w:val="15"/>
          <w:sz w:val="28"/>
          <w:szCs w:val="28"/>
          <w:lang w:eastAsia="ru-RU"/>
        </w:rPr>
        <w:t>Сведения о соблюдении Кодекса корпоративного поведения</w:t>
      </w:r>
      <w:r w:rsidR="00907654" w:rsidRPr="00436A87">
        <w:rPr>
          <w:rFonts w:ascii="Times New Roman" w:eastAsia="Times New Roman" w:hAnsi="Times New Roman" w:cs="Times New Roman"/>
          <w:i/>
          <w:iCs/>
          <w:color w:val="4F81BD"/>
          <w:spacing w:val="15"/>
          <w:sz w:val="28"/>
          <w:szCs w:val="28"/>
          <w:lang w:eastAsia="ru-RU"/>
        </w:rPr>
        <w:t>.</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lastRenderedPageBreak/>
        <w:t xml:space="preserve">АО «СКК» соблюдает требования действующего законодательства Российской Федерации, Устава и внутренних документов Общества, а также международную практику принципов добросовестного корпоративного управления. </w:t>
      </w:r>
    </w:p>
    <w:p w:rsidR="00820367" w:rsidRPr="009223B7" w:rsidRDefault="00820367" w:rsidP="001C7271">
      <w:pPr>
        <w:pStyle w:val="2"/>
        <w:rPr>
          <w:rFonts w:eastAsia="Times New Roman"/>
          <w:sz w:val="28"/>
          <w:lang w:eastAsia="ru-RU"/>
        </w:rPr>
      </w:pPr>
      <w:bookmarkStart w:id="84" w:name="_Toc224727421"/>
      <w:bookmarkStart w:id="85" w:name="_Toc225135445"/>
      <w:bookmarkStart w:id="86" w:name="_Toc320540197"/>
      <w:bookmarkStart w:id="87" w:name="_Toc325993983"/>
      <w:bookmarkStart w:id="88" w:name="_Toc325995889"/>
      <w:bookmarkStart w:id="89" w:name="_Toc387822090"/>
      <w:bookmarkStart w:id="90" w:name="_Toc415157986"/>
      <w:bookmarkStart w:id="91" w:name="_Toc66885633"/>
      <w:bookmarkEnd w:id="51"/>
      <w:bookmarkEnd w:id="52"/>
      <w:bookmarkEnd w:id="53"/>
      <w:bookmarkEnd w:id="54"/>
      <w:bookmarkEnd w:id="55"/>
      <w:bookmarkEnd w:id="56"/>
      <w:bookmarkEnd w:id="57"/>
      <w:bookmarkEnd w:id="58"/>
      <w:bookmarkEnd w:id="59"/>
      <w:r w:rsidRPr="009223B7">
        <w:rPr>
          <w:rFonts w:eastAsia="Times New Roman"/>
          <w:sz w:val="28"/>
          <w:lang w:eastAsia="ru-RU"/>
        </w:rPr>
        <w:t>3.9.  Политика Общества по раскрытию информации</w:t>
      </w:r>
      <w:bookmarkEnd w:id="84"/>
      <w:bookmarkEnd w:id="85"/>
      <w:bookmarkEnd w:id="86"/>
      <w:bookmarkEnd w:id="87"/>
      <w:bookmarkEnd w:id="88"/>
      <w:bookmarkEnd w:id="89"/>
      <w:bookmarkEnd w:id="90"/>
      <w:r w:rsidR="00011153" w:rsidRPr="009223B7">
        <w:rPr>
          <w:rFonts w:eastAsia="Times New Roman"/>
          <w:sz w:val="28"/>
          <w:lang w:eastAsia="ru-RU"/>
        </w:rPr>
        <w:t>.</w:t>
      </w:r>
      <w:bookmarkEnd w:id="91"/>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Под раскрытием информации понимается обеспечение ее доступности всем заинтересованным в этом лицам независимо от целей получения данной информации по процедуре, гарантирующей ее нахождение и получение. Раскрытой информацией признается информация, в отношении которой пров</w:t>
      </w:r>
      <w:r w:rsidR="007D6F47">
        <w:rPr>
          <w:rFonts w:ascii="Times New Roman" w:eastAsia="Times New Roman" w:hAnsi="Times New Roman" w:cs="Times New Roman"/>
          <w:sz w:val="24"/>
          <w:szCs w:val="20"/>
          <w:lang w:eastAsia="ru-RU"/>
        </w:rPr>
        <w:t>едены действия по ее раскрытию.</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П</w:t>
      </w:r>
      <w:r w:rsidR="00011153">
        <w:rPr>
          <w:rFonts w:ascii="Times New Roman" w:eastAsia="Times New Roman" w:hAnsi="Times New Roman" w:cs="Times New Roman"/>
          <w:sz w:val="24"/>
          <w:szCs w:val="20"/>
          <w:lang w:eastAsia="ru-RU"/>
        </w:rPr>
        <w:t xml:space="preserve">олитика раскрытия информации в </w:t>
      </w:r>
      <w:r w:rsidRPr="0015016A">
        <w:rPr>
          <w:rFonts w:ascii="Times New Roman" w:eastAsia="Times New Roman" w:hAnsi="Times New Roman" w:cs="Times New Roman"/>
          <w:sz w:val="24"/>
          <w:szCs w:val="20"/>
          <w:lang w:eastAsia="ru-RU"/>
        </w:rPr>
        <w:t xml:space="preserve">АО «СКК» регулируется требованиями действующего законодательства Российской Федерации, Уставом Общества, </w:t>
      </w:r>
      <w:r w:rsidRPr="0015016A">
        <w:rPr>
          <w:rFonts w:ascii="Times New Roman" w:eastAsia="Calibri" w:hAnsi="Times New Roman" w:cs="Times New Roman"/>
          <w:sz w:val="24"/>
        </w:rPr>
        <w:t>Положением о раскрытии информации эмитентами эмиссионных ценных бумаг утв. Банком России 30.12.2014 N 454-П</w:t>
      </w:r>
      <w:r w:rsidRPr="0015016A">
        <w:rPr>
          <w:rFonts w:ascii="Times New Roman" w:eastAsia="Times New Roman" w:hAnsi="Times New Roman" w:cs="Times New Roman"/>
          <w:sz w:val="24"/>
          <w:szCs w:val="20"/>
          <w:lang w:eastAsia="ru-RU"/>
        </w:rPr>
        <w:t>.</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Информационная политика Общества направлена на наиболее полное удовлетворение информационных потребностей акционеров и иных заинтересованных лиц в достоверной информации об Обществе, его деятельности и обеспечение возможности свободного и необременительного доступа к данной информации.</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В соответствии с действующим законодательством Общество обеспечивает защиту информации, составляющей государственную, служебную или коммерческую тайну.</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Ответственность за полноту и достоверность раскрываемой информации об Обществе и его деятельности несут исполнительные органы Общества.</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Общество придерживается следующих принципов раскрытия корпоративной информации заинтересованным лицам:</w:t>
      </w:r>
    </w:p>
    <w:p w:rsidR="00820367" w:rsidRPr="0015016A" w:rsidRDefault="00907654" w:rsidP="004500E6">
      <w:pPr>
        <w:numPr>
          <w:ilvl w:val="0"/>
          <w:numId w:val="19"/>
        </w:numPr>
        <w:spacing w:after="0" w:line="360" w:lineRule="auto"/>
        <w:ind w:hanging="191"/>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 </w:t>
      </w:r>
      <w:r w:rsidR="00820367" w:rsidRPr="0015016A">
        <w:rPr>
          <w:rFonts w:ascii="Times New Roman" w:eastAsia="Times New Roman" w:hAnsi="Times New Roman" w:cs="Times New Roman"/>
          <w:sz w:val="24"/>
          <w:szCs w:val="20"/>
          <w:lang w:eastAsia="ru-RU"/>
        </w:rPr>
        <w:t>гарантия полноты и достоверности раскрываемой информации;</w:t>
      </w:r>
    </w:p>
    <w:p w:rsidR="00820367" w:rsidRPr="0015016A" w:rsidRDefault="00820367" w:rsidP="00907654">
      <w:pPr>
        <w:numPr>
          <w:ilvl w:val="0"/>
          <w:numId w:val="19"/>
        </w:numPr>
        <w:tabs>
          <w:tab w:val="clear" w:pos="900"/>
          <w:tab w:val="num" w:pos="0"/>
          <w:tab w:val="left" w:pos="993"/>
        </w:tabs>
        <w:spacing w:after="0" w:line="360" w:lineRule="auto"/>
        <w:ind w:left="0"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обеспечение высокого уровня сохранности информации, относящейся, согласно внутренним документам, к государственной, служебной или коммерческой тайне;</w:t>
      </w:r>
    </w:p>
    <w:p w:rsidR="00820367" w:rsidRPr="0015016A" w:rsidRDefault="00820367" w:rsidP="00011153">
      <w:pPr>
        <w:spacing w:after="0" w:line="360" w:lineRule="auto"/>
        <w:ind w:firstLine="709"/>
        <w:jc w:val="both"/>
        <w:rPr>
          <w:rFonts w:ascii="Times New Roman" w:eastAsia="Times New Roman" w:hAnsi="Times New Roman" w:cs="Times New Roman"/>
          <w:sz w:val="24"/>
          <w:szCs w:val="20"/>
          <w:lang w:eastAsia="ru-RU"/>
        </w:rPr>
      </w:pPr>
      <w:r w:rsidRPr="0015016A">
        <w:rPr>
          <w:rFonts w:ascii="Times New Roman" w:eastAsia="Times New Roman" w:hAnsi="Times New Roman" w:cs="Times New Roman"/>
          <w:sz w:val="24"/>
          <w:szCs w:val="20"/>
          <w:lang w:eastAsia="ru-RU"/>
        </w:rPr>
        <w:t>Раскрытие информации об Обществе и его деятельности осуществляется путем распространения информации следующими способами:</w:t>
      </w:r>
    </w:p>
    <w:p w:rsidR="00820367" w:rsidRPr="0015016A" w:rsidRDefault="00820367" w:rsidP="004500E6">
      <w:pPr>
        <w:numPr>
          <w:ilvl w:val="0"/>
          <w:numId w:val="18"/>
        </w:numPr>
        <w:spacing w:after="0" w:line="360" w:lineRule="auto"/>
        <w:ind w:hanging="191"/>
        <w:jc w:val="both"/>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0"/>
          <w:lang w:eastAsia="ru-RU"/>
        </w:rPr>
        <w:t>направление  необходимой информации акционерам письмами.</w:t>
      </w:r>
    </w:p>
    <w:p w:rsidR="00820367" w:rsidRPr="005C78DF" w:rsidRDefault="00820367" w:rsidP="001C7271">
      <w:pPr>
        <w:pStyle w:val="2"/>
        <w:rPr>
          <w:rFonts w:eastAsia="Times New Roman"/>
          <w:sz w:val="28"/>
          <w:lang w:eastAsia="ru-RU"/>
        </w:rPr>
      </w:pPr>
      <w:bookmarkStart w:id="92" w:name="_Toc98002015"/>
      <w:bookmarkStart w:id="93" w:name="_Toc101449677"/>
      <w:bookmarkStart w:id="94" w:name="_Toc101450368"/>
      <w:bookmarkStart w:id="95" w:name="_Toc101450563"/>
      <w:bookmarkStart w:id="96" w:name="_Toc101450781"/>
      <w:bookmarkStart w:id="97" w:name="_Toc132685992"/>
      <w:bookmarkStart w:id="98" w:name="_Toc133046061"/>
      <w:bookmarkStart w:id="99" w:name="_Toc325993990"/>
      <w:bookmarkStart w:id="100" w:name="_Toc325995896"/>
      <w:bookmarkStart w:id="101" w:name="_Toc387822091"/>
      <w:bookmarkStart w:id="102" w:name="_Toc415157987"/>
      <w:bookmarkStart w:id="103" w:name="_Toc66885634"/>
      <w:r w:rsidRPr="005C78DF">
        <w:rPr>
          <w:rFonts w:eastAsia="Times New Roman"/>
          <w:sz w:val="28"/>
          <w:lang w:eastAsia="ru-RU"/>
        </w:rPr>
        <w:t>3.10.  Информация о регистраторе Общества</w:t>
      </w:r>
      <w:bookmarkEnd w:id="92"/>
      <w:bookmarkEnd w:id="93"/>
      <w:bookmarkEnd w:id="94"/>
      <w:bookmarkEnd w:id="95"/>
      <w:bookmarkEnd w:id="96"/>
      <w:bookmarkEnd w:id="97"/>
      <w:bookmarkEnd w:id="98"/>
      <w:bookmarkEnd w:id="99"/>
      <w:bookmarkEnd w:id="100"/>
      <w:bookmarkEnd w:id="101"/>
      <w:bookmarkEnd w:id="102"/>
      <w:r w:rsidR="00011153" w:rsidRPr="005C78DF">
        <w:rPr>
          <w:rFonts w:eastAsia="Times New Roman"/>
          <w:sz w:val="28"/>
          <w:lang w:eastAsia="ru-RU"/>
        </w:rPr>
        <w:t>.</w:t>
      </w:r>
      <w:bookmarkEnd w:id="103"/>
    </w:p>
    <w:p w:rsidR="00820367" w:rsidRPr="0015016A" w:rsidRDefault="00820367" w:rsidP="00820367">
      <w:pPr>
        <w:spacing w:after="0" w:line="240" w:lineRule="auto"/>
        <w:ind w:firstLine="567"/>
        <w:jc w:val="both"/>
        <w:rPr>
          <w:rFonts w:ascii="Times New Roman" w:eastAsia="Times New Roman" w:hAnsi="Times New Roman" w:cs="Times New Roman"/>
          <w:sz w:val="24"/>
          <w:szCs w:val="20"/>
          <w:lang w:eastAsia="ru-RU"/>
        </w:rPr>
      </w:pPr>
    </w:p>
    <w:tbl>
      <w:tblPr>
        <w:tblW w:w="9356" w:type="dxa"/>
        <w:tblInd w:w="108" w:type="dxa"/>
        <w:tblLayout w:type="fixed"/>
        <w:tblLook w:val="04A0" w:firstRow="1" w:lastRow="0" w:firstColumn="1" w:lastColumn="0" w:noHBand="0" w:noVBand="1"/>
      </w:tblPr>
      <w:tblGrid>
        <w:gridCol w:w="9356"/>
      </w:tblGrid>
      <w:tr w:rsidR="00820367" w:rsidRPr="0015016A" w:rsidTr="00820367">
        <w:tc>
          <w:tcPr>
            <w:tcW w:w="9356" w:type="dxa"/>
            <w:hideMark/>
          </w:tcPr>
          <w:p w:rsidR="00820367" w:rsidRPr="00B32FF2" w:rsidRDefault="00011153" w:rsidP="00011153">
            <w:pPr>
              <w:widowControl w:val="0"/>
              <w:spacing w:after="0" w:line="360" w:lineRule="auto"/>
              <w:ind w:left="34" w:firstLine="709"/>
              <w:jc w:val="both"/>
              <w:rPr>
                <w:rFonts w:ascii="Times New Roman" w:eastAsia="Times New Roman" w:hAnsi="Times New Roman" w:cs="Times New Roman"/>
                <w:snapToGrid w:val="0"/>
                <w:sz w:val="24"/>
                <w:szCs w:val="24"/>
                <w:lang w:eastAsia="ru-RU"/>
              </w:rPr>
            </w:pPr>
            <w:r w:rsidRPr="00B32FF2">
              <w:rPr>
                <w:rFonts w:ascii="Times New Roman" w:eastAsia="Times New Roman" w:hAnsi="Times New Roman" w:cs="Times New Roman"/>
                <w:snapToGrid w:val="0"/>
                <w:sz w:val="24"/>
                <w:szCs w:val="24"/>
                <w:lang w:eastAsia="ru-RU"/>
              </w:rPr>
              <w:t xml:space="preserve">Решением Совета директоров </w:t>
            </w:r>
            <w:r w:rsidR="00820367" w:rsidRPr="00B32FF2">
              <w:rPr>
                <w:rFonts w:ascii="Times New Roman" w:eastAsia="Times New Roman" w:hAnsi="Times New Roman" w:cs="Times New Roman"/>
                <w:snapToGrid w:val="0"/>
                <w:sz w:val="24"/>
                <w:szCs w:val="24"/>
                <w:lang w:eastAsia="ru-RU"/>
              </w:rPr>
              <w:t xml:space="preserve">АО «СКК» (Протокол № 3 от 08.09.2014г.)  регистратором Общества с 1 октября 2014 года было утверждено Открытое акционерное общество «Регистратор Р.О.С.Т.». </w:t>
            </w:r>
          </w:p>
          <w:p w:rsidR="00820367" w:rsidRPr="0015016A" w:rsidRDefault="00820367" w:rsidP="00011153">
            <w:pPr>
              <w:widowControl w:val="0"/>
              <w:spacing w:after="0" w:line="360" w:lineRule="auto"/>
              <w:ind w:left="34"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Местонахождение: г. Москва, ул. Стромынка, 18, корп. 13</w:t>
            </w:r>
          </w:p>
        </w:tc>
      </w:tr>
      <w:tr w:rsidR="00820367" w:rsidRPr="0015016A" w:rsidTr="00820367">
        <w:tc>
          <w:tcPr>
            <w:tcW w:w="9356" w:type="dxa"/>
            <w:hideMark/>
          </w:tcPr>
          <w:p w:rsidR="00820367" w:rsidRPr="0015016A" w:rsidRDefault="00820367" w:rsidP="00011153">
            <w:pPr>
              <w:widowControl w:val="0"/>
              <w:spacing w:after="0" w:line="360" w:lineRule="auto"/>
              <w:ind w:left="34"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lastRenderedPageBreak/>
              <w:t>Почтовый адрес:    107996, г. Москва, ул. Стромынка, 18, корп. 13, а/я 9</w:t>
            </w:r>
          </w:p>
        </w:tc>
      </w:tr>
      <w:tr w:rsidR="00820367" w:rsidRPr="0015016A" w:rsidTr="00820367">
        <w:tc>
          <w:tcPr>
            <w:tcW w:w="9356" w:type="dxa"/>
            <w:hideMark/>
          </w:tcPr>
          <w:p w:rsidR="00820367" w:rsidRPr="0015016A" w:rsidRDefault="00820367" w:rsidP="00011153">
            <w:pPr>
              <w:widowControl w:val="0"/>
              <w:spacing w:after="0" w:line="360" w:lineRule="auto"/>
              <w:ind w:left="34" w:firstLine="709"/>
              <w:jc w:val="both"/>
              <w:rPr>
                <w:rFonts w:ascii="Times New Roman" w:eastAsia="Times New Roman" w:hAnsi="Times New Roman" w:cs="Times New Roman"/>
                <w:snapToGrid w:val="0"/>
                <w:sz w:val="24"/>
                <w:szCs w:val="24"/>
                <w:lang w:eastAsia="ru-RU"/>
              </w:rPr>
            </w:pPr>
          </w:p>
        </w:tc>
      </w:tr>
      <w:tr w:rsidR="00820367" w:rsidRPr="0015016A" w:rsidTr="00820367">
        <w:tc>
          <w:tcPr>
            <w:tcW w:w="9356" w:type="dxa"/>
            <w:hideMark/>
          </w:tcPr>
          <w:p w:rsidR="00820367" w:rsidRPr="0015016A" w:rsidRDefault="00820367" w:rsidP="00011153">
            <w:pPr>
              <w:widowControl w:val="0"/>
              <w:spacing w:after="0" w:line="360" w:lineRule="auto"/>
              <w:ind w:left="34"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ИНН / КПП:           7726030449 / 771801001</w:t>
            </w:r>
          </w:p>
          <w:p w:rsidR="00820367" w:rsidRPr="0015016A" w:rsidRDefault="00820367" w:rsidP="00011153">
            <w:pPr>
              <w:widowControl w:val="0"/>
              <w:spacing w:after="0" w:line="360" w:lineRule="auto"/>
              <w:ind w:left="34"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Телефон /Факс:      (495) 771-73-36</w:t>
            </w:r>
          </w:p>
        </w:tc>
      </w:tr>
    </w:tbl>
    <w:p w:rsidR="00820367" w:rsidRPr="0015016A" w:rsidRDefault="00820367" w:rsidP="00011153">
      <w:pPr>
        <w:widowControl w:val="0"/>
        <w:spacing w:after="0" w:line="360" w:lineRule="auto"/>
        <w:ind w:firstLine="709"/>
        <w:jc w:val="both"/>
        <w:rPr>
          <w:rFonts w:ascii="Times New Roman" w:eastAsia="Times New Roman" w:hAnsi="Times New Roman" w:cs="Times New Roman"/>
          <w:b/>
          <w:snapToGrid w:val="0"/>
          <w:sz w:val="24"/>
          <w:szCs w:val="24"/>
          <w:u w:val="single"/>
          <w:lang w:eastAsia="ru-RU"/>
        </w:rPr>
      </w:pPr>
    </w:p>
    <w:p w:rsidR="00820367" w:rsidRPr="0015016A" w:rsidRDefault="00820367" w:rsidP="00011153">
      <w:pPr>
        <w:widowControl w:val="0"/>
        <w:spacing w:after="0" w:line="360" w:lineRule="auto"/>
        <w:ind w:firstLine="709"/>
        <w:jc w:val="both"/>
        <w:rPr>
          <w:rFonts w:ascii="Times New Roman" w:eastAsia="Times New Roman" w:hAnsi="Times New Roman" w:cs="Times New Roman"/>
          <w:b/>
          <w:snapToGrid w:val="0"/>
          <w:sz w:val="24"/>
          <w:szCs w:val="24"/>
          <w:u w:val="single"/>
          <w:lang w:eastAsia="ru-RU"/>
        </w:rPr>
      </w:pPr>
      <w:r w:rsidRPr="0015016A">
        <w:rPr>
          <w:rFonts w:ascii="Times New Roman" w:eastAsia="Times New Roman" w:hAnsi="Times New Roman" w:cs="Times New Roman"/>
          <w:b/>
          <w:snapToGrid w:val="0"/>
          <w:sz w:val="24"/>
          <w:szCs w:val="24"/>
          <w:u w:val="single"/>
          <w:lang w:eastAsia="ru-RU"/>
        </w:rPr>
        <w:t>Южно-Сахалинский филиал  АО «</w:t>
      </w:r>
      <w:r w:rsidR="00B32FF2">
        <w:rPr>
          <w:rFonts w:ascii="Times New Roman" w:eastAsia="Times New Roman" w:hAnsi="Times New Roman" w:cs="Times New Roman"/>
          <w:b/>
          <w:snapToGrid w:val="0"/>
          <w:sz w:val="24"/>
          <w:szCs w:val="24"/>
          <w:u w:val="single"/>
          <w:lang w:eastAsia="ru-RU"/>
        </w:rPr>
        <w:t>НК</w:t>
      </w:r>
      <w:proofErr w:type="gramStart"/>
      <w:r w:rsidR="00B32FF2">
        <w:rPr>
          <w:rFonts w:ascii="Times New Roman" w:eastAsia="Times New Roman" w:hAnsi="Times New Roman" w:cs="Times New Roman"/>
          <w:b/>
          <w:snapToGrid w:val="0"/>
          <w:sz w:val="24"/>
          <w:szCs w:val="24"/>
          <w:u w:val="single"/>
          <w:lang w:eastAsia="ru-RU"/>
        </w:rPr>
        <w:t>Р-</w:t>
      </w:r>
      <w:proofErr w:type="gramEnd"/>
      <w:r w:rsidRPr="0015016A">
        <w:rPr>
          <w:rFonts w:ascii="Times New Roman" w:eastAsia="Times New Roman" w:hAnsi="Times New Roman" w:cs="Times New Roman"/>
          <w:b/>
          <w:snapToGrid w:val="0"/>
          <w:sz w:val="24"/>
          <w:szCs w:val="24"/>
          <w:u w:val="single"/>
          <w:lang w:eastAsia="ru-RU"/>
        </w:rPr>
        <w:t xml:space="preserve"> Р.О.С.Т.» </w:t>
      </w:r>
    </w:p>
    <w:tbl>
      <w:tblPr>
        <w:tblW w:w="0" w:type="auto"/>
        <w:tblInd w:w="108" w:type="dxa"/>
        <w:tblLayout w:type="fixed"/>
        <w:tblLook w:val="04A0" w:firstRow="1" w:lastRow="0" w:firstColumn="1" w:lastColumn="0" w:noHBand="0" w:noVBand="1"/>
      </w:tblPr>
      <w:tblGrid>
        <w:gridCol w:w="9214"/>
      </w:tblGrid>
      <w:tr w:rsidR="00820367" w:rsidRPr="0015016A" w:rsidTr="00820367">
        <w:tc>
          <w:tcPr>
            <w:tcW w:w="9214" w:type="dxa"/>
            <w:hideMark/>
          </w:tcPr>
          <w:p w:rsidR="00820367" w:rsidRPr="0015016A" w:rsidRDefault="00820367" w:rsidP="00011153">
            <w:pPr>
              <w:widowControl w:val="0"/>
              <w:spacing w:after="0" w:line="360" w:lineRule="auto"/>
              <w:ind w:left="-108"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Местонахождение:  г. Южно-Сахалинск, ул. К. Маркса, 20, оф. 210</w:t>
            </w:r>
          </w:p>
        </w:tc>
      </w:tr>
      <w:tr w:rsidR="00820367" w:rsidRPr="0015016A" w:rsidTr="00820367">
        <w:tc>
          <w:tcPr>
            <w:tcW w:w="9214" w:type="dxa"/>
            <w:hideMark/>
          </w:tcPr>
          <w:p w:rsidR="00820367" w:rsidRPr="0015016A" w:rsidRDefault="00820367" w:rsidP="00011153">
            <w:pPr>
              <w:widowControl w:val="0"/>
              <w:spacing w:after="0" w:line="360" w:lineRule="auto"/>
              <w:ind w:left="-108"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Почтовый адрес:    693000, г. Южно-Сахалинск, ул. К. Маркса, 20, оф. 210</w:t>
            </w:r>
          </w:p>
        </w:tc>
      </w:tr>
      <w:tr w:rsidR="00820367" w:rsidRPr="0015016A" w:rsidTr="00820367">
        <w:tc>
          <w:tcPr>
            <w:tcW w:w="9214" w:type="dxa"/>
            <w:hideMark/>
          </w:tcPr>
          <w:p w:rsidR="00820367" w:rsidRPr="0015016A" w:rsidRDefault="00820367" w:rsidP="00011153">
            <w:pPr>
              <w:tabs>
                <w:tab w:val="left" w:pos="720"/>
              </w:tabs>
              <w:spacing w:after="0" w:line="360" w:lineRule="auto"/>
              <w:ind w:left="-108" w:firstLine="709"/>
              <w:rPr>
                <w:rFonts w:ascii="Times New Roman" w:eastAsia="Times New Roman" w:hAnsi="Times New Roman" w:cs="Times New Roman"/>
                <w:sz w:val="24"/>
                <w:szCs w:val="24"/>
                <w:lang w:eastAsia="ru-RU"/>
              </w:rPr>
            </w:pPr>
          </w:p>
          <w:p w:rsidR="00820367" w:rsidRPr="0015016A" w:rsidRDefault="00820367" w:rsidP="00011153">
            <w:pPr>
              <w:tabs>
                <w:tab w:val="left" w:pos="720"/>
              </w:tabs>
              <w:spacing w:after="0" w:line="360" w:lineRule="auto"/>
              <w:ind w:left="-108" w:firstLine="709"/>
              <w:rPr>
                <w:rFonts w:ascii="Times New Roman" w:eastAsia="Times New Roman" w:hAnsi="Times New Roman" w:cs="Times New Roman"/>
                <w:sz w:val="24"/>
                <w:szCs w:val="24"/>
                <w:lang w:eastAsia="ru-RU"/>
              </w:rPr>
            </w:pPr>
            <w:r w:rsidRPr="0015016A">
              <w:rPr>
                <w:rFonts w:ascii="Times New Roman" w:eastAsia="Times New Roman" w:hAnsi="Times New Roman" w:cs="Times New Roman"/>
                <w:sz w:val="24"/>
                <w:szCs w:val="24"/>
                <w:lang w:eastAsia="ru-RU"/>
              </w:rPr>
              <w:t>ИНН / КПП:  7726030449 / 650102001</w:t>
            </w:r>
          </w:p>
        </w:tc>
      </w:tr>
      <w:tr w:rsidR="00820367" w:rsidRPr="0015016A" w:rsidTr="00820367">
        <w:tc>
          <w:tcPr>
            <w:tcW w:w="9214" w:type="dxa"/>
            <w:hideMark/>
          </w:tcPr>
          <w:p w:rsidR="00820367" w:rsidRPr="0015016A" w:rsidRDefault="00820367" w:rsidP="00011153">
            <w:pPr>
              <w:widowControl w:val="0"/>
              <w:spacing w:after="0" w:line="360" w:lineRule="auto"/>
              <w:ind w:left="-108" w:firstLine="709"/>
              <w:jc w:val="both"/>
              <w:rPr>
                <w:rFonts w:ascii="Times New Roman" w:eastAsia="Times New Roman" w:hAnsi="Times New Roman" w:cs="Times New Roman"/>
                <w:snapToGrid w:val="0"/>
                <w:sz w:val="24"/>
                <w:szCs w:val="24"/>
                <w:lang w:eastAsia="ru-RU"/>
              </w:rPr>
            </w:pPr>
            <w:r w:rsidRPr="0015016A">
              <w:rPr>
                <w:rFonts w:ascii="Times New Roman" w:eastAsia="Times New Roman" w:hAnsi="Times New Roman" w:cs="Times New Roman"/>
                <w:snapToGrid w:val="0"/>
                <w:sz w:val="24"/>
                <w:szCs w:val="24"/>
                <w:lang w:eastAsia="ru-RU"/>
              </w:rPr>
              <w:t>Телефон /Факс: (4242) 43-51-43</w:t>
            </w:r>
          </w:p>
        </w:tc>
      </w:tr>
    </w:tbl>
    <w:p w:rsidR="00820367" w:rsidRPr="0015016A" w:rsidRDefault="00820367" w:rsidP="00011153">
      <w:pPr>
        <w:spacing w:after="0" w:line="360" w:lineRule="auto"/>
        <w:ind w:firstLine="709"/>
        <w:jc w:val="both"/>
        <w:rPr>
          <w:rFonts w:ascii="Cambria" w:eastAsia="Times New Roman" w:hAnsi="Cambria" w:cs="Times New Roman"/>
          <w:i/>
          <w:iCs/>
          <w:color w:val="4F81BD"/>
          <w:spacing w:val="15"/>
          <w:sz w:val="24"/>
          <w:szCs w:val="24"/>
          <w:lang w:eastAsia="ru-RU"/>
        </w:rPr>
      </w:pPr>
    </w:p>
    <w:p w:rsidR="00820367" w:rsidRPr="0015016A" w:rsidRDefault="00820367" w:rsidP="00011153">
      <w:pPr>
        <w:spacing w:after="0" w:line="360" w:lineRule="auto"/>
        <w:ind w:firstLine="709"/>
        <w:jc w:val="both"/>
        <w:rPr>
          <w:rFonts w:ascii="Times New Roman" w:eastAsia="Times New Roman" w:hAnsi="Times New Roman" w:cs="Times New Roman"/>
          <w:color w:val="000000"/>
          <w:sz w:val="24"/>
          <w:szCs w:val="24"/>
          <w:lang w:eastAsia="ru-RU"/>
        </w:rPr>
      </w:pPr>
      <w:r w:rsidRPr="0015016A">
        <w:rPr>
          <w:rFonts w:ascii="Times New Roman" w:eastAsia="Times New Roman" w:hAnsi="Times New Roman" w:cs="Times New Roman"/>
          <w:i/>
          <w:iCs/>
          <w:color w:val="4F81BD"/>
          <w:spacing w:val="15"/>
          <w:sz w:val="24"/>
          <w:szCs w:val="24"/>
          <w:lang w:eastAsia="ru-RU"/>
        </w:rPr>
        <w:t>Информация о совершении Обществом крупных сделок</w:t>
      </w:r>
      <w:r w:rsidRPr="0015016A">
        <w:rPr>
          <w:rFonts w:ascii="Times New Roman" w:eastAsia="Times New Roman" w:hAnsi="Times New Roman" w:cs="Times New Roman"/>
          <w:color w:val="000000"/>
          <w:sz w:val="24"/>
          <w:szCs w:val="24"/>
          <w:lang w:eastAsia="ru-RU"/>
        </w:rPr>
        <w:t xml:space="preserve">, </w:t>
      </w:r>
      <w:r w:rsidRPr="00A8071A">
        <w:rPr>
          <w:rFonts w:ascii="Times New Roman" w:eastAsia="Times New Roman" w:hAnsi="Times New Roman" w:cs="Times New Roman"/>
          <w:i/>
          <w:color w:val="4F81BD" w:themeColor="accent1"/>
          <w:sz w:val="28"/>
          <w:szCs w:val="24"/>
          <w:lang w:eastAsia="ru-RU"/>
        </w:rPr>
        <w:t>а также сделок, в совершении которых имеется заинтересованн</w:t>
      </w:r>
      <w:r w:rsidR="002F578C" w:rsidRPr="00A8071A">
        <w:rPr>
          <w:rFonts w:ascii="Times New Roman" w:eastAsia="Times New Roman" w:hAnsi="Times New Roman" w:cs="Times New Roman"/>
          <w:i/>
          <w:color w:val="4F81BD" w:themeColor="accent1"/>
          <w:sz w:val="28"/>
          <w:szCs w:val="24"/>
          <w:lang w:eastAsia="ru-RU"/>
        </w:rPr>
        <w:t>ость</w:t>
      </w:r>
      <w:r w:rsidR="007D21FF" w:rsidRPr="00A8071A">
        <w:rPr>
          <w:rFonts w:ascii="Times New Roman" w:eastAsia="Times New Roman" w:hAnsi="Times New Roman" w:cs="Times New Roman"/>
          <w:i/>
          <w:color w:val="4F81BD" w:themeColor="accent1"/>
          <w:sz w:val="28"/>
          <w:szCs w:val="24"/>
          <w:lang w:eastAsia="ru-RU"/>
        </w:rPr>
        <w:t>:</w:t>
      </w:r>
      <w:r w:rsidR="007D21FF" w:rsidRPr="00A8071A">
        <w:rPr>
          <w:rFonts w:ascii="Times New Roman" w:eastAsia="Times New Roman" w:hAnsi="Times New Roman" w:cs="Times New Roman"/>
          <w:color w:val="4F81BD" w:themeColor="accent1"/>
          <w:sz w:val="28"/>
          <w:szCs w:val="24"/>
          <w:lang w:eastAsia="ru-RU"/>
        </w:rPr>
        <w:t xml:space="preserve"> </w:t>
      </w:r>
      <w:r w:rsidR="007D21FF">
        <w:rPr>
          <w:rFonts w:ascii="Times New Roman" w:eastAsia="Times New Roman" w:hAnsi="Times New Roman" w:cs="Times New Roman"/>
          <w:color w:val="000000"/>
          <w:sz w:val="24"/>
          <w:szCs w:val="24"/>
          <w:lang w:eastAsia="ru-RU"/>
        </w:rPr>
        <w:t>- не з</w:t>
      </w:r>
      <w:r w:rsidR="007900D2">
        <w:rPr>
          <w:rFonts w:ascii="Times New Roman" w:eastAsia="Times New Roman" w:hAnsi="Times New Roman" w:cs="Times New Roman"/>
          <w:color w:val="000000"/>
          <w:sz w:val="24"/>
          <w:szCs w:val="24"/>
          <w:lang w:eastAsia="ru-RU"/>
        </w:rPr>
        <w:t>а</w:t>
      </w:r>
      <w:r w:rsidR="007D21FF">
        <w:rPr>
          <w:rFonts w:ascii="Times New Roman" w:eastAsia="Times New Roman" w:hAnsi="Times New Roman" w:cs="Times New Roman"/>
          <w:color w:val="000000"/>
          <w:sz w:val="24"/>
          <w:szCs w:val="24"/>
          <w:lang w:eastAsia="ru-RU"/>
        </w:rPr>
        <w:t>ключались</w:t>
      </w:r>
      <w:r w:rsidRPr="0015016A">
        <w:rPr>
          <w:rFonts w:ascii="Times New Roman" w:eastAsia="Times New Roman" w:hAnsi="Times New Roman" w:cs="Times New Roman"/>
          <w:color w:val="000000"/>
          <w:sz w:val="24"/>
          <w:szCs w:val="24"/>
          <w:lang w:eastAsia="ru-RU"/>
        </w:rPr>
        <w:t>.</w:t>
      </w:r>
    </w:p>
    <w:p w:rsidR="00820367" w:rsidRPr="0015016A" w:rsidRDefault="00820367" w:rsidP="00820367">
      <w:pPr>
        <w:spacing w:after="0" w:line="240" w:lineRule="auto"/>
        <w:jc w:val="both"/>
        <w:rPr>
          <w:rFonts w:ascii="Times New Roman" w:eastAsia="Times New Roman" w:hAnsi="Times New Roman" w:cs="Times New Roman"/>
          <w:color w:val="000000"/>
          <w:sz w:val="24"/>
          <w:szCs w:val="24"/>
          <w:lang w:eastAsia="ru-RU"/>
        </w:rPr>
      </w:pPr>
    </w:p>
    <w:p w:rsidR="00820367" w:rsidRDefault="00820367" w:rsidP="00820367"/>
    <w:p w:rsidR="00114BB3" w:rsidRDefault="00114BB3" w:rsidP="00820367">
      <w:pPr>
        <w:tabs>
          <w:tab w:val="left" w:pos="6435"/>
        </w:tabs>
      </w:pPr>
    </w:p>
    <w:p w:rsidR="00413527" w:rsidRDefault="00413527" w:rsidP="008E21FD">
      <w:pPr>
        <w:tabs>
          <w:tab w:val="left" w:pos="6435"/>
        </w:tabs>
      </w:pPr>
      <w:r>
        <w:br w:type="page"/>
      </w:r>
    </w:p>
    <w:p w:rsidR="00114BB3" w:rsidRPr="005C78DF" w:rsidRDefault="00114BB3" w:rsidP="001C7271">
      <w:pPr>
        <w:pStyle w:val="1"/>
        <w:rPr>
          <w:sz w:val="28"/>
        </w:rPr>
      </w:pPr>
      <w:bookmarkStart w:id="104" w:name="_Toc66885635"/>
      <w:r w:rsidRPr="005C78DF">
        <w:rPr>
          <w:sz w:val="28"/>
        </w:rPr>
        <w:lastRenderedPageBreak/>
        <w:t>4.  РАЗДЕЛ. ПРОИЗВОДСТВЕННАЯ ДЕЯТЕЛЬНОСТЬ.</w:t>
      </w:r>
      <w:bookmarkEnd w:id="104"/>
    </w:p>
    <w:p w:rsidR="00EF7CD5" w:rsidRPr="005C78DF" w:rsidRDefault="003A741D" w:rsidP="001C7271">
      <w:pPr>
        <w:pStyle w:val="2"/>
        <w:rPr>
          <w:rFonts w:eastAsia="Times New Roman"/>
          <w:sz w:val="28"/>
        </w:rPr>
      </w:pPr>
      <w:bookmarkStart w:id="105" w:name="_Toc66885636"/>
      <w:r w:rsidRPr="005C78DF">
        <w:rPr>
          <w:rFonts w:eastAsia="Times New Roman"/>
          <w:sz w:val="28"/>
        </w:rPr>
        <w:t>4.</w:t>
      </w:r>
      <w:r w:rsidR="00BA16C8" w:rsidRPr="005C78DF">
        <w:rPr>
          <w:rFonts w:eastAsia="Times New Roman"/>
          <w:sz w:val="28"/>
        </w:rPr>
        <w:t>1</w:t>
      </w:r>
      <w:r w:rsidRPr="005C78DF">
        <w:rPr>
          <w:rFonts w:eastAsia="Times New Roman"/>
          <w:sz w:val="28"/>
        </w:rPr>
        <w:t xml:space="preserve">. </w:t>
      </w:r>
      <w:r w:rsidR="00EF7CD5" w:rsidRPr="005C78DF">
        <w:rPr>
          <w:rFonts w:eastAsia="Times New Roman"/>
          <w:sz w:val="28"/>
        </w:rPr>
        <w:t>Виды производственной деятельности</w:t>
      </w:r>
      <w:bookmarkEnd w:id="105"/>
    </w:p>
    <w:p w:rsidR="00EF7CD5" w:rsidRPr="00EF7CD5" w:rsidRDefault="00EF7CD5" w:rsidP="00EF7CD5">
      <w:pPr>
        <w:spacing w:after="0" w:line="360" w:lineRule="auto"/>
        <w:ind w:firstLine="709"/>
        <w:jc w:val="both"/>
        <w:rPr>
          <w:rFonts w:ascii="Times New Roman" w:eastAsia="Times New Roman" w:hAnsi="Times New Roman" w:cs="Times New Roman"/>
          <w:b/>
          <w:i/>
          <w:snapToGrid w:val="0"/>
          <w:sz w:val="24"/>
          <w:szCs w:val="24"/>
          <w:lang w:eastAsia="ru-RU"/>
        </w:rPr>
      </w:pPr>
      <w:r w:rsidRPr="00EF7CD5">
        <w:rPr>
          <w:rFonts w:ascii="Times New Roman" w:eastAsia="Times New Roman" w:hAnsi="Times New Roman" w:cs="Times New Roman"/>
          <w:b/>
          <w:i/>
          <w:snapToGrid w:val="0"/>
          <w:sz w:val="24"/>
          <w:szCs w:val="24"/>
          <w:lang w:eastAsia="ru-RU"/>
        </w:rPr>
        <w:t>Основными направлениями производственное деятельности АО «СКК» являются:</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xml:space="preserve">- </w:t>
      </w:r>
      <w:r w:rsidR="00300DA6" w:rsidRPr="00300DA6">
        <w:rPr>
          <w:rFonts w:ascii="Times New Roman" w:eastAsia="Times New Roman" w:hAnsi="Times New Roman" w:cs="Times New Roman"/>
          <w:sz w:val="24"/>
          <w:szCs w:val="20"/>
          <w:lang w:eastAsia="ru-RU"/>
        </w:rPr>
        <w:t>производство и передача тепловой энергии</w:t>
      </w:r>
      <w:r w:rsidRPr="00EF7CD5">
        <w:rPr>
          <w:rFonts w:ascii="Times New Roman" w:eastAsia="Times New Roman" w:hAnsi="Times New Roman" w:cs="Times New Roman"/>
          <w:sz w:val="24"/>
          <w:szCs w:val="20"/>
          <w:lang w:eastAsia="ru-RU"/>
        </w:rPr>
        <w:t>;</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горячее водоснабжение;</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водоснабжение, водоотведение;</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технологическое присоединение к сетям теплоснабжения, ГВС, водоснабжения и водоотведения.</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xml:space="preserve">Теплоснабжение г. Южно-Сахалинска осуществляется по магистральным и внутриквартальным сетям. В настоящее время АО «СКК» эксплуатирует </w:t>
      </w:r>
      <w:r w:rsidRPr="00EF7CD5">
        <w:rPr>
          <w:rFonts w:ascii="Times New Roman" w:eastAsia="Times New Roman" w:hAnsi="Times New Roman" w:cs="Times New Roman"/>
          <w:b/>
          <w:sz w:val="24"/>
          <w:szCs w:val="20"/>
          <w:lang w:eastAsia="ru-RU"/>
        </w:rPr>
        <w:t>3</w:t>
      </w:r>
      <w:r w:rsidR="00B135E9">
        <w:rPr>
          <w:rFonts w:ascii="Times New Roman" w:eastAsia="Times New Roman" w:hAnsi="Times New Roman" w:cs="Times New Roman"/>
          <w:b/>
          <w:sz w:val="24"/>
          <w:szCs w:val="20"/>
          <w:lang w:eastAsia="ru-RU"/>
        </w:rPr>
        <w:t>08</w:t>
      </w:r>
      <w:r w:rsidRPr="00EF7CD5">
        <w:rPr>
          <w:rFonts w:ascii="Times New Roman" w:eastAsia="Times New Roman" w:hAnsi="Times New Roman" w:cs="Times New Roman"/>
          <w:b/>
          <w:sz w:val="24"/>
          <w:szCs w:val="20"/>
          <w:lang w:eastAsia="ru-RU"/>
        </w:rPr>
        <w:t>,</w:t>
      </w:r>
      <w:r w:rsidR="00257AA7">
        <w:rPr>
          <w:rFonts w:ascii="Times New Roman" w:eastAsia="Times New Roman" w:hAnsi="Times New Roman" w:cs="Times New Roman"/>
          <w:b/>
          <w:sz w:val="24"/>
          <w:szCs w:val="20"/>
          <w:lang w:eastAsia="ru-RU"/>
        </w:rPr>
        <w:t>9</w:t>
      </w:r>
      <w:r w:rsidR="00B135E9">
        <w:rPr>
          <w:rFonts w:ascii="Times New Roman" w:eastAsia="Times New Roman" w:hAnsi="Times New Roman" w:cs="Times New Roman"/>
          <w:b/>
          <w:sz w:val="24"/>
          <w:szCs w:val="20"/>
          <w:lang w:eastAsia="ru-RU"/>
        </w:rPr>
        <w:t>5</w:t>
      </w:r>
      <w:r w:rsidRPr="00EF7CD5">
        <w:rPr>
          <w:rFonts w:ascii="Times New Roman" w:eastAsia="Times New Roman" w:hAnsi="Times New Roman" w:cs="Times New Roman"/>
          <w:sz w:val="24"/>
          <w:szCs w:val="20"/>
          <w:lang w:eastAsia="ru-RU"/>
        </w:rPr>
        <w:t xml:space="preserve"> км</w:t>
      </w:r>
      <w:proofErr w:type="gramStart"/>
      <w:r w:rsidRPr="00EF7CD5">
        <w:rPr>
          <w:rFonts w:ascii="Times New Roman" w:eastAsia="Times New Roman" w:hAnsi="Times New Roman" w:cs="Times New Roman"/>
          <w:sz w:val="24"/>
          <w:szCs w:val="20"/>
          <w:lang w:eastAsia="ru-RU"/>
        </w:rPr>
        <w:t>.</w:t>
      </w:r>
      <w:proofErr w:type="gramEnd"/>
      <w:r w:rsidRPr="00EF7CD5">
        <w:rPr>
          <w:rFonts w:ascii="Times New Roman" w:eastAsia="Times New Roman" w:hAnsi="Times New Roman" w:cs="Times New Roman"/>
          <w:sz w:val="24"/>
          <w:szCs w:val="20"/>
          <w:lang w:eastAsia="ru-RU"/>
        </w:rPr>
        <w:t xml:space="preserve"> </w:t>
      </w:r>
      <w:proofErr w:type="gramStart"/>
      <w:r w:rsidRPr="00EF7CD5">
        <w:rPr>
          <w:rFonts w:ascii="Times New Roman" w:eastAsia="Times New Roman" w:hAnsi="Times New Roman" w:cs="Times New Roman"/>
          <w:sz w:val="24"/>
          <w:szCs w:val="20"/>
          <w:lang w:eastAsia="ru-RU"/>
        </w:rPr>
        <w:t>с</w:t>
      </w:r>
      <w:proofErr w:type="gramEnd"/>
      <w:r w:rsidRPr="00EF7CD5">
        <w:rPr>
          <w:rFonts w:ascii="Times New Roman" w:eastAsia="Times New Roman" w:hAnsi="Times New Roman" w:cs="Times New Roman"/>
          <w:sz w:val="24"/>
          <w:szCs w:val="20"/>
          <w:lang w:eastAsia="ru-RU"/>
        </w:rPr>
        <w:t>етей в двухтрубном исчислении.</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xml:space="preserve">Протяженность сформирована на основании программы </w:t>
      </w:r>
      <w:r w:rsidR="00257AA7" w:rsidRPr="00257AA7">
        <w:rPr>
          <w:rFonts w:ascii="Times New Roman" w:eastAsia="Times New Roman" w:hAnsi="Times New Roman" w:cs="Times New Roman"/>
          <w:sz w:val="24"/>
          <w:szCs w:val="20"/>
          <w:lang w:eastAsia="ru-RU"/>
        </w:rPr>
        <w:t xml:space="preserve">ГИС </w:t>
      </w:r>
      <w:r w:rsidR="00257AA7" w:rsidRPr="00257AA7">
        <w:rPr>
          <w:rFonts w:ascii="Times New Roman" w:eastAsia="Times New Roman" w:hAnsi="Times New Roman" w:cs="Times New Roman"/>
          <w:sz w:val="24"/>
          <w:szCs w:val="20"/>
          <w:lang w:val="en-US" w:eastAsia="ru-RU"/>
        </w:rPr>
        <w:t>ZULU</w:t>
      </w:r>
      <w:r w:rsidRPr="00EF7CD5">
        <w:rPr>
          <w:rFonts w:ascii="Times New Roman" w:eastAsia="Times New Roman" w:hAnsi="Times New Roman" w:cs="Times New Roman"/>
          <w:sz w:val="24"/>
          <w:szCs w:val="20"/>
          <w:lang w:eastAsia="ru-RU"/>
        </w:rPr>
        <w:t>, данные в которую внесены  из имеющихся в АО «СКК» документов.</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Также, АО «СКК» обслуживает 1</w:t>
      </w:r>
      <w:r w:rsidR="00B135E9">
        <w:rPr>
          <w:rFonts w:ascii="Times New Roman" w:eastAsia="Times New Roman" w:hAnsi="Times New Roman" w:cs="Times New Roman"/>
          <w:sz w:val="24"/>
          <w:szCs w:val="20"/>
          <w:lang w:eastAsia="ru-RU"/>
        </w:rPr>
        <w:t>8</w:t>
      </w:r>
      <w:r w:rsidRPr="00EF7CD5">
        <w:rPr>
          <w:rFonts w:ascii="Times New Roman" w:eastAsia="Times New Roman" w:hAnsi="Times New Roman" w:cs="Times New Roman"/>
          <w:sz w:val="24"/>
          <w:szCs w:val="20"/>
          <w:lang w:eastAsia="ru-RU"/>
        </w:rPr>
        <w:t xml:space="preserve"> котельных суммарной мощностью </w:t>
      </w:r>
      <w:r w:rsidRPr="00EF7CD5">
        <w:rPr>
          <w:rFonts w:ascii="Times New Roman" w:eastAsia="Times New Roman" w:hAnsi="Times New Roman" w:cs="Times New Roman"/>
          <w:b/>
          <w:sz w:val="24"/>
          <w:szCs w:val="20"/>
          <w:lang w:eastAsia="ru-RU"/>
        </w:rPr>
        <w:t>2</w:t>
      </w:r>
      <w:r w:rsidR="00257AA7">
        <w:rPr>
          <w:rFonts w:ascii="Times New Roman" w:eastAsia="Times New Roman" w:hAnsi="Times New Roman" w:cs="Times New Roman"/>
          <w:b/>
          <w:sz w:val="24"/>
          <w:szCs w:val="20"/>
          <w:lang w:eastAsia="ru-RU"/>
        </w:rPr>
        <w:t>44</w:t>
      </w:r>
      <w:r w:rsidRPr="00EF7CD5">
        <w:rPr>
          <w:rFonts w:ascii="Times New Roman" w:eastAsia="Times New Roman" w:hAnsi="Times New Roman" w:cs="Times New Roman"/>
          <w:b/>
          <w:sz w:val="24"/>
          <w:szCs w:val="20"/>
          <w:lang w:eastAsia="ru-RU"/>
        </w:rPr>
        <w:t>,</w:t>
      </w:r>
      <w:r w:rsidR="00257AA7">
        <w:rPr>
          <w:rFonts w:ascii="Times New Roman" w:eastAsia="Times New Roman" w:hAnsi="Times New Roman" w:cs="Times New Roman"/>
          <w:b/>
          <w:sz w:val="24"/>
          <w:szCs w:val="20"/>
          <w:lang w:eastAsia="ru-RU"/>
        </w:rPr>
        <w:t>02</w:t>
      </w:r>
      <w:r w:rsidRPr="00EF7CD5">
        <w:rPr>
          <w:rFonts w:ascii="Times New Roman" w:eastAsia="Times New Roman" w:hAnsi="Times New Roman" w:cs="Times New Roman"/>
          <w:sz w:val="24"/>
          <w:szCs w:val="20"/>
          <w:lang w:eastAsia="ru-RU"/>
        </w:rPr>
        <w:t xml:space="preserve"> Гкал/час, из них:</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xml:space="preserve">- районная котельная, арендована у </w:t>
      </w:r>
      <w:r w:rsidR="00A90CA6">
        <w:rPr>
          <w:rFonts w:ascii="Times New Roman" w:eastAsia="Times New Roman" w:hAnsi="Times New Roman" w:cs="Times New Roman"/>
          <w:sz w:val="24"/>
          <w:szCs w:val="20"/>
          <w:lang w:eastAsia="ru-RU"/>
        </w:rPr>
        <w:t>П</w:t>
      </w:r>
      <w:r w:rsidRPr="00EF7CD5">
        <w:rPr>
          <w:rFonts w:ascii="Times New Roman" w:eastAsia="Times New Roman" w:hAnsi="Times New Roman" w:cs="Times New Roman"/>
          <w:sz w:val="24"/>
          <w:szCs w:val="20"/>
          <w:lang w:eastAsia="ru-RU"/>
        </w:rPr>
        <w:t>АО «Сахалинэнерго», работающая на природном  газе;</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- 1</w:t>
      </w:r>
      <w:r w:rsidR="00257AA7">
        <w:rPr>
          <w:rFonts w:ascii="Times New Roman" w:eastAsia="Times New Roman" w:hAnsi="Times New Roman" w:cs="Times New Roman"/>
          <w:sz w:val="24"/>
          <w:szCs w:val="20"/>
          <w:lang w:eastAsia="ru-RU"/>
        </w:rPr>
        <w:t>8</w:t>
      </w:r>
      <w:r w:rsidRPr="00EF7CD5">
        <w:rPr>
          <w:rFonts w:ascii="Times New Roman" w:eastAsia="Times New Roman" w:hAnsi="Times New Roman" w:cs="Times New Roman"/>
          <w:sz w:val="24"/>
          <w:szCs w:val="20"/>
          <w:lang w:eastAsia="ru-RU"/>
        </w:rPr>
        <w:t xml:space="preserve"> котельных,  арендованы у МО «ГО Южно-Сахалинск», из них 5 котельных работают на твердом топливе (в </w:t>
      </w:r>
      <w:proofErr w:type="spellStart"/>
      <w:r w:rsidRPr="00EF7CD5">
        <w:rPr>
          <w:rFonts w:ascii="Times New Roman" w:eastAsia="Times New Roman" w:hAnsi="Times New Roman" w:cs="Times New Roman"/>
          <w:sz w:val="24"/>
          <w:szCs w:val="20"/>
          <w:lang w:eastAsia="ru-RU"/>
        </w:rPr>
        <w:t>т.ч</w:t>
      </w:r>
      <w:proofErr w:type="spellEnd"/>
      <w:r w:rsidRPr="00EF7CD5">
        <w:rPr>
          <w:rFonts w:ascii="Times New Roman" w:eastAsia="Times New Roman" w:hAnsi="Times New Roman" w:cs="Times New Roman"/>
          <w:sz w:val="24"/>
          <w:szCs w:val="20"/>
          <w:lang w:eastAsia="ru-RU"/>
        </w:rPr>
        <w:t xml:space="preserve">. угольная котельная в </w:t>
      </w:r>
      <w:proofErr w:type="spellStart"/>
      <w:r w:rsidRPr="00EF7CD5">
        <w:rPr>
          <w:rFonts w:ascii="Times New Roman" w:eastAsia="Times New Roman" w:hAnsi="Times New Roman" w:cs="Times New Roman"/>
          <w:sz w:val="24"/>
          <w:szCs w:val="20"/>
          <w:lang w:eastAsia="ru-RU"/>
        </w:rPr>
        <w:t>пл</w:t>
      </w:r>
      <w:proofErr w:type="gramStart"/>
      <w:r w:rsidRPr="00EF7CD5">
        <w:rPr>
          <w:rFonts w:ascii="Times New Roman" w:eastAsia="Times New Roman" w:hAnsi="Times New Roman" w:cs="Times New Roman"/>
          <w:sz w:val="24"/>
          <w:szCs w:val="20"/>
          <w:lang w:eastAsia="ru-RU"/>
        </w:rPr>
        <w:t>.р</w:t>
      </w:r>
      <w:proofErr w:type="spellEnd"/>
      <w:proofErr w:type="gramEnd"/>
      <w:r w:rsidRPr="00EF7CD5">
        <w:rPr>
          <w:rFonts w:ascii="Times New Roman" w:eastAsia="Times New Roman" w:hAnsi="Times New Roman" w:cs="Times New Roman"/>
          <w:sz w:val="24"/>
          <w:szCs w:val="20"/>
          <w:lang w:eastAsia="ru-RU"/>
        </w:rPr>
        <w:t xml:space="preserve">/не Ново-Александровск работает в «горячем режиме», является резервной), </w:t>
      </w:r>
      <w:r w:rsidR="00257AA7">
        <w:rPr>
          <w:rFonts w:ascii="Times New Roman" w:eastAsia="Times New Roman" w:hAnsi="Times New Roman" w:cs="Times New Roman"/>
          <w:sz w:val="24"/>
          <w:szCs w:val="20"/>
          <w:lang w:eastAsia="ru-RU"/>
        </w:rPr>
        <w:t>6</w:t>
      </w:r>
      <w:r w:rsidRPr="00EF7CD5">
        <w:rPr>
          <w:rFonts w:ascii="Times New Roman" w:eastAsia="Times New Roman" w:hAnsi="Times New Roman" w:cs="Times New Roman"/>
          <w:sz w:val="24"/>
          <w:szCs w:val="20"/>
          <w:lang w:eastAsia="ru-RU"/>
        </w:rPr>
        <w:t xml:space="preserve"> котельных работают на жидком топливе, котельная в с. Санаторное, с. Хомутово, с. Дальнее и новая котельная </w:t>
      </w:r>
      <w:proofErr w:type="spellStart"/>
      <w:r w:rsidRPr="00EF7CD5">
        <w:rPr>
          <w:rFonts w:ascii="Times New Roman" w:eastAsia="Times New Roman" w:hAnsi="Times New Roman" w:cs="Times New Roman"/>
          <w:sz w:val="24"/>
          <w:szCs w:val="20"/>
          <w:lang w:eastAsia="ru-RU"/>
        </w:rPr>
        <w:t>пл.р</w:t>
      </w:r>
      <w:proofErr w:type="spellEnd"/>
      <w:r w:rsidRPr="00EF7CD5">
        <w:rPr>
          <w:rFonts w:ascii="Times New Roman" w:eastAsia="Times New Roman" w:hAnsi="Times New Roman" w:cs="Times New Roman"/>
          <w:sz w:val="24"/>
          <w:szCs w:val="20"/>
          <w:lang w:eastAsia="ru-RU"/>
        </w:rPr>
        <w:t>/на Ново-Александровск</w:t>
      </w:r>
      <w:r w:rsidR="00957ADA">
        <w:rPr>
          <w:rFonts w:ascii="Times New Roman" w:eastAsia="Times New Roman" w:hAnsi="Times New Roman" w:cs="Times New Roman"/>
          <w:sz w:val="24"/>
          <w:szCs w:val="20"/>
          <w:lang w:eastAsia="ru-RU"/>
        </w:rPr>
        <w:t>, а также котельная № 28</w:t>
      </w:r>
      <w:r w:rsidRPr="00EF7CD5">
        <w:rPr>
          <w:rFonts w:ascii="Times New Roman" w:eastAsia="Times New Roman" w:hAnsi="Times New Roman" w:cs="Times New Roman"/>
          <w:sz w:val="24"/>
          <w:szCs w:val="20"/>
          <w:lang w:eastAsia="ru-RU"/>
        </w:rPr>
        <w:t xml:space="preserve"> работают на природном газе.</w:t>
      </w:r>
    </w:p>
    <w:p w:rsidR="00EF7CD5" w:rsidRPr="00EF7CD5" w:rsidRDefault="00EF7CD5" w:rsidP="00EF7CD5">
      <w:pPr>
        <w:spacing w:after="0" w:line="360" w:lineRule="auto"/>
        <w:ind w:firstLine="709"/>
        <w:jc w:val="both"/>
        <w:rPr>
          <w:rFonts w:ascii="Times New Roman" w:eastAsia="Times New Roman" w:hAnsi="Times New Roman" w:cs="Times New Roman"/>
          <w:sz w:val="24"/>
          <w:szCs w:val="20"/>
          <w:lang w:eastAsia="ru-RU"/>
        </w:rPr>
      </w:pPr>
      <w:r w:rsidRPr="00EF7CD5">
        <w:rPr>
          <w:rFonts w:ascii="Times New Roman" w:eastAsia="Times New Roman" w:hAnsi="Times New Roman" w:cs="Times New Roman"/>
          <w:sz w:val="24"/>
          <w:szCs w:val="20"/>
          <w:lang w:eastAsia="ru-RU"/>
        </w:rPr>
        <w:t xml:space="preserve">Для осуществления горячего водоснабжения АО «СКК» эксплуатирует 7 центральных тепловых пунктов в г. Южно-Сахалинске и котельную в пл. р-не </w:t>
      </w:r>
      <w:proofErr w:type="gramStart"/>
      <w:r w:rsidRPr="00EF7CD5">
        <w:rPr>
          <w:rFonts w:ascii="Times New Roman" w:eastAsia="Times New Roman" w:hAnsi="Times New Roman" w:cs="Times New Roman"/>
          <w:sz w:val="24"/>
          <w:szCs w:val="20"/>
          <w:lang w:eastAsia="ru-RU"/>
        </w:rPr>
        <w:t>Ново-Александровск</w:t>
      </w:r>
      <w:proofErr w:type="gramEnd"/>
      <w:r w:rsidRPr="00EF7CD5">
        <w:rPr>
          <w:rFonts w:ascii="Times New Roman" w:eastAsia="Times New Roman" w:hAnsi="Times New Roman" w:cs="Times New Roman"/>
          <w:sz w:val="24"/>
          <w:szCs w:val="20"/>
          <w:lang w:eastAsia="ru-RU"/>
        </w:rPr>
        <w:t>.</w:t>
      </w:r>
    </w:p>
    <w:p w:rsidR="00257AA7" w:rsidRPr="00257AA7" w:rsidRDefault="00257AA7" w:rsidP="00257AA7">
      <w:pPr>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 xml:space="preserve">Одними из крупных потребителей </w:t>
      </w:r>
      <w:proofErr w:type="spellStart"/>
      <w:r w:rsidRPr="00257AA7">
        <w:rPr>
          <w:rFonts w:ascii="Times New Roman" w:eastAsia="Times New Roman" w:hAnsi="Times New Roman" w:cs="Times New Roman"/>
          <w:sz w:val="24"/>
          <w:szCs w:val="20"/>
          <w:lang w:eastAsia="ru-RU"/>
        </w:rPr>
        <w:t>теплоэнергии</w:t>
      </w:r>
      <w:proofErr w:type="spellEnd"/>
      <w:r w:rsidRPr="00257AA7">
        <w:rPr>
          <w:rFonts w:ascii="Times New Roman" w:eastAsia="Times New Roman" w:hAnsi="Times New Roman" w:cs="Times New Roman"/>
          <w:sz w:val="24"/>
          <w:szCs w:val="20"/>
          <w:lang w:eastAsia="ru-RU"/>
        </w:rPr>
        <w:t xml:space="preserve"> являются:</w:t>
      </w:r>
    </w:p>
    <w:p w:rsidR="00257AA7" w:rsidRPr="00257AA7" w:rsidRDefault="00257AA7" w:rsidP="00612104">
      <w:pPr>
        <w:tabs>
          <w:tab w:val="left" w:pos="993"/>
        </w:tabs>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1.</w:t>
      </w:r>
      <w:r w:rsidRPr="00257AA7">
        <w:rPr>
          <w:rFonts w:ascii="Times New Roman" w:eastAsia="Times New Roman" w:hAnsi="Times New Roman" w:cs="Times New Roman"/>
          <w:sz w:val="24"/>
          <w:szCs w:val="20"/>
          <w:lang w:eastAsia="ru-RU"/>
        </w:rPr>
        <w:tab/>
        <w:t>ФГБУ ЦЖКУ Минобороны России (АО "ГУ ЖХК") – 12,94 тыс. Гкал;</w:t>
      </w:r>
    </w:p>
    <w:p w:rsidR="00257AA7" w:rsidRPr="00257AA7" w:rsidRDefault="00257AA7" w:rsidP="00612104">
      <w:pPr>
        <w:tabs>
          <w:tab w:val="left" w:pos="993"/>
        </w:tabs>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2.</w:t>
      </w:r>
      <w:r w:rsidRPr="00257AA7">
        <w:rPr>
          <w:rFonts w:ascii="Times New Roman" w:eastAsia="Times New Roman" w:hAnsi="Times New Roman" w:cs="Times New Roman"/>
          <w:sz w:val="24"/>
          <w:szCs w:val="20"/>
          <w:lang w:eastAsia="ru-RU"/>
        </w:rPr>
        <w:tab/>
        <w:t>ГБУЗ Сахалинская областная клиническая больница – 12,16 тыс. Гкал;</w:t>
      </w:r>
    </w:p>
    <w:p w:rsidR="00257AA7" w:rsidRPr="00257AA7" w:rsidRDefault="00257AA7" w:rsidP="00612104">
      <w:pPr>
        <w:tabs>
          <w:tab w:val="left" w:pos="993"/>
        </w:tabs>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3.</w:t>
      </w:r>
      <w:r w:rsidRPr="00257AA7">
        <w:rPr>
          <w:rFonts w:ascii="Times New Roman" w:eastAsia="Times New Roman" w:hAnsi="Times New Roman" w:cs="Times New Roman"/>
          <w:sz w:val="24"/>
          <w:szCs w:val="20"/>
          <w:lang w:eastAsia="ru-RU"/>
        </w:rPr>
        <w:tab/>
        <w:t>ФГБОУ ВО «</w:t>
      </w:r>
      <w:proofErr w:type="spellStart"/>
      <w:r w:rsidRPr="00257AA7">
        <w:rPr>
          <w:rFonts w:ascii="Times New Roman" w:eastAsia="Times New Roman" w:hAnsi="Times New Roman" w:cs="Times New Roman"/>
          <w:sz w:val="24"/>
          <w:szCs w:val="20"/>
          <w:lang w:eastAsia="ru-RU"/>
        </w:rPr>
        <w:t>СахГУ</w:t>
      </w:r>
      <w:proofErr w:type="spellEnd"/>
      <w:r w:rsidRPr="00257AA7">
        <w:rPr>
          <w:rFonts w:ascii="Times New Roman" w:eastAsia="Times New Roman" w:hAnsi="Times New Roman" w:cs="Times New Roman"/>
          <w:sz w:val="24"/>
          <w:szCs w:val="20"/>
          <w:lang w:eastAsia="ru-RU"/>
        </w:rPr>
        <w:t>» - 10,26 тыс. Гкал;</w:t>
      </w:r>
    </w:p>
    <w:p w:rsidR="00257AA7" w:rsidRPr="00257AA7" w:rsidRDefault="00257AA7" w:rsidP="00612104">
      <w:pPr>
        <w:tabs>
          <w:tab w:val="left" w:pos="993"/>
        </w:tabs>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4.</w:t>
      </w:r>
      <w:r w:rsidRPr="00257AA7">
        <w:rPr>
          <w:rFonts w:ascii="Times New Roman" w:eastAsia="Times New Roman" w:hAnsi="Times New Roman" w:cs="Times New Roman"/>
          <w:sz w:val="24"/>
          <w:szCs w:val="20"/>
          <w:lang w:eastAsia="ru-RU"/>
        </w:rPr>
        <w:tab/>
        <w:t xml:space="preserve">ООО УК ПМК </w:t>
      </w:r>
      <w:proofErr w:type="spellStart"/>
      <w:r w:rsidRPr="00257AA7">
        <w:rPr>
          <w:rFonts w:ascii="Times New Roman" w:eastAsia="Times New Roman" w:hAnsi="Times New Roman" w:cs="Times New Roman"/>
          <w:sz w:val="24"/>
          <w:szCs w:val="20"/>
          <w:lang w:eastAsia="ru-RU"/>
        </w:rPr>
        <w:t>ЖилСервис</w:t>
      </w:r>
      <w:proofErr w:type="spellEnd"/>
      <w:r w:rsidRPr="00257AA7">
        <w:rPr>
          <w:rFonts w:ascii="Times New Roman" w:eastAsia="Times New Roman" w:hAnsi="Times New Roman" w:cs="Times New Roman"/>
          <w:sz w:val="24"/>
          <w:szCs w:val="20"/>
          <w:lang w:eastAsia="ru-RU"/>
        </w:rPr>
        <w:t>»– 7,32 тыс. Гкал;</w:t>
      </w:r>
    </w:p>
    <w:p w:rsidR="00257AA7" w:rsidRPr="00257AA7" w:rsidRDefault="00257AA7" w:rsidP="00612104">
      <w:pPr>
        <w:tabs>
          <w:tab w:val="left" w:pos="993"/>
        </w:tabs>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5.</w:t>
      </w:r>
      <w:r w:rsidRPr="00257AA7">
        <w:rPr>
          <w:rFonts w:ascii="Times New Roman" w:eastAsia="Times New Roman" w:hAnsi="Times New Roman" w:cs="Times New Roman"/>
          <w:sz w:val="24"/>
          <w:szCs w:val="20"/>
          <w:lang w:eastAsia="ru-RU"/>
        </w:rPr>
        <w:tab/>
        <w:t>КПСО ПТУ – 6,97 тыс. Гкал.</w:t>
      </w:r>
    </w:p>
    <w:p w:rsidR="00EF7CD5" w:rsidRPr="00257AA7" w:rsidRDefault="00257AA7" w:rsidP="00257AA7">
      <w:pPr>
        <w:spacing w:after="0" w:line="360" w:lineRule="auto"/>
        <w:ind w:firstLine="709"/>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 xml:space="preserve">Общество является гарантирующей организацией в части обеспечения холодного водоснабжения и водоотведения в пл. р-на Ново-Александровск, с. Березняки, с. Санаторное, с. Синегорск, с. Ключи, с. Новая деревня, </w:t>
      </w:r>
      <w:proofErr w:type="gramStart"/>
      <w:r w:rsidRPr="00257AA7">
        <w:rPr>
          <w:rFonts w:ascii="Times New Roman" w:eastAsia="Times New Roman" w:hAnsi="Times New Roman" w:cs="Times New Roman"/>
          <w:sz w:val="24"/>
          <w:szCs w:val="20"/>
          <w:lang w:eastAsia="ru-RU"/>
        </w:rPr>
        <w:t>с</w:t>
      </w:r>
      <w:proofErr w:type="gramEnd"/>
      <w:r w:rsidRPr="00257AA7">
        <w:rPr>
          <w:rFonts w:ascii="Times New Roman" w:eastAsia="Times New Roman" w:hAnsi="Times New Roman" w:cs="Times New Roman"/>
          <w:sz w:val="24"/>
          <w:szCs w:val="20"/>
          <w:lang w:eastAsia="ru-RU"/>
        </w:rPr>
        <w:t>. Старорусское</w:t>
      </w:r>
    </w:p>
    <w:p w:rsidR="00EF7CD5" w:rsidRPr="001F6549" w:rsidRDefault="00EF7CD5" w:rsidP="00C3403D">
      <w:pPr>
        <w:pStyle w:val="2"/>
        <w:spacing w:line="240" w:lineRule="auto"/>
        <w:rPr>
          <w:i w:val="0"/>
          <w:sz w:val="28"/>
          <w:lang w:eastAsia="ru-RU"/>
        </w:rPr>
      </w:pPr>
      <w:bookmarkStart w:id="106" w:name="_Toc66885637"/>
      <w:r w:rsidRPr="001F6549">
        <w:rPr>
          <w:i w:val="0"/>
          <w:sz w:val="28"/>
          <w:lang w:eastAsia="ru-RU"/>
        </w:rPr>
        <w:lastRenderedPageBreak/>
        <w:t>4.2. Генерирующие и передающие мощности по видам деятельности.</w:t>
      </w:r>
      <w:bookmarkEnd w:id="106"/>
    </w:p>
    <w:p w:rsidR="001C7271" w:rsidRPr="0048221A" w:rsidRDefault="000F12C9" w:rsidP="00612104">
      <w:pPr>
        <w:pStyle w:val="3"/>
        <w:ind w:firstLine="0"/>
        <w:jc w:val="center"/>
        <w:rPr>
          <w:rFonts w:ascii="Times New Roman" w:hAnsi="Times New Roman" w:cs="Times New Roman"/>
          <w:i/>
        </w:rPr>
      </w:pPr>
      <w:bookmarkStart w:id="107" w:name="_Toc66885638"/>
      <w:r w:rsidRPr="0048221A">
        <w:rPr>
          <w:rFonts w:ascii="Times New Roman" w:hAnsi="Times New Roman" w:cs="Times New Roman"/>
          <w:i/>
          <w:sz w:val="28"/>
        </w:rPr>
        <w:t>4.</w:t>
      </w:r>
      <w:r w:rsidR="00EF7CD5" w:rsidRPr="0048221A">
        <w:rPr>
          <w:rFonts w:ascii="Times New Roman" w:hAnsi="Times New Roman" w:cs="Times New Roman"/>
          <w:i/>
          <w:sz w:val="28"/>
        </w:rPr>
        <w:t>2</w:t>
      </w:r>
      <w:r w:rsidRPr="0048221A">
        <w:rPr>
          <w:rFonts w:ascii="Times New Roman" w:hAnsi="Times New Roman" w:cs="Times New Roman"/>
          <w:i/>
          <w:sz w:val="28"/>
        </w:rPr>
        <w:t xml:space="preserve">.1 </w:t>
      </w:r>
      <w:bookmarkStart w:id="108" w:name="_Toc325995911"/>
      <w:bookmarkStart w:id="109" w:name="_Toc325994007"/>
      <w:r w:rsidR="0072761B" w:rsidRPr="0048221A">
        <w:rPr>
          <w:rFonts w:ascii="Times New Roman" w:hAnsi="Times New Roman" w:cs="Times New Roman"/>
          <w:i/>
          <w:sz w:val="28"/>
        </w:rPr>
        <w:t>Генерирующие мощности, обеспечивающие технологический процесс</w:t>
      </w:r>
      <w:bookmarkEnd w:id="107"/>
    </w:p>
    <w:p w:rsidR="0072761B" w:rsidRPr="00612104" w:rsidRDefault="0072761B" w:rsidP="0072761B">
      <w:pPr>
        <w:keepNext/>
        <w:spacing w:after="0" w:line="240" w:lineRule="auto"/>
        <w:jc w:val="right"/>
        <w:outlineLvl w:val="2"/>
        <w:rPr>
          <w:rFonts w:ascii="Times New Roman" w:eastAsia="Times New Roman" w:hAnsi="Times New Roman" w:cs="Times New Roman"/>
          <w:bCs/>
          <w:i/>
          <w:szCs w:val="20"/>
          <w:lang w:eastAsia="x-none"/>
        </w:rPr>
      </w:pPr>
      <w:bookmarkStart w:id="110" w:name="_Toc66885639"/>
      <w:bookmarkEnd w:id="108"/>
      <w:bookmarkEnd w:id="109"/>
      <w:r w:rsidRPr="00612104">
        <w:rPr>
          <w:rFonts w:ascii="Times New Roman" w:eastAsia="Times New Roman" w:hAnsi="Times New Roman" w:cs="Times New Roman"/>
          <w:bCs/>
          <w:i/>
          <w:szCs w:val="20"/>
          <w:lang w:eastAsia="x-none"/>
        </w:rPr>
        <w:t>по состоянию на 31.12.2020г.</w:t>
      </w:r>
      <w:bookmarkEnd w:id="110"/>
      <w:r w:rsidRPr="00612104">
        <w:rPr>
          <w:rFonts w:ascii="Times New Roman" w:eastAsia="Times New Roman" w:hAnsi="Times New Roman" w:cs="Times New Roman"/>
          <w:bCs/>
          <w:i/>
          <w:szCs w:val="20"/>
          <w:lang w:eastAsia="x-none"/>
        </w:rPr>
        <w:t xml:space="preserve"> </w:t>
      </w:r>
    </w:p>
    <w:p w:rsidR="0072761B" w:rsidRPr="00612104" w:rsidRDefault="0072761B" w:rsidP="0072761B">
      <w:pPr>
        <w:spacing w:after="0" w:line="240" w:lineRule="auto"/>
        <w:ind w:firstLine="720"/>
        <w:rPr>
          <w:rFonts w:ascii="Times New Roman" w:eastAsia="Times New Roman" w:hAnsi="Times New Roman" w:cs="Times New Roman"/>
          <w:sz w:val="28"/>
          <w:szCs w:val="20"/>
          <w:lang w:eastAsia="x-none"/>
        </w:rPr>
      </w:pPr>
    </w:p>
    <w:tbl>
      <w:tblPr>
        <w:tblW w:w="9639" w:type="dxa"/>
        <w:tblInd w:w="108" w:type="dxa"/>
        <w:tblLayout w:type="fixed"/>
        <w:tblLook w:val="04A0" w:firstRow="1" w:lastRow="0" w:firstColumn="1" w:lastColumn="0" w:noHBand="0" w:noVBand="1"/>
      </w:tblPr>
      <w:tblGrid>
        <w:gridCol w:w="851"/>
        <w:gridCol w:w="2126"/>
        <w:gridCol w:w="567"/>
        <w:gridCol w:w="1985"/>
        <w:gridCol w:w="850"/>
        <w:gridCol w:w="851"/>
        <w:gridCol w:w="1275"/>
        <w:gridCol w:w="1134"/>
      </w:tblGrid>
      <w:tr w:rsidR="0072761B" w:rsidRPr="0072761B" w:rsidTr="00521278">
        <w:trPr>
          <w:trHeight w:val="626"/>
          <w:tblHeader/>
        </w:trPr>
        <w:tc>
          <w:tcPr>
            <w:tcW w:w="851" w:type="dxa"/>
            <w:tcBorders>
              <w:top w:val="single" w:sz="4" w:space="0" w:color="auto"/>
              <w:left w:val="single" w:sz="4" w:space="0" w:color="auto"/>
              <w:bottom w:val="single" w:sz="4" w:space="0" w:color="auto"/>
              <w:right w:val="single" w:sz="4" w:space="0" w:color="auto"/>
            </w:tcBorders>
            <w:noWrap/>
            <w:vAlign w:val="center"/>
            <w:hideMark/>
          </w:tcPr>
          <w:p w:rsidR="0072761B" w:rsidRPr="00436A87" w:rsidRDefault="0072761B" w:rsidP="003A41F4">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 xml:space="preserve">№ </w:t>
            </w:r>
            <w:r w:rsidR="003A41F4">
              <w:rPr>
                <w:rFonts w:ascii="Times New Roman" w:eastAsia="Times New Roman" w:hAnsi="Times New Roman" w:cs="Times New Roman"/>
                <w:b/>
                <w:color w:val="000000"/>
                <w:sz w:val="20"/>
              </w:rPr>
              <w:t>К</w:t>
            </w:r>
            <w:r w:rsidRPr="00436A87">
              <w:rPr>
                <w:rFonts w:ascii="Times New Roman" w:eastAsia="Times New Roman" w:hAnsi="Times New Roman" w:cs="Times New Roman"/>
                <w:b/>
                <w:color w:val="000000"/>
                <w:sz w:val="20"/>
              </w:rPr>
              <w:t>отельной</w:t>
            </w:r>
          </w:p>
        </w:tc>
        <w:tc>
          <w:tcPr>
            <w:tcW w:w="2126" w:type="dxa"/>
            <w:tcBorders>
              <w:top w:val="single" w:sz="4" w:space="0" w:color="auto"/>
              <w:left w:val="nil"/>
              <w:bottom w:val="single" w:sz="4" w:space="0" w:color="auto"/>
              <w:right w:val="single" w:sz="4" w:space="0" w:color="auto"/>
            </w:tcBorders>
            <w:vAlign w:val="center"/>
            <w:hideMark/>
          </w:tcPr>
          <w:p w:rsidR="0072761B" w:rsidRPr="00436A87" w:rsidRDefault="00814B2A" w:rsidP="00814B2A">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М</w:t>
            </w:r>
            <w:r w:rsidR="0072761B" w:rsidRPr="00436A87">
              <w:rPr>
                <w:rFonts w:ascii="Times New Roman" w:eastAsia="Times New Roman" w:hAnsi="Times New Roman" w:cs="Times New Roman"/>
                <w:b/>
                <w:color w:val="000000"/>
                <w:sz w:val="20"/>
              </w:rPr>
              <w:t>есто нахождения</w:t>
            </w:r>
            <w:r w:rsidR="0072761B" w:rsidRPr="00436A87">
              <w:rPr>
                <w:rFonts w:ascii="Times New Roman" w:eastAsia="Times New Roman" w:hAnsi="Times New Roman" w:cs="Times New Roman"/>
                <w:b/>
                <w:color w:val="000000"/>
                <w:sz w:val="20"/>
              </w:rPr>
              <w:br/>
              <w:t xml:space="preserve"> котельной</w:t>
            </w: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ст.№</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Марка котла</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Тип котла</w:t>
            </w:r>
          </w:p>
        </w:tc>
        <w:tc>
          <w:tcPr>
            <w:tcW w:w="851" w:type="dxa"/>
            <w:tcBorders>
              <w:top w:val="single" w:sz="4" w:space="0" w:color="auto"/>
              <w:left w:val="nil"/>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 xml:space="preserve">Год </w:t>
            </w:r>
            <w:r w:rsidRPr="00436A87">
              <w:rPr>
                <w:rFonts w:ascii="Times New Roman" w:eastAsia="Times New Roman" w:hAnsi="Times New Roman" w:cs="Times New Roman"/>
                <w:b/>
                <w:color w:val="000000"/>
                <w:sz w:val="20"/>
              </w:rPr>
              <w:br/>
              <w:t>установки</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Вид топлива</w:t>
            </w:r>
          </w:p>
        </w:tc>
        <w:tc>
          <w:tcPr>
            <w:tcW w:w="1134" w:type="dxa"/>
            <w:tcBorders>
              <w:top w:val="single" w:sz="4" w:space="0" w:color="auto"/>
              <w:left w:val="nil"/>
              <w:bottom w:val="single" w:sz="4" w:space="0" w:color="auto"/>
              <w:right w:val="single" w:sz="4" w:space="0" w:color="auto"/>
            </w:tcBorders>
            <w:vAlign w:val="center"/>
            <w:hideMark/>
          </w:tcPr>
          <w:p w:rsidR="0072761B" w:rsidRPr="00436A87" w:rsidRDefault="0072761B" w:rsidP="00521278">
            <w:pPr>
              <w:spacing w:after="0"/>
              <w:jc w:val="center"/>
              <w:rPr>
                <w:rFonts w:ascii="Times New Roman" w:eastAsia="Times New Roman" w:hAnsi="Times New Roman" w:cs="Times New Roman"/>
                <w:b/>
                <w:color w:val="000000"/>
                <w:sz w:val="20"/>
              </w:rPr>
            </w:pPr>
            <w:r w:rsidRPr="00436A87">
              <w:rPr>
                <w:rFonts w:ascii="Times New Roman" w:eastAsia="Times New Roman" w:hAnsi="Times New Roman" w:cs="Times New Roman"/>
                <w:b/>
                <w:color w:val="000000"/>
                <w:sz w:val="20"/>
              </w:rPr>
              <w:t xml:space="preserve">Установленная </w:t>
            </w:r>
            <w:r w:rsidRPr="00436A87">
              <w:rPr>
                <w:rFonts w:ascii="Times New Roman" w:eastAsia="Times New Roman" w:hAnsi="Times New Roman" w:cs="Times New Roman"/>
                <w:b/>
                <w:color w:val="000000"/>
                <w:sz w:val="20"/>
              </w:rPr>
              <w:br/>
              <w:t>мощность Гкал/</w:t>
            </w:r>
            <w:proofErr w:type="gramStart"/>
            <w:r w:rsidRPr="00436A87">
              <w:rPr>
                <w:rFonts w:ascii="Times New Roman" w:eastAsia="Times New Roman" w:hAnsi="Times New Roman" w:cs="Times New Roman"/>
                <w:b/>
                <w:color w:val="000000"/>
                <w:sz w:val="20"/>
              </w:rPr>
              <w:t>ч</w:t>
            </w:r>
            <w:proofErr w:type="gramEnd"/>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РК</w:t>
            </w:r>
          </w:p>
        </w:tc>
        <w:tc>
          <w:tcPr>
            <w:tcW w:w="2126"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ул. Бумажная 26 </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ПТВМ – 50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1971</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50</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5</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ПТВМ – 50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1974</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50</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6</w:t>
            </w:r>
          </w:p>
        </w:tc>
        <w:tc>
          <w:tcPr>
            <w:tcW w:w="2126" w:type="dxa"/>
            <w:vMerge w:val="restart"/>
            <w:tcBorders>
              <w:top w:val="nil"/>
              <w:left w:val="single" w:sz="4" w:space="0" w:color="auto"/>
              <w:bottom w:val="single" w:sz="4" w:space="0" w:color="000000"/>
              <w:right w:val="single" w:sz="4" w:space="0" w:color="auto"/>
            </w:tcBorders>
            <w:noWrap/>
            <w:vAlign w:val="center"/>
            <w:hideMark/>
          </w:tcPr>
          <w:p w:rsidR="0072761B" w:rsidRPr="00436A87" w:rsidRDefault="0072761B" w:rsidP="0072761B">
            <w:pPr>
              <w:spacing w:after="0"/>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ул. Клубная, 21а</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lang w:val="en-US"/>
              </w:rPr>
              <w:t>KSO-200R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lang w:val="en-US"/>
              </w:rPr>
              <w:t>2011</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lang w:val="en-US"/>
              </w:rPr>
              <w:t>KSO-200R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2011</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8</w:t>
            </w:r>
          </w:p>
        </w:tc>
        <w:tc>
          <w:tcPr>
            <w:tcW w:w="2126" w:type="dxa"/>
            <w:vMerge w:val="restart"/>
            <w:tcBorders>
              <w:top w:val="nil"/>
              <w:left w:val="single" w:sz="4" w:space="0" w:color="auto"/>
              <w:bottom w:val="single" w:sz="4" w:space="0" w:color="000000"/>
              <w:right w:val="single" w:sz="4" w:space="0" w:color="auto"/>
            </w:tcBorders>
            <w:noWrap/>
            <w:vAlign w:val="center"/>
            <w:hideMark/>
          </w:tcPr>
          <w:p w:rsidR="0072761B" w:rsidRPr="00436A87" w:rsidRDefault="0072761B" w:rsidP="0072761B">
            <w:pPr>
              <w:spacing w:after="0"/>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ул. Горького, 1</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2004</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0,41</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1965</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0,41</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 xml:space="preserve">10 </w:t>
            </w:r>
          </w:p>
        </w:tc>
        <w:tc>
          <w:tcPr>
            <w:tcW w:w="2126" w:type="dxa"/>
            <w:vMerge w:val="restart"/>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 xml:space="preserve">с. Синегорск,  ул. </w:t>
            </w:r>
            <w:proofErr w:type="gramStart"/>
            <w:r w:rsidRPr="00436A87">
              <w:rPr>
                <w:rFonts w:ascii="Times New Roman" w:eastAsia="Times New Roman" w:hAnsi="Times New Roman" w:cs="Times New Roman"/>
                <w:color w:val="000000"/>
              </w:rPr>
              <w:t>Коммунистическая</w:t>
            </w:r>
            <w:proofErr w:type="gram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60</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Гефест-1,8-95Шп</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Гефест-1,8-95Шп</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Гефест-1,8-95Шп</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Гефест-1,8-95Шп</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5</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Гефест-1,8-95Шп</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6</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Гефест-1,8-95Шп</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1,55</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11</w:t>
            </w:r>
          </w:p>
        </w:tc>
        <w:tc>
          <w:tcPr>
            <w:tcW w:w="2126" w:type="dxa"/>
            <w:vMerge w:val="restart"/>
            <w:tcBorders>
              <w:top w:val="nil"/>
              <w:left w:val="single" w:sz="4" w:space="0" w:color="auto"/>
              <w:bottom w:val="single" w:sz="4" w:space="0" w:color="000000"/>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п. Елочки</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KSO - 100R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2008</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0,1</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KSO - 100R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2008</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0,1</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12</w:t>
            </w:r>
          </w:p>
        </w:tc>
        <w:tc>
          <w:tcPr>
            <w:tcW w:w="2126"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пер. Отдаленный</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KSO - 200R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2013</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KSO - 200R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2014</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15</w:t>
            </w:r>
          </w:p>
        </w:tc>
        <w:tc>
          <w:tcPr>
            <w:tcW w:w="2126"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rPr>
                <w:rFonts w:ascii="Times New Roman" w:eastAsia="Times New Roman" w:hAnsi="Times New Roman" w:cs="Times New Roman"/>
                <w:color w:val="000000"/>
              </w:rPr>
            </w:pPr>
            <w:proofErr w:type="gramStart"/>
            <w:r w:rsidRPr="00436A87">
              <w:rPr>
                <w:rFonts w:ascii="Times New Roman" w:eastAsia="Times New Roman" w:hAnsi="Times New Roman" w:cs="Times New Roman"/>
                <w:color w:val="000000"/>
              </w:rPr>
              <w:t>п</w:t>
            </w:r>
            <w:proofErr w:type="gramEnd"/>
            <w:r w:rsidRPr="00436A87">
              <w:rPr>
                <w:rFonts w:ascii="Times New Roman" w:eastAsia="Times New Roman" w:hAnsi="Times New Roman" w:cs="Times New Roman"/>
                <w:color w:val="000000"/>
              </w:rPr>
              <w:t>/р  Ново-</w:t>
            </w:r>
          </w:p>
          <w:p w:rsidR="0072761B" w:rsidRPr="00436A87" w:rsidRDefault="0072761B" w:rsidP="0072761B">
            <w:pPr>
              <w:spacing w:after="0"/>
              <w:rPr>
                <w:rFonts w:ascii="Times New Roman" w:eastAsia="Times New Roman" w:hAnsi="Times New Roman" w:cs="Times New Roman"/>
                <w:color w:val="000000"/>
              </w:rPr>
            </w:pPr>
            <w:r w:rsidRPr="00436A87">
              <w:rPr>
                <w:rFonts w:ascii="Times New Roman" w:eastAsia="Times New Roman" w:hAnsi="Times New Roman" w:cs="Times New Roman"/>
                <w:color w:val="000000"/>
              </w:rPr>
              <w:t>Александровск</w:t>
            </w:r>
            <w:proofErr w:type="gramStart"/>
            <w:r w:rsidRPr="00436A87">
              <w:rPr>
                <w:rFonts w:ascii="Times New Roman" w:eastAsia="Times New Roman" w:hAnsi="Times New Roman" w:cs="Times New Roman"/>
                <w:color w:val="000000"/>
              </w:rPr>
              <w:t xml:space="preserve"> ,</w:t>
            </w:r>
            <w:proofErr w:type="gramEnd"/>
            <w:r w:rsidRPr="00436A87">
              <w:rPr>
                <w:rFonts w:ascii="Times New Roman" w:eastAsia="Times New Roman" w:hAnsi="Times New Roman" w:cs="Times New Roman"/>
                <w:color w:val="000000"/>
              </w:rPr>
              <w:t xml:space="preserve">   ул. 2-я </w:t>
            </w:r>
            <w:proofErr w:type="spellStart"/>
            <w:r w:rsidRPr="00436A87">
              <w:rPr>
                <w:rFonts w:ascii="Times New Roman" w:eastAsia="Times New Roman" w:hAnsi="Times New Roman" w:cs="Times New Roman"/>
                <w:color w:val="000000"/>
              </w:rPr>
              <w:t>Красносельская</w:t>
            </w:r>
            <w:proofErr w:type="spellEnd"/>
            <w:r w:rsidRPr="00436A87">
              <w:rPr>
                <w:rFonts w:ascii="Times New Roman" w:eastAsia="Times New Roman" w:hAnsi="Times New Roman" w:cs="Times New Roman"/>
                <w:color w:val="000000"/>
              </w:rPr>
              <w:t xml:space="preserve">, 1 </w:t>
            </w:r>
            <w:r w:rsidRPr="00436A87">
              <w:rPr>
                <w:rFonts w:ascii="Times New Roman" w:eastAsia="Times New Roman" w:hAnsi="Times New Roman" w:cs="Times New Roman"/>
                <w:color w:val="000000"/>
              </w:rPr>
              <w:br/>
              <w:t>(на природном газе)*</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Buderus</w:t>
            </w:r>
            <w:proofErr w:type="spellEnd"/>
            <w:r w:rsidRPr="00436A87">
              <w:rPr>
                <w:rFonts w:ascii="Times New Roman" w:eastAsia="Times New Roman" w:hAnsi="Times New Roman" w:cs="Times New Roman"/>
                <w:color w:val="000000"/>
              </w:rPr>
              <w:t xml:space="preserve"> </w:t>
            </w: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S825L-11200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2012</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9,632</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Buderus</w:t>
            </w:r>
            <w:proofErr w:type="spellEnd"/>
            <w:r w:rsidRPr="00436A87">
              <w:rPr>
                <w:rFonts w:ascii="Times New Roman" w:eastAsia="Times New Roman" w:hAnsi="Times New Roman" w:cs="Times New Roman"/>
                <w:color w:val="000000"/>
              </w:rPr>
              <w:t xml:space="preserve"> </w:t>
            </w: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S825L-11200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2012</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9,632</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Buderus</w:t>
            </w:r>
            <w:proofErr w:type="spellEnd"/>
            <w:r w:rsidRPr="00436A87">
              <w:rPr>
                <w:rFonts w:ascii="Times New Roman" w:eastAsia="Times New Roman" w:hAnsi="Times New Roman" w:cs="Times New Roman"/>
                <w:color w:val="000000"/>
              </w:rPr>
              <w:t xml:space="preserve"> </w:t>
            </w: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S825L-12600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2012</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10,836</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Buderus</w:t>
            </w:r>
            <w:proofErr w:type="spellEnd"/>
            <w:r w:rsidRPr="00436A87">
              <w:rPr>
                <w:rFonts w:ascii="Times New Roman" w:eastAsia="Times New Roman" w:hAnsi="Times New Roman" w:cs="Times New Roman"/>
                <w:color w:val="000000"/>
              </w:rPr>
              <w:t xml:space="preserve"> </w:t>
            </w: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S825L-12600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2012</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10,836</w:t>
            </w:r>
          </w:p>
        </w:tc>
      </w:tr>
      <w:tr w:rsidR="0072761B" w:rsidRPr="0072761B" w:rsidTr="00521278">
        <w:trPr>
          <w:trHeight w:val="300"/>
        </w:trPr>
        <w:tc>
          <w:tcPr>
            <w:tcW w:w="851" w:type="dxa"/>
            <w:vMerge w:val="restart"/>
            <w:tcBorders>
              <w:top w:val="nil"/>
              <w:left w:val="single" w:sz="4" w:space="0" w:color="auto"/>
              <w:bottom w:val="single" w:sz="4" w:space="0" w:color="000000"/>
              <w:right w:val="nil"/>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16</w:t>
            </w:r>
          </w:p>
        </w:tc>
        <w:tc>
          <w:tcPr>
            <w:tcW w:w="2126" w:type="dxa"/>
            <w:vMerge w:val="restart"/>
            <w:tcBorders>
              <w:top w:val="nil"/>
              <w:left w:val="single" w:sz="4" w:space="0" w:color="auto"/>
              <w:bottom w:val="single" w:sz="4" w:space="0" w:color="000000"/>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с. Березняки</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КВМ 1-33</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2018</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1,15</w:t>
            </w:r>
          </w:p>
        </w:tc>
      </w:tr>
      <w:tr w:rsidR="0072761B" w:rsidRPr="0072761B" w:rsidTr="00521278">
        <w:trPr>
          <w:trHeight w:val="255"/>
        </w:trPr>
        <w:tc>
          <w:tcPr>
            <w:tcW w:w="851" w:type="dxa"/>
            <w:vMerge/>
            <w:tcBorders>
              <w:top w:val="nil"/>
              <w:left w:val="single" w:sz="4" w:space="0" w:color="auto"/>
              <w:bottom w:val="single" w:sz="4" w:space="0" w:color="000000"/>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КВМ 1-33</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2017</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1,15</w:t>
            </w:r>
          </w:p>
        </w:tc>
      </w:tr>
      <w:tr w:rsidR="0072761B" w:rsidRPr="0072761B" w:rsidTr="00521278">
        <w:trPr>
          <w:trHeight w:val="255"/>
        </w:trPr>
        <w:tc>
          <w:tcPr>
            <w:tcW w:w="851" w:type="dxa"/>
            <w:vMerge/>
            <w:tcBorders>
              <w:top w:val="nil"/>
              <w:left w:val="single" w:sz="4" w:space="0" w:color="auto"/>
              <w:bottom w:val="single" w:sz="4" w:space="0" w:color="000000"/>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Братск-М</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1987</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0,86</w:t>
            </w:r>
          </w:p>
        </w:tc>
      </w:tr>
      <w:tr w:rsidR="0072761B" w:rsidRPr="0072761B" w:rsidTr="00521278">
        <w:trPr>
          <w:trHeight w:val="255"/>
        </w:trPr>
        <w:tc>
          <w:tcPr>
            <w:tcW w:w="851" w:type="dxa"/>
            <w:vMerge/>
            <w:tcBorders>
              <w:top w:val="nil"/>
              <w:left w:val="single" w:sz="4" w:space="0" w:color="auto"/>
              <w:bottom w:val="single" w:sz="4" w:space="0" w:color="000000"/>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КВМ 1-33</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2013</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1,15</w:t>
            </w:r>
          </w:p>
        </w:tc>
      </w:tr>
      <w:tr w:rsidR="0072761B" w:rsidRPr="0072761B" w:rsidTr="00521278">
        <w:trPr>
          <w:trHeight w:val="255"/>
        </w:trPr>
        <w:tc>
          <w:tcPr>
            <w:tcW w:w="851" w:type="dxa"/>
            <w:vMerge w:val="restart"/>
            <w:tcBorders>
              <w:top w:val="nil"/>
              <w:left w:val="single" w:sz="4" w:space="0" w:color="auto"/>
              <w:bottom w:val="single" w:sz="4" w:space="0" w:color="000000"/>
              <w:right w:val="nil"/>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17</w:t>
            </w:r>
          </w:p>
        </w:tc>
        <w:tc>
          <w:tcPr>
            <w:tcW w:w="2126" w:type="dxa"/>
            <w:vMerge w:val="restart"/>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с. Санаторное</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S825L</w:t>
            </w:r>
          </w:p>
          <w:p w:rsidR="0072761B" w:rsidRPr="00436A87" w:rsidRDefault="0072761B" w:rsidP="0072761B">
            <w:pPr>
              <w:spacing w:after="0"/>
              <w:jc w:val="center"/>
              <w:rPr>
                <w:rFonts w:ascii="Times New Roman" w:eastAsia="Times New Roman" w:hAnsi="Times New Roman" w:cs="Times New Roman"/>
                <w:color w:val="000000"/>
              </w:rPr>
            </w:pP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2013</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2,623</w:t>
            </w:r>
          </w:p>
        </w:tc>
      </w:tr>
      <w:tr w:rsidR="0072761B" w:rsidRPr="0072761B" w:rsidTr="00521278">
        <w:trPr>
          <w:trHeight w:val="255"/>
        </w:trPr>
        <w:tc>
          <w:tcPr>
            <w:tcW w:w="851" w:type="dxa"/>
            <w:vMerge/>
            <w:tcBorders>
              <w:top w:val="nil"/>
              <w:left w:val="single" w:sz="4" w:space="0" w:color="auto"/>
              <w:bottom w:val="single" w:sz="4" w:space="0" w:color="000000"/>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S825L</w:t>
            </w:r>
          </w:p>
          <w:p w:rsidR="0072761B" w:rsidRPr="00436A87" w:rsidRDefault="0072761B" w:rsidP="0072761B">
            <w:pPr>
              <w:spacing w:after="0"/>
              <w:jc w:val="center"/>
              <w:rPr>
                <w:rFonts w:ascii="Times New Roman" w:eastAsia="Times New Roman" w:hAnsi="Times New Roman" w:cs="Times New Roman"/>
                <w:color w:val="000000"/>
              </w:rPr>
            </w:pP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2013</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2,623</w:t>
            </w:r>
          </w:p>
        </w:tc>
      </w:tr>
      <w:tr w:rsidR="0072761B" w:rsidRPr="0072761B" w:rsidTr="00521278">
        <w:trPr>
          <w:trHeight w:val="255"/>
        </w:trPr>
        <w:tc>
          <w:tcPr>
            <w:tcW w:w="851" w:type="dxa"/>
            <w:vMerge/>
            <w:tcBorders>
              <w:top w:val="nil"/>
              <w:left w:val="single" w:sz="4" w:space="0" w:color="auto"/>
              <w:bottom w:val="single" w:sz="4" w:space="0" w:color="000000"/>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nil"/>
              <w:left w:val="nil"/>
              <w:bottom w:val="single" w:sz="4" w:space="0" w:color="auto"/>
              <w:right w:val="single" w:sz="4" w:space="0" w:color="auto"/>
            </w:tcBorders>
            <w:noWrap/>
            <w:vAlign w:val="center"/>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Loqano</w:t>
            </w:r>
            <w:proofErr w:type="spellEnd"/>
            <w:r w:rsidRPr="00436A87">
              <w:rPr>
                <w:rFonts w:ascii="Times New Roman" w:eastAsia="Times New Roman" w:hAnsi="Times New Roman" w:cs="Times New Roman"/>
                <w:color w:val="000000"/>
              </w:rPr>
              <w:t xml:space="preserve"> S825L</w:t>
            </w:r>
          </w:p>
          <w:p w:rsidR="0072761B" w:rsidRPr="00436A87" w:rsidRDefault="0072761B" w:rsidP="0072761B">
            <w:pPr>
              <w:spacing w:after="0"/>
              <w:jc w:val="center"/>
              <w:rPr>
                <w:rFonts w:ascii="Times New Roman" w:eastAsia="Times New Roman" w:hAnsi="Times New Roman" w:cs="Times New Roman"/>
                <w:color w:val="000000"/>
              </w:rPr>
            </w:pP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2013</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2,623</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18</w:t>
            </w:r>
          </w:p>
        </w:tc>
        <w:tc>
          <w:tcPr>
            <w:tcW w:w="2126"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ул. Матросова, 18б</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KSO - 150R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2007</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0,15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KSO - 150R</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2007</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0,15</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19</w:t>
            </w:r>
          </w:p>
        </w:tc>
        <w:tc>
          <w:tcPr>
            <w:tcW w:w="2126"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gramStart"/>
            <w:r w:rsidRPr="00436A87">
              <w:rPr>
                <w:rFonts w:ascii="Times New Roman" w:eastAsia="Times New Roman" w:hAnsi="Times New Roman" w:cs="Times New Roman"/>
                <w:color w:val="000000"/>
              </w:rPr>
              <w:t>п</w:t>
            </w:r>
            <w:proofErr w:type="gramEnd"/>
            <w:r w:rsidRPr="00436A87">
              <w:rPr>
                <w:rFonts w:ascii="Times New Roman" w:eastAsia="Times New Roman" w:hAnsi="Times New Roman" w:cs="Times New Roman"/>
                <w:color w:val="000000"/>
              </w:rPr>
              <w:t>/р Хомутово</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Vitoplex</w:t>
            </w:r>
            <w:proofErr w:type="spellEnd"/>
            <w:r w:rsidRPr="00436A87">
              <w:rPr>
                <w:rFonts w:ascii="Times New Roman" w:eastAsia="Times New Roman" w:hAnsi="Times New Roman" w:cs="Times New Roman"/>
                <w:color w:val="000000"/>
              </w:rPr>
              <w:t xml:space="preserve"> 100 </w:t>
            </w:r>
            <w:r w:rsidRPr="00436A87">
              <w:rPr>
                <w:rFonts w:ascii="Times New Roman" w:eastAsia="Times New Roman" w:hAnsi="Times New Roman" w:cs="Times New Roman"/>
                <w:color w:val="000000"/>
              </w:rPr>
              <w:br/>
              <w:t>LW КВ.2-1,56,1</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0,671</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Vitoplex</w:t>
            </w:r>
            <w:proofErr w:type="spellEnd"/>
            <w:r w:rsidRPr="00436A87">
              <w:rPr>
                <w:rFonts w:ascii="Times New Roman" w:eastAsia="Times New Roman" w:hAnsi="Times New Roman" w:cs="Times New Roman"/>
                <w:color w:val="000000"/>
              </w:rPr>
              <w:t xml:space="preserve"> 100 </w:t>
            </w:r>
            <w:r w:rsidRPr="00436A87">
              <w:rPr>
                <w:rFonts w:ascii="Times New Roman" w:eastAsia="Times New Roman" w:hAnsi="Times New Roman" w:cs="Times New Roman"/>
                <w:color w:val="000000"/>
              </w:rPr>
              <w:br/>
              <w:t>LW КВ.2-1,56,1</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0,671</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lastRenderedPageBreak/>
              <w:t>20</w:t>
            </w:r>
          </w:p>
        </w:tc>
        <w:tc>
          <w:tcPr>
            <w:tcW w:w="2126"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с. Дальнее</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Viessman</w:t>
            </w:r>
            <w:proofErr w:type="spellEnd"/>
            <w:r w:rsidRPr="00436A87">
              <w:rPr>
                <w:rFonts w:ascii="Times New Roman" w:eastAsia="Times New Roman" w:hAnsi="Times New Roman" w:cs="Times New Roman"/>
                <w:color w:val="000000"/>
              </w:rPr>
              <w:t xml:space="preserve">, </w:t>
            </w:r>
            <w:proofErr w:type="spellStart"/>
            <w:r w:rsidRPr="00436A87">
              <w:rPr>
                <w:rFonts w:ascii="Times New Roman" w:eastAsia="Times New Roman" w:hAnsi="Times New Roman" w:cs="Times New Roman"/>
                <w:color w:val="000000"/>
              </w:rPr>
              <w:t>Vitoplex</w:t>
            </w:r>
            <w:proofErr w:type="spell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100 PV1</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0,344</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Viessman</w:t>
            </w:r>
            <w:proofErr w:type="spellEnd"/>
            <w:r w:rsidRPr="00436A87">
              <w:rPr>
                <w:rFonts w:ascii="Times New Roman" w:eastAsia="Times New Roman" w:hAnsi="Times New Roman" w:cs="Times New Roman"/>
                <w:color w:val="000000"/>
              </w:rPr>
              <w:t xml:space="preserve">, </w:t>
            </w:r>
            <w:proofErr w:type="spellStart"/>
            <w:r w:rsidRPr="00436A87">
              <w:rPr>
                <w:rFonts w:ascii="Times New Roman" w:eastAsia="Times New Roman" w:hAnsi="Times New Roman" w:cs="Times New Roman"/>
                <w:color w:val="000000"/>
              </w:rPr>
              <w:t>Vitoplex</w:t>
            </w:r>
            <w:proofErr w:type="spellEnd"/>
            <w:r w:rsidRPr="00436A87">
              <w:rPr>
                <w:rFonts w:ascii="Times New Roman" w:eastAsia="Times New Roman" w:hAnsi="Times New Roman" w:cs="Times New Roman"/>
                <w:color w:val="000000"/>
              </w:rPr>
              <w:t xml:space="preserve"> </w:t>
            </w:r>
            <w:r w:rsidRPr="00436A87">
              <w:rPr>
                <w:rFonts w:ascii="Times New Roman" w:eastAsia="Times New Roman" w:hAnsi="Times New Roman" w:cs="Times New Roman"/>
                <w:color w:val="000000"/>
              </w:rPr>
              <w:br/>
              <w:t>100 PV1</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0,344</w:t>
            </w:r>
          </w:p>
        </w:tc>
      </w:tr>
      <w:tr w:rsidR="0072761B" w:rsidRPr="0072761B" w:rsidTr="00521278">
        <w:trPr>
          <w:trHeight w:val="300"/>
        </w:trPr>
        <w:tc>
          <w:tcPr>
            <w:tcW w:w="851" w:type="dxa"/>
            <w:vMerge w:val="restart"/>
            <w:tcBorders>
              <w:top w:val="nil"/>
              <w:left w:val="single" w:sz="4" w:space="0" w:color="auto"/>
              <w:bottom w:val="single" w:sz="4" w:space="0" w:color="auto"/>
              <w:right w:val="nil"/>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21</w:t>
            </w:r>
          </w:p>
        </w:tc>
        <w:tc>
          <w:tcPr>
            <w:tcW w:w="2126" w:type="dxa"/>
            <w:vMerge w:val="restart"/>
            <w:tcBorders>
              <w:top w:val="nil"/>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gramStart"/>
            <w:r w:rsidRPr="00436A87">
              <w:rPr>
                <w:rFonts w:ascii="Times New Roman" w:eastAsia="Times New Roman" w:hAnsi="Times New Roman" w:cs="Times New Roman"/>
                <w:bCs/>
                <w:color w:val="000000"/>
              </w:rPr>
              <w:t>с</w:t>
            </w:r>
            <w:proofErr w:type="gramEnd"/>
            <w:r w:rsidRPr="00436A87">
              <w:rPr>
                <w:rFonts w:ascii="Times New Roman" w:eastAsia="Times New Roman" w:hAnsi="Times New Roman" w:cs="Times New Roman"/>
                <w:bCs/>
                <w:color w:val="000000"/>
              </w:rPr>
              <w:t>. Весточка</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0,294</w:t>
            </w:r>
          </w:p>
        </w:tc>
      </w:tr>
      <w:tr w:rsidR="0072761B" w:rsidRPr="0072761B" w:rsidTr="00521278">
        <w:trPr>
          <w:trHeight w:val="255"/>
        </w:trPr>
        <w:tc>
          <w:tcPr>
            <w:tcW w:w="851" w:type="dxa"/>
            <w:vMerge/>
            <w:tcBorders>
              <w:top w:val="nil"/>
              <w:left w:val="single" w:sz="4" w:space="0" w:color="auto"/>
              <w:bottom w:val="single" w:sz="4" w:space="0" w:color="auto"/>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0,294</w:t>
            </w:r>
          </w:p>
        </w:tc>
      </w:tr>
      <w:tr w:rsidR="0072761B" w:rsidRPr="0072761B" w:rsidTr="00521278">
        <w:trPr>
          <w:trHeight w:val="255"/>
        </w:trPr>
        <w:tc>
          <w:tcPr>
            <w:tcW w:w="851" w:type="dxa"/>
            <w:vMerge/>
            <w:tcBorders>
              <w:top w:val="nil"/>
              <w:left w:val="single" w:sz="4" w:space="0" w:color="auto"/>
              <w:bottom w:val="single" w:sz="4" w:space="0" w:color="auto"/>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0,294</w:t>
            </w:r>
          </w:p>
        </w:tc>
      </w:tr>
      <w:tr w:rsidR="0072761B" w:rsidRPr="0072761B" w:rsidTr="00521278">
        <w:trPr>
          <w:trHeight w:val="255"/>
        </w:trPr>
        <w:tc>
          <w:tcPr>
            <w:tcW w:w="851" w:type="dxa"/>
            <w:vMerge/>
            <w:tcBorders>
              <w:top w:val="nil"/>
              <w:left w:val="single" w:sz="4" w:space="0" w:color="auto"/>
              <w:bottom w:val="single" w:sz="4" w:space="0" w:color="auto"/>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0,294</w:t>
            </w:r>
          </w:p>
        </w:tc>
      </w:tr>
      <w:tr w:rsidR="0072761B" w:rsidRPr="0072761B" w:rsidTr="00521278">
        <w:trPr>
          <w:trHeight w:val="255"/>
        </w:trPr>
        <w:tc>
          <w:tcPr>
            <w:tcW w:w="851" w:type="dxa"/>
            <w:vMerge/>
            <w:tcBorders>
              <w:top w:val="nil"/>
              <w:left w:val="single" w:sz="4" w:space="0" w:color="auto"/>
              <w:bottom w:val="single" w:sz="4" w:space="0" w:color="auto"/>
              <w:right w:val="nil"/>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5</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Универсал-6</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1979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0,294</w:t>
            </w:r>
          </w:p>
        </w:tc>
      </w:tr>
      <w:tr w:rsidR="0072761B" w:rsidRPr="0072761B" w:rsidTr="00521278">
        <w:trPr>
          <w:trHeight w:val="255"/>
        </w:trPr>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23</w:t>
            </w:r>
          </w:p>
        </w:tc>
        <w:tc>
          <w:tcPr>
            <w:tcW w:w="2126" w:type="dxa"/>
            <w:vMerge w:val="restart"/>
            <w:tcBorders>
              <w:top w:val="single" w:sz="4" w:space="0" w:color="auto"/>
              <w:left w:val="single" w:sz="4" w:space="0" w:color="auto"/>
              <w:bottom w:val="single" w:sz="4" w:space="0" w:color="000000"/>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bCs/>
                <w:color w:val="000000"/>
              </w:rPr>
              <w:t>п. Елочки,</w:t>
            </w: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КВр-0,25</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2010</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0,22</w:t>
            </w:r>
          </w:p>
        </w:tc>
      </w:tr>
      <w:tr w:rsidR="0072761B" w:rsidRPr="0072761B" w:rsidTr="00521278">
        <w:trPr>
          <w:trHeight w:val="255"/>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КВр-0,25</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0,22</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26</w:t>
            </w:r>
          </w:p>
        </w:tc>
        <w:tc>
          <w:tcPr>
            <w:tcW w:w="2126" w:type="dxa"/>
            <w:vMerge w:val="restart"/>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gramStart"/>
            <w:r w:rsidRPr="00436A87">
              <w:rPr>
                <w:rFonts w:ascii="Times New Roman" w:eastAsia="Times New Roman" w:hAnsi="Times New Roman" w:cs="Times New Roman"/>
                <w:color w:val="000000"/>
              </w:rPr>
              <w:t>п</w:t>
            </w:r>
            <w:proofErr w:type="gramEnd"/>
            <w:r w:rsidRPr="00436A87">
              <w:rPr>
                <w:rFonts w:ascii="Times New Roman" w:eastAsia="Times New Roman" w:hAnsi="Times New Roman" w:cs="Times New Roman"/>
                <w:color w:val="000000"/>
              </w:rPr>
              <w:t>/р  Ново-</w:t>
            </w:r>
          </w:p>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Александровск</w:t>
            </w:r>
            <w:proofErr w:type="gramStart"/>
            <w:r w:rsidRPr="00436A87">
              <w:rPr>
                <w:rFonts w:ascii="Times New Roman" w:eastAsia="Times New Roman" w:hAnsi="Times New Roman" w:cs="Times New Roman"/>
                <w:color w:val="000000"/>
              </w:rPr>
              <w:t xml:space="preserve"> ,</w:t>
            </w:r>
            <w:proofErr w:type="gramEnd"/>
            <w:r w:rsidRPr="00436A87">
              <w:rPr>
                <w:rFonts w:ascii="Times New Roman" w:eastAsia="Times New Roman" w:hAnsi="Times New Roman" w:cs="Times New Roman"/>
                <w:color w:val="000000"/>
              </w:rPr>
              <w:t xml:space="preserve">  ул. Науки, 1а</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lang w:val="en-US"/>
              </w:rPr>
              <w:t>Vitoplex</w:t>
            </w:r>
            <w:proofErr w:type="spellEnd"/>
            <w:r w:rsidRPr="00436A87">
              <w:rPr>
                <w:rFonts w:ascii="Times New Roman" w:eastAsia="Times New Roman" w:hAnsi="Times New Roman" w:cs="Times New Roman"/>
                <w:color w:val="000000"/>
                <w:lang w:val="en-US"/>
              </w:rPr>
              <w:t xml:space="preserve"> </w:t>
            </w:r>
            <w:r w:rsidRPr="00436A87">
              <w:rPr>
                <w:rFonts w:ascii="Times New Roman" w:eastAsia="Times New Roman" w:hAnsi="Times New Roman" w:cs="Times New Roman"/>
                <w:color w:val="000000"/>
              </w:rPr>
              <w:t>2</w:t>
            </w:r>
            <w:r w:rsidRPr="00436A87">
              <w:rPr>
                <w:rFonts w:ascii="Times New Roman" w:eastAsia="Times New Roman" w:hAnsi="Times New Roman" w:cs="Times New Roman"/>
                <w:color w:val="000000"/>
                <w:lang w:val="en-US"/>
              </w:rPr>
              <w:t>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6,88</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lang w:val="en-US"/>
              </w:rPr>
              <w:t>Vitoplex</w:t>
            </w:r>
            <w:proofErr w:type="spellEnd"/>
            <w:r w:rsidRPr="00436A87">
              <w:rPr>
                <w:rFonts w:ascii="Times New Roman" w:eastAsia="Times New Roman" w:hAnsi="Times New Roman" w:cs="Times New Roman"/>
                <w:color w:val="000000"/>
                <w:lang w:val="en-US"/>
              </w:rPr>
              <w:t xml:space="preserve"> </w:t>
            </w:r>
            <w:r w:rsidRPr="00436A87">
              <w:rPr>
                <w:rFonts w:ascii="Times New Roman" w:eastAsia="Times New Roman" w:hAnsi="Times New Roman" w:cs="Times New Roman"/>
                <w:color w:val="000000"/>
              </w:rPr>
              <w:t>2</w:t>
            </w:r>
            <w:r w:rsidRPr="00436A87">
              <w:rPr>
                <w:rFonts w:ascii="Times New Roman" w:eastAsia="Times New Roman" w:hAnsi="Times New Roman" w:cs="Times New Roman"/>
                <w:color w:val="000000"/>
                <w:lang w:val="en-US"/>
              </w:rPr>
              <w:t>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6,88</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lang w:val="en-US"/>
              </w:rPr>
              <w:t>Vitoplex</w:t>
            </w:r>
            <w:proofErr w:type="spellEnd"/>
            <w:r w:rsidRPr="00436A87">
              <w:rPr>
                <w:rFonts w:ascii="Times New Roman" w:eastAsia="Times New Roman" w:hAnsi="Times New Roman" w:cs="Times New Roman"/>
                <w:color w:val="000000"/>
                <w:lang w:val="en-US"/>
              </w:rPr>
              <w:t xml:space="preserve"> </w:t>
            </w:r>
            <w:r w:rsidRPr="00436A87">
              <w:rPr>
                <w:rFonts w:ascii="Times New Roman" w:eastAsia="Times New Roman" w:hAnsi="Times New Roman" w:cs="Times New Roman"/>
                <w:color w:val="000000"/>
              </w:rPr>
              <w:t>2</w:t>
            </w:r>
            <w:r w:rsidRPr="00436A87">
              <w:rPr>
                <w:rFonts w:ascii="Times New Roman" w:eastAsia="Times New Roman" w:hAnsi="Times New Roman" w:cs="Times New Roman"/>
                <w:color w:val="000000"/>
                <w:lang w:val="en-US"/>
              </w:rPr>
              <w:t>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6,88</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lang w:val="en-US"/>
              </w:rPr>
              <w:t>Vitoplex</w:t>
            </w:r>
            <w:proofErr w:type="spellEnd"/>
            <w:r w:rsidRPr="00436A87">
              <w:rPr>
                <w:rFonts w:ascii="Times New Roman" w:eastAsia="Times New Roman" w:hAnsi="Times New Roman" w:cs="Times New Roman"/>
                <w:color w:val="000000"/>
                <w:lang w:val="en-US"/>
              </w:rPr>
              <w:t xml:space="preserve"> </w:t>
            </w:r>
            <w:r w:rsidRPr="00436A87">
              <w:rPr>
                <w:rFonts w:ascii="Times New Roman" w:eastAsia="Times New Roman" w:hAnsi="Times New Roman" w:cs="Times New Roman"/>
                <w:color w:val="000000"/>
              </w:rPr>
              <w:t>2</w:t>
            </w:r>
            <w:r w:rsidRPr="00436A87">
              <w:rPr>
                <w:rFonts w:ascii="Times New Roman" w:eastAsia="Times New Roman" w:hAnsi="Times New Roman" w:cs="Times New Roman"/>
                <w:color w:val="000000"/>
                <w:lang w:val="en-US"/>
              </w:rPr>
              <w:t>00</w:t>
            </w:r>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2016</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6,88</w:t>
            </w:r>
          </w:p>
        </w:tc>
      </w:tr>
      <w:tr w:rsidR="0072761B" w:rsidRPr="0072761B" w:rsidTr="00521278">
        <w:trPr>
          <w:trHeight w:val="255"/>
        </w:trPr>
        <w:tc>
          <w:tcPr>
            <w:tcW w:w="851"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27</w:t>
            </w:r>
          </w:p>
        </w:tc>
        <w:tc>
          <w:tcPr>
            <w:tcW w:w="2126" w:type="dxa"/>
            <w:vMerge w:val="restart"/>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gramStart"/>
            <w:r w:rsidRPr="00436A87">
              <w:rPr>
                <w:rFonts w:ascii="Times New Roman" w:eastAsia="Times New Roman" w:hAnsi="Times New Roman" w:cs="Times New Roman"/>
                <w:color w:val="000000"/>
              </w:rPr>
              <w:t>п</w:t>
            </w:r>
            <w:proofErr w:type="gramEnd"/>
            <w:r w:rsidRPr="00436A87">
              <w:rPr>
                <w:rFonts w:ascii="Times New Roman" w:eastAsia="Times New Roman" w:hAnsi="Times New Roman" w:cs="Times New Roman"/>
                <w:color w:val="000000"/>
              </w:rPr>
              <w:t>/р  Ново-</w:t>
            </w:r>
            <w:r w:rsidRPr="00436A87">
              <w:rPr>
                <w:rFonts w:ascii="Times New Roman" w:eastAsia="Times New Roman" w:hAnsi="Times New Roman" w:cs="Times New Roman"/>
                <w:color w:val="000000"/>
              </w:rPr>
              <w:br/>
              <w:t xml:space="preserve">Александровск , ул. 2-я </w:t>
            </w:r>
            <w:proofErr w:type="spellStart"/>
            <w:r w:rsidRPr="00436A87">
              <w:rPr>
                <w:rFonts w:ascii="Times New Roman" w:eastAsia="Times New Roman" w:hAnsi="Times New Roman" w:cs="Times New Roman"/>
                <w:color w:val="000000"/>
              </w:rPr>
              <w:t>Красносельская</w:t>
            </w:r>
            <w:proofErr w:type="spellEnd"/>
            <w:r w:rsidRPr="00436A87">
              <w:rPr>
                <w:rFonts w:ascii="Times New Roman" w:eastAsia="Times New Roman" w:hAnsi="Times New Roman" w:cs="Times New Roman"/>
                <w:color w:val="000000"/>
              </w:rPr>
              <w:t xml:space="preserve">, 1* </w:t>
            </w:r>
            <w:r w:rsidRPr="00436A87">
              <w:rPr>
                <w:rFonts w:ascii="Times New Roman" w:eastAsia="Times New Roman" w:hAnsi="Times New Roman" w:cs="Times New Roman"/>
                <w:color w:val="000000"/>
              </w:rPr>
              <w:br/>
              <w:t>(резервная – на угле)</w:t>
            </w: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 25-14</w:t>
            </w:r>
            <w:proofErr w:type="gramStart"/>
            <w:r w:rsidRPr="00436A87">
              <w:rPr>
                <w:rFonts w:ascii="Times New Roman" w:eastAsia="Times New Roman" w:hAnsi="Times New Roman" w:cs="Times New Roman"/>
                <w:color w:val="000000"/>
              </w:rPr>
              <w:t xml:space="preserve"> С</w:t>
            </w:r>
            <w:proofErr w:type="gramEnd"/>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п.к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2000</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16,25</w:t>
            </w:r>
          </w:p>
        </w:tc>
      </w:tr>
      <w:tr w:rsidR="0072761B" w:rsidRPr="0072761B" w:rsidTr="00521278">
        <w:trPr>
          <w:trHeight w:val="255"/>
        </w:trPr>
        <w:tc>
          <w:tcPr>
            <w:tcW w:w="851"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КЕ 25-14</w:t>
            </w:r>
            <w:proofErr w:type="gramStart"/>
            <w:r w:rsidRPr="00436A87">
              <w:rPr>
                <w:rFonts w:ascii="Times New Roman" w:eastAsia="Times New Roman" w:hAnsi="Times New Roman" w:cs="Times New Roman"/>
                <w:color w:val="000000"/>
              </w:rPr>
              <w:t xml:space="preserve"> С</w:t>
            </w:r>
            <w:proofErr w:type="gramEnd"/>
          </w:p>
        </w:tc>
        <w:tc>
          <w:tcPr>
            <w:tcW w:w="850"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п.к</w:t>
            </w:r>
            <w:proofErr w:type="spellEnd"/>
            <w:r w:rsidRPr="00436A87">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1989</w:t>
            </w:r>
          </w:p>
        </w:tc>
        <w:tc>
          <w:tcPr>
            <w:tcW w:w="1275"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тверд.</w:t>
            </w:r>
          </w:p>
        </w:tc>
        <w:tc>
          <w:tcPr>
            <w:tcW w:w="1134" w:type="dxa"/>
            <w:tcBorders>
              <w:top w:val="nil"/>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16,25</w:t>
            </w:r>
          </w:p>
        </w:tc>
      </w:tr>
      <w:tr w:rsidR="0072761B" w:rsidRPr="0072761B" w:rsidTr="00521278">
        <w:trPr>
          <w:trHeight w:val="255"/>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28</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 xml:space="preserve">г. Южно-Сахалинск (ул.  Больничная (западнее </w:t>
            </w:r>
            <w:proofErr w:type="spellStart"/>
            <w:r w:rsidRPr="00436A87">
              <w:rPr>
                <w:rFonts w:ascii="Times New Roman" w:eastAsia="Times New Roman" w:hAnsi="Times New Roman" w:cs="Times New Roman"/>
                <w:color w:val="000000"/>
              </w:rPr>
              <w:t>обл</w:t>
            </w:r>
            <w:proofErr w:type="gramStart"/>
            <w:r w:rsidRPr="00436A87">
              <w:rPr>
                <w:rFonts w:ascii="Times New Roman" w:eastAsia="Times New Roman" w:hAnsi="Times New Roman" w:cs="Times New Roman"/>
                <w:color w:val="000000"/>
              </w:rPr>
              <w:t>.б</w:t>
            </w:r>
            <w:proofErr w:type="gramEnd"/>
            <w:r w:rsidRPr="00436A87">
              <w:rPr>
                <w:rFonts w:ascii="Times New Roman" w:eastAsia="Times New Roman" w:hAnsi="Times New Roman" w:cs="Times New Roman"/>
                <w:color w:val="000000"/>
              </w:rPr>
              <w:t>-цы</w:t>
            </w:r>
            <w:proofErr w:type="spellEnd"/>
          </w:p>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на перинатальный центр)</w:t>
            </w: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lang w:val="en-US"/>
              </w:rPr>
            </w:pPr>
            <w:r w:rsidRPr="00436A87">
              <w:rPr>
                <w:rFonts w:ascii="Times New Roman" w:eastAsia="Times New Roman" w:hAnsi="Times New Roman" w:cs="Times New Roman"/>
                <w:color w:val="000000"/>
                <w:lang w:val="en-US"/>
              </w:rPr>
              <w:t>UT-L-28</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2017</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3,182</w:t>
            </w:r>
          </w:p>
        </w:tc>
      </w:tr>
      <w:tr w:rsidR="0072761B" w:rsidRPr="0072761B" w:rsidTr="00521278">
        <w:trPr>
          <w:trHeight w:val="255"/>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lang w:val="en-US"/>
              </w:rPr>
              <w:t>UT-L-28</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2017</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3,182</w:t>
            </w:r>
          </w:p>
        </w:tc>
      </w:tr>
      <w:tr w:rsidR="0072761B" w:rsidRPr="0072761B" w:rsidTr="00521278">
        <w:trPr>
          <w:trHeight w:val="255"/>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lang w:val="en-US"/>
              </w:rPr>
              <w:t>UT-L-28</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2017</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3,182</w:t>
            </w:r>
          </w:p>
        </w:tc>
      </w:tr>
      <w:tr w:rsidR="0072761B" w:rsidRPr="0072761B" w:rsidTr="00521278">
        <w:trPr>
          <w:trHeight w:val="255"/>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4</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lang w:val="en-US"/>
              </w:rPr>
              <w:t>UT-L-28</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2017</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3,182</w:t>
            </w:r>
          </w:p>
        </w:tc>
      </w:tr>
      <w:tr w:rsidR="0072761B" w:rsidRPr="0072761B" w:rsidTr="00521278">
        <w:trPr>
          <w:trHeight w:val="255"/>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29*</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 xml:space="preserve">с. </w:t>
            </w:r>
            <w:proofErr w:type="gramStart"/>
            <w:r w:rsidRPr="00436A87">
              <w:rPr>
                <w:rFonts w:ascii="Times New Roman" w:eastAsia="Times New Roman" w:hAnsi="Times New Roman" w:cs="Times New Roman"/>
                <w:color w:val="000000"/>
              </w:rPr>
              <w:t>Дальнее</w:t>
            </w:r>
            <w:proofErr w:type="gramEnd"/>
            <w:r w:rsidRPr="00436A87">
              <w:rPr>
                <w:rFonts w:ascii="Times New Roman" w:eastAsia="Times New Roman" w:hAnsi="Times New Roman" w:cs="Times New Roman"/>
                <w:color w:val="000000"/>
              </w:rPr>
              <w:t>, ул. им. Н.Т. Демина, 1 Школа</w:t>
            </w: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1</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Термотехник</w:t>
            </w:r>
            <w:proofErr w:type="spellEnd"/>
            <w:r w:rsidRPr="00436A87">
              <w:rPr>
                <w:rFonts w:ascii="Times New Roman" w:eastAsia="Times New Roman" w:hAnsi="Times New Roman" w:cs="Times New Roman"/>
                <w:color w:val="000000"/>
              </w:rPr>
              <w:t xml:space="preserve"> ТТ50 </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2019</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0,4816</w:t>
            </w:r>
          </w:p>
        </w:tc>
      </w:tr>
      <w:tr w:rsidR="0072761B" w:rsidRPr="0072761B" w:rsidTr="00521278">
        <w:trPr>
          <w:trHeight w:val="255"/>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Термотехник</w:t>
            </w:r>
            <w:proofErr w:type="spellEnd"/>
            <w:r w:rsidRPr="00436A87">
              <w:rPr>
                <w:rFonts w:ascii="Times New Roman" w:eastAsia="Times New Roman" w:hAnsi="Times New Roman" w:cs="Times New Roman"/>
                <w:color w:val="000000"/>
              </w:rPr>
              <w:t xml:space="preserve"> ТТ50  </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2019</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0,4816</w:t>
            </w:r>
          </w:p>
        </w:tc>
      </w:tr>
      <w:tr w:rsidR="0072761B" w:rsidRPr="0072761B" w:rsidTr="00521278">
        <w:trPr>
          <w:trHeight w:val="255"/>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72761B" w:rsidRPr="00436A87" w:rsidRDefault="0072761B" w:rsidP="0072761B">
            <w:pPr>
              <w:spacing w:after="0" w:line="240" w:lineRule="auto"/>
              <w:rPr>
                <w:rFonts w:ascii="Times New Roman" w:eastAsia="Times New Roman" w:hAnsi="Times New Roman" w:cs="Times New Roman"/>
                <w:color w:val="000000"/>
              </w:rPr>
            </w:pPr>
          </w:p>
        </w:tc>
        <w:tc>
          <w:tcPr>
            <w:tcW w:w="567"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3</w:t>
            </w:r>
          </w:p>
        </w:tc>
        <w:tc>
          <w:tcPr>
            <w:tcW w:w="198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Термотехник</w:t>
            </w:r>
            <w:proofErr w:type="spellEnd"/>
            <w:r w:rsidRPr="00436A87">
              <w:rPr>
                <w:rFonts w:ascii="Times New Roman" w:eastAsia="Times New Roman" w:hAnsi="Times New Roman" w:cs="Times New Roman"/>
                <w:color w:val="000000"/>
              </w:rPr>
              <w:t xml:space="preserve"> ТТ50 </w:t>
            </w:r>
          </w:p>
        </w:tc>
        <w:tc>
          <w:tcPr>
            <w:tcW w:w="850"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proofErr w:type="spellStart"/>
            <w:r w:rsidRPr="00436A87">
              <w:rPr>
                <w:rFonts w:ascii="Times New Roman" w:eastAsia="Times New Roman" w:hAnsi="Times New Roman" w:cs="Times New Roman"/>
                <w:color w:val="000000"/>
              </w:rPr>
              <w:t>в.к</w:t>
            </w:r>
            <w:proofErr w:type="spellEnd"/>
            <w:r w:rsidRPr="00436A87">
              <w:rPr>
                <w:rFonts w:ascii="Times New Roman" w:eastAsia="Times New Roman" w:hAnsi="Times New Roman" w:cs="Times New Roman"/>
                <w:color w:val="000000"/>
              </w:rPr>
              <w:t>.</w:t>
            </w:r>
          </w:p>
        </w:tc>
        <w:tc>
          <w:tcPr>
            <w:tcW w:w="851"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2019</w:t>
            </w:r>
          </w:p>
        </w:tc>
        <w:tc>
          <w:tcPr>
            <w:tcW w:w="1275"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газ</w:t>
            </w:r>
          </w:p>
        </w:tc>
        <w:tc>
          <w:tcPr>
            <w:tcW w:w="1134" w:type="dxa"/>
            <w:tcBorders>
              <w:top w:val="single" w:sz="4" w:space="0" w:color="auto"/>
              <w:left w:val="nil"/>
              <w:bottom w:val="single" w:sz="4" w:space="0" w:color="auto"/>
              <w:right w:val="single" w:sz="4" w:space="0" w:color="auto"/>
            </w:tcBorders>
            <w:noWrap/>
            <w:vAlign w:val="center"/>
            <w:hideMark/>
          </w:tcPr>
          <w:p w:rsidR="0072761B" w:rsidRPr="00436A87" w:rsidRDefault="0072761B" w:rsidP="0072761B">
            <w:pPr>
              <w:spacing w:after="0"/>
              <w:jc w:val="center"/>
              <w:rPr>
                <w:rFonts w:ascii="Times New Roman" w:eastAsia="Times New Roman" w:hAnsi="Times New Roman" w:cs="Times New Roman"/>
                <w:color w:val="000000"/>
              </w:rPr>
            </w:pPr>
            <w:r w:rsidRPr="00436A87">
              <w:rPr>
                <w:rFonts w:ascii="Times New Roman" w:eastAsia="Times New Roman" w:hAnsi="Times New Roman" w:cs="Times New Roman"/>
                <w:color w:val="000000"/>
              </w:rPr>
              <w:t>0,5676</w:t>
            </w:r>
          </w:p>
        </w:tc>
      </w:tr>
    </w:tbl>
    <w:p w:rsidR="0072761B" w:rsidRPr="0072761B" w:rsidRDefault="0072761B" w:rsidP="0072761B">
      <w:pPr>
        <w:spacing w:after="0" w:line="240" w:lineRule="auto"/>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      </w:t>
      </w:r>
    </w:p>
    <w:p w:rsidR="0072761B" w:rsidRPr="0072761B" w:rsidRDefault="0072761B" w:rsidP="009D1BAA">
      <w:pPr>
        <w:spacing w:after="120" w:line="360" w:lineRule="auto"/>
        <w:ind w:firstLine="709"/>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Всего установленная мощность генерации составила 242,76 Гкал/</w:t>
      </w:r>
      <w:proofErr w:type="gramStart"/>
      <w:r w:rsidRPr="0072761B">
        <w:rPr>
          <w:rFonts w:ascii="Times New Roman" w:eastAsia="Times New Roman" w:hAnsi="Times New Roman" w:cs="Times New Roman"/>
          <w:sz w:val="24"/>
          <w:szCs w:val="24"/>
          <w:lang w:eastAsia="ru-RU"/>
        </w:rPr>
        <w:t>ч</w:t>
      </w:r>
      <w:proofErr w:type="gramEnd"/>
      <w:r w:rsidRPr="0072761B">
        <w:rPr>
          <w:rFonts w:ascii="Times New Roman" w:eastAsia="Times New Roman" w:hAnsi="Times New Roman" w:cs="Times New Roman"/>
          <w:sz w:val="24"/>
          <w:szCs w:val="24"/>
          <w:lang w:eastAsia="ru-RU"/>
        </w:rPr>
        <w:t>, в том числе, по видам топлива:</w:t>
      </w:r>
    </w:p>
    <w:p w:rsidR="0072761B" w:rsidRPr="0072761B" w:rsidRDefault="0072761B" w:rsidP="009D1BAA">
      <w:pPr>
        <w:numPr>
          <w:ilvl w:val="0"/>
          <w:numId w:val="54"/>
        </w:numPr>
        <w:spacing w:after="0" w:line="360" w:lineRule="auto"/>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Котельные на природном газе – 192,62 Гкал/</w:t>
      </w:r>
      <w:proofErr w:type="gramStart"/>
      <w:r w:rsidRPr="0072761B">
        <w:rPr>
          <w:rFonts w:ascii="Times New Roman" w:eastAsia="Times New Roman" w:hAnsi="Times New Roman" w:cs="Times New Roman"/>
          <w:sz w:val="24"/>
          <w:szCs w:val="24"/>
          <w:lang w:bidi="en-US"/>
        </w:rPr>
        <w:t>ч</w:t>
      </w:r>
      <w:proofErr w:type="gramEnd"/>
      <w:r w:rsidR="00DC6F96">
        <w:rPr>
          <w:rFonts w:ascii="Times New Roman" w:eastAsia="Times New Roman" w:hAnsi="Times New Roman" w:cs="Times New Roman"/>
          <w:sz w:val="24"/>
          <w:szCs w:val="24"/>
          <w:lang w:bidi="en-US"/>
        </w:rPr>
        <w:t>;</w:t>
      </w:r>
    </w:p>
    <w:p w:rsidR="0072761B" w:rsidRPr="0072761B" w:rsidRDefault="0072761B" w:rsidP="009D1BAA">
      <w:pPr>
        <w:numPr>
          <w:ilvl w:val="0"/>
          <w:numId w:val="54"/>
        </w:numPr>
        <w:spacing w:after="0" w:line="360" w:lineRule="auto"/>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Котельные на угле – 48,02 Гкал/</w:t>
      </w:r>
      <w:proofErr w:type="gramStart"/>
      <w:r w:rsidRPr="0072761B">
        <w:rPr>
          <w:rFonts w:ascii="Times New Roman" w:eastAsia="Times New Roman" w:hAnsi="Times New Roman" w:cs="Times New Roman"/>
          <w:sz w:val="24"/>
          <w:szCs w:val="24"/>
          <w:lang w:bidi="en-US"/>
        </w:rPr>
        <w:t>ч</w:t>
      </w:r>
      <w:proofErr w:type="gramEnd"/>
      <w:r w:rsidR="00DC6F96">
        <w:rPr>
          <w:rFonts w:ascii="Times New Roman" w:eastAsia="Times New Roman" w:hAnsi="Times New Roman" w:cs="Times New Roman"/>
          <w:sz w:val="24"/>
          <w:szCs w:val="24"/>
          <w:lang w:bidi="en-US"/>
        </w:rPr>
        <w:t>;</w:t>
      </w:r>
    </w:p>
    <w:p w:rsidR="0072761B" w:rsidRDefault="0072761B" w:rsidP="009D1BAA">
      <w:pPr>
        <w:numPr>
          <w:ilvl w:val="0"/>
          <w:numId w:val="54"/>
        </w:numPr>
        <w:spacing w:after="240" w:line="360" w:lineRule="auto"/>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Котельные на жидком топливе – 2,12 Гкал/</w:t>
      </w:r>
      <w:proofErr w:type="gramStart"/>
      <w:r w:rsidRPr="0072761B">
        <w:rPr>
          <w:rFonts w:ascii="Times New Roman" w:eastAsia="Times New Roman" w:hAnsi="Times New Roman" w:cs="Times New Roman"/>
          <w:sz w:val="24"/>
          <w:szCs w:val="24"/>
          <w:lang w:bidi="en-US"/>
        </w:rPr>
        <w:t>ч</w:t>
      </w:r>
      <w:proofErr w:type="gramEnd"/>
      <w:r w:rsidR="00DC6F96">
        <w:rPr>
          <w:rFonts w:ascii="Times New Roman" w:eastAsia="Times New Roman" w:hAnsi="Times New Roman" w:cs="Times New Roman"/>
          <w:sz w:val="24"/>
          <w:szCs w:val="24"/>
          <w:lang w:bidi="en-US"/>
        </w:rPr>
        <w:t>.</w:t>
      </w:r>
    </w:p>
    <w:p w:rsidR="00DC6F96" w:rsidRPr="0072761B" w:rsidRDefault="00DC6F96" w:rsidP="009D1BAA">
      <w:pPr>
        <w:spacing w:after="240" w:line="360" w:lineRule="auto"/>
        <w:ind w:left="720"/>
        <w:contextualSpacing/>
        <w:jc w:val="both"/>
        <w:rPr>
          <w:rFonts w:ascii="Times New Roman" w:eastAsia="Times New Roman" w:hAnsi="Times New Roman" w:cs="Times New Roman"/>
          <w:sz w:val="24"/>
          <w:szCs w:val="24"/>
          <w:lang w:bidi="en-US"/>
        </w:rPr>
      </w:pPr>
    </w:p>
    <w:p w:rsidR="0072761B" w:rsidRPr="00DC6F96" w:rsidRDefault="0072761B" w:rsidP="009D1BAA">
      <w:pPr>
        <w:spacing w:after="0" w:line="360" w:lineRule="auto"/>
        <w:jc w:val="both"/>
        <w:rPr>
          <w:rFonts w:ascii="Times New Roman" w:eastAsia="Times New Roman" w:hAnsi="Times New Roman" w:cs="Times New Roman"/>
          <w:i/>
          <w:sz w:val="24"/>
          <w:szCs w:val="24"/>
          <w:lang w:eastAsia="ru-RU"/>
        </w:rPr>
      </w:pPr>
      <w:r w:rsidRPr="00DC6F96">
        <w:rPr>
          <w:rFonts w:ascii="Times New Roman" w:eastAsia="Times New Roman" w:hAnsi="Times New Roman" w:cs="Times New Roman"/>
          <w:i/>
          <w:sz w:val="24"/>
          <w:szCs w:val="24"/>
          <w:lang w:eastAsia="ru-RU"/>
        </w:rPr>
        <w:t xml:space="preserve">     *Примечание: </w:t>
      </w:r>
    </w:p>
    <w:p w:rsidR="0072761B" w:rsidRPr="0072761B" w:rsidRDefault="0072761B" w:rsidP="009D1BAA">
      <w:pPr>
        <w:spacing w:after="0" w:line="360" w:lineRule="auto"/>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1. </w:t>
      </w:r>
      <w:proofErr w:type="gramStart"/>
      <w:r w:rsidRPr="0072761B">
        <w:rPr>
          <w:rFonts w:ascii="Times New Roman" w:eastAsia="Times New Roman" w:hAnsi="Times New Roman" w:cs="Times New Roman"/>
          <w:sz w:val="24"/>
          <w:szCs w:val="24"/>
          <w:lang w:eastAsia="ru-RU"/>
        </w:rPr>
        <w:t>С октября 2020 года на обслуживание Общества передана газовая котельная в с. Дальнее, обеспечивающая тепловой энергией объекты школы № 20.</w:t>
      </w:r>
      <w:proofErr w:type="gramEnd"/>
    </w:p>
    <w:p w:rsidR="0072761B" w:rsidRPr="0072761B" w:rsidRDefault="0072761B" w:rsidP="009D1BAA">
      <w:pPr>
        <w:spacing w:after="0" w:line="360" w:lineRule="auto"/>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lastRenderedPageBreak/>
        <w:t>2.  С октября 2020 года выведена из эксплуатации котельная № 5. Потребители от котельной переведены на центральное теплоснабжение от ОП «</w:t>
      </w:r>
      <w:proofErr w:type="gramStart"/>
      <w:r w:rsidRPr="0072761B">
        <w:rPr>
          <w:rFonts w:ascii="Times New Roman" w:eastAsia="Times New Roman" w:hAnsi="Times New Roman" w:cs="Times New Roman"/>
          <w:sz w:val="24"/>
          <w:szCs w:val="24"/>
          <w:lang w:eastAsia="ru-RU"/>
        </w:rPr>
        <w:t>Южно-Сахалинская</w:t>
      </w:r>
      <w:proofErr w:type="gramEnd"/>
      <w:r w:rsidRPr="0072761B">
        <w:rPr>
          <w:rFonts w:ascii="Times New Roman" w:eastAsia="Times New Roman" w:hAnsi="Times New Roman" w:cs="Times New Roman"/>
          <w:sz w:val="24"/>
          <w:szCs w:val="24"/>
          <w:lang w:eastAsia="ru-RU"/>
        </w:rPr>
        <w:t xml:space="preserve"> ТЭЦ-1».</w:t>
      </w:r>
    </w:p>
    <w:p w:rsidR="000F12C9" w:rsidRPr="0048221A" w:rsidRDefault="000F12C9" w:rsidP="00DC6F96">
      <w:pPr>
        <w:pStyle w:val="3"/>
        <w:jc w:val="center"/>
        <w:rPr>
          <w:rFonts w:ascii="Times New Roman" w:hAnsi="Times New Roman" w:cs="Times New Roman"/>
          <w:i/>
        </w:rPr>
      </w:pPr>
      <w:bookmarkStart w:id="111" w:name="_Toc66885640"/>
      <w:r w:rsidRPr="0048221A">
        <w:rPr>
          <w:rFonts w:ascii="Times New Roman" w:hAnsi="Times New Roman" w:cs="Times New Roman"/>
          <w:i/>
          <w:sz w:val="28"/>
        </w:rPr>
        <w:t>4.</w:t>
      </w:r>
      <w:r w:rsidR="003E0272" w:rsidRPr="0048221A">
        <w:rPr>
          <w:rFonts w:ascii="Times New Roman" w:hAnsi="Times New Roman" w:cs="Times New Roman"/>
          <w:i/>
          <w:sz w:val="28"/>
        </w:rPr>
        <w:t>2</w:t>
      </w:r>
      <w:r w:rsidRPr="0048221A">
        <w:rPr>
          <w:rFonts w:ascii="Times New Roman" w:hAnsi="Times New Roman" w:cs="Times New Roman"/>
          <w:i/>
          <w:sz w:val="28"/>
        </w:rPr>
        <w:t xml:space="preserve">.2. </w:t>
      </w:r>
      <w:r w:rsidR="00336478" w:rsidRPr="0048221A">
        <w:rPr>
          <w:rFonts w:ascii="Times New Roman" w:hAnsi="Times New Roman" w:cs="Times New Roman"/>
          <w:i/>
          <w:sz w:val="28"/>
        </w:rPr>
        <w:t>Характеристика трубопроводов тепло</w:t>
      </w:r>
      <w:r w:rsidR="0048221A" w:rsidRPr="0048221A">
        <w:rPr>
          <w:rFonts w:ascii="Times New Roman" w:hAnsi="Times New Roman" w:cs="Times New Roman"/>
          <w:i/>
          <w:sz w:val="28"/>
        </w:rPr>
        <w:t>сети и сети ГВС.</w:t>
      </w:r>
      <w:bookmarkEnd w:id="111"/>
    </w:p>
    <w:p w:rsidR="0072761B" w:rsidRPr="0072761B" w:rsidRDefault="0072761B" w:rsidP="0072761B">
      <w:pPr>
        <w:keepNext/>
        <w:spacing w:before="240" w:after="60"/>
        <w:ind w:firstLine="708"/>
        <w:jc w:val="both"/>
        <w:outlineLvl w:val="2"/>
        <w:rPr>
          <w:rFonts w:ascii="Times New Roman" w:eastAsia="Times New Roman" w:hAnsi="Times New Roman" w:cs="Times New Roman"/>
          <w:bCs/>
          <w:sz w:val="24"/>
          <w:szCs w:val="24"/>
          <w:lang w:val="x-none" w:eastAsia="x-none"/>
        </w:rPr>
      </w:pPr>
      <w:bookmarkStart w:id="112" w:name="_Toc66885641"/>
      <w:r w:rsidRPr="0072761B">
        <w:rPr>
          <w:rFonts w:ascii="Times New Roman" w:eastAsia="Times New Roman" w:hAnsi="Times New Roman" w:cs="Times New Roman"/>
          <w:bCs/>
          <w:sz w:val="24"/>
          <w:szCs w:val="24"/>
          <w:lang w:val="x-none" w:eastAsia="x-none"/>
        </w:rPr>
        <w:t>Общая протяженность тепловых сетей в двухтрубном исчислении  по всем СЦТ (система централизованного теплоснабжения) по состоянию на 31.12.20</w:t>
      </w:r>
      <w:r w:rsidRPr="0072761B">
        <w:rPr>
          <w:rFonts w:ascii="Times New Roman" w:eastAsia="Times New Roman" w:hAnsi="Times New Roman" w:cs="Times New Roman"/>
          <w:bCs/>
          <w:sz w:val="24"/>
          <w:szCs w:val="24"/>
          <w:lang w:eastAsia="x-none"/>
        </w:rPr>
        <w:t>20</w:t>
      </w:r>
      <w:r w:rsidRPr="0072761B">
        <w:rPr>
          <w:rFonts w:ascii="Times New Roman" w:eastAsia="Times New Roman" w:hAnsi="Times New Roman" w:cs="Times New Roman"/>
          <w:bCs/>
          <w:sz w:val="24"/>
          <w:szCs w:val="24"/>
          <w:lang w:val="x-none" w:eastAsia="x-none"/>
        </w:rPr>
        <w:t xml:space="preserve">г. составила </w:t>
      </w:r>
      <w:r w:rsidRPr="0072761B">
        <w:rPr>
          <w:rFonts w:ascii="Times New Roman" w:eastAsia="Times New Roman" w:hAnsi="Times New Roman" w:cs="Times New Roman"/>
          <w:bCs/>
          <w:sz w:val="24"/>
          <w:szCs w:val="24"/>
          <w:lang w:eastAsia="x-none"/>
        </w:rPr>
        <w:t>308,953</w:t>
      </w:r>
      <w:r w:rsidRPr="0072761B">
        <w:rPr>
          <w:rFonts w:ascii="Times New Roman" w:eastAsia="Times New Roman" w:hAnsi="Times New Roman" w:cs="Times New Roman"/>
          <w:bCs/>
          <w:sz w:val="24"/>
          <w:szCs w:val="24"/>
          <w:lang w:val="x-none" w:eastAsia="x-none"/>
        </w:rPr>
        <w:t xml:space="preserve"> км. Наименования СЦТ приведены ниже.</w:t>
      </w:r>
      <w:bookmarkEnd w:id="112"/>
    </w:p>
    <w:tbl>
      <w:tblPr>
        <w:tblStyle w:val="200"/>
        <w:tblW w:w="0" w:type="auto"/>
        <w:tblInd w:w="108" w:type="dxa"/>
        <w:tblLook w:val="04A0" w:firstRow="1" w:lastRow="0" w:firstColumn="1" w:lastColumn="0" w:noHBand="0" w:noVBand="1"/>
      </w:tblPr>
      <w:tblGrid>
        <w:gridCol w:w="993"/>
        <w:gridCol w:w="8646"/>
      </w:tblGrid>
      <w:tr w:rsidR="0072761B" w:rsidRPr="00814B2A"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center"/>
              <w:rPr>
                <w:b/>
                <w:sz w:val="22"/>
                <w:lang w:eastAsia="ru-RU"/>
              </w:rPr>
            </w:pPr>
            <w:r w:rsidRPr="00D725E3">
              <w:rPr>
                <w:b/>
                <w:sz w:val="22"/>
                <w:lang w:eastAsia="ru-RU"/>
              </w:rPr>
              <w:t xml:space="preserve">№ </w:t>
            </w:r>
            <w:proofErr w:type="gramStart"/>
            <w:r w:rsidRPr="00D725E3">
              <w:rPr>
                <w:b/>
                <w:sz w:val="22"/>
                <w:lang w:eastAsia="ru-RU"/>
              </w:rPr>
              <w:t>п</w:t>
            </w:r>
            <w:proofErr w:type="gramEnd"/>
            <w:r w:rsidRPr="00D725E3">
              <w:rPr>
                <w:b/>
                <w:sz w:val="22"/>
                <w:lang w:eastAsia="ru-RU"/>
              </w:rPr>
              <w:t>/п</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center"/>
              <w:rPr>
                <w:b/>
                <w:sz w:val="22"/>
                <w:lang w:eastAsia="ru-RU"/>
              </w:rPr>
            </w:pPr>
            <w:r w:rsidRPr="00D725E3">
              <w:rPr>
                <w:b/>
                <w:sz w:val="22"/>
                <w:lang w:eastAsia="ru-RU"/>
              </w:rPr>
              <w:t>Наименование СЦТ</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ТЭЦ+РК</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2</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6 г. Южно-Сахалинск</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3</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8 г. Южно-Сахалинск</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rPr>
                <w:sz w:val="22"/>
                <w:szCs w:val="22"/>
                <w:lang w:eastAsia="ru-RU"/>
              </w:rPr>
            </w:pPr>
            <w:r w:rsidRPr="00D725E3">
              <w:rPr>
                <w:sz w:val="22"/>
                <w:szCs w:val="22"/>
                <w:lang w:eastAsia="ru-RU"/>
              </w:rPr>
              <w:t>4</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10 с. Синегорск</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DC6F96">
            <w:pPr>
              <w:rPr>
                <w:b/>
                <w:sz w:val="22"/>
                <w:szCs w:val="22"/>
                <w:lang w:eastAsia="ru-RU"/>
              </w:rPr>
            </w:pPr>
            <w:r w:rsidRPr="00D725E3">
              <w:rPr>
                <w:b/>
                <w:sz w:val="22"/>
                <w:szCs w:val="22"/>
                <w:lang w:eastAsia="ru-RU"/>
              </w:rPr>
              <w:t xml:space="preserve">№ </w:t>
            </w:r>
            <w:proofErr w:type="gramStart"/>
            <w:r w:rsidRPr="00D725E3">
              <w:rPr>
                <w:b/>
                <w:sz w:val="22"/>
                <w:szCs w:val="22"/>
                <w:lang w:eastAsia="ru-RU"/>
              </w:rPr>
              <w:t>п</w:t>
            </w:r>
            <w:proofErr w:type="gramEnd"/>
            <w:r w:rsidRPr="00D725E3">
              <w:rPr>
                <w:b/>
                <w:sz w:val="22"/>
                <w:szCs w:val="22"/>
                <w:lang w:eastAsia="ru-RU"/>
              </w:rPr>
              <w:t>/п</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center"/>
              <w:rPr>
                <w:b/>
                <w:sz w:val="22"/>
                <w:szCs w:val="22"/>
                <w:lang w:eastAsia="ru-RU"/>
              </w:rPr>
            </w:pPr>
            <w:r w:rsidRPr="00D725E3">
              <w:rPr>
                <w:b/>
                <w:sz w:val="22"/>
                <w:szCs w:val="22"/>
                <w:lang w:eastAsia="ru-RU"/>
              </w:rPr>
              <w:t>Наименование СЦТ</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5</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11 с. Елочки</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6</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12 г. Южно-Сахалинск</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7</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 xml:space="preserve">Котельная № 15 </w:t>
            </w:r>
            <w:proofErr w:type="gramStart"/>
            <w:r w:rsidRPr="00D725E3">
              <w:rPr>
                <w:sz w:val="22"/>
                <w:szCs w:val="22"/>
                <w:lang w:eastAsia="ru-RU"/>
              </w:rPr>
              <w:t>Ново-Александровск</w:t>
            </w:r>
            <w:proofErr w:type="gramEnd"/>
            <w:r w:rsidRPr="00D725E3">
              <w:rPr>
                <w:sz w:val="22"/>
                <w:szCs w:val="22"/>
                <w:lang w:eastAsia="ru-RU"/>
              </w:rPr>
              <w:t xml:space="preserve"> (</w:t>
            </w:r>
            <w:proofErr w:type="spellStart"/>
            <w:r w:rsidRPr="00D725E3">
              <w:rPr>
                <w:sz w:val="22"/>
                <w:szCs w:val="22"/>
                <w:lang w:eastAsia="ru-RU"/>
              </w:rPr>
              <w:t>газ+уголь</w:t>
            </w:r>
            <w:proofErr w:type="spellEnd"/>
            <w:r w:rsidRPr="00D725E3">
              <w:rPr>
                <w:sz w:val="22"/>
                <w:szCs w:val="22"/>
                <w:lang w:eastAsia="ru-RU"/>
              </w:rPr>
              <w:t>)</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8</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16 с. Березняки</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9</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 xml:space="preserve">Котельная № 17 с. </w:t>
            </w:r>
            <w:proofErr w:type="gramStart"/>
            <w:r w:rsidRPr="00D725E3">
              <w:rPr>
                <w:sz w:val="22"/>
                <w:szCs w:val="22"/>
                <w:lang w:eastAsia="ru-RU"/>
              </w:rPr>
              <w:t>Санаторное</w:t>
            </w:r>
            <w:proofErr w:type="gramEnd"/>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10</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18 г. Южно-Сахалинск</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11</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 xml:space="preserve">Котельная № 19 </w:t>
            </w:r>
            <w:proofErr w:type="gramStart"/>
            <w:r w:rsidRPr="00D725E3">
              <w:rPr>
                <w:sz w:val="22"/>
                <w:szCs w:val="22"/>
                <w:lang w:eastAsia="ru-RU"/>
              </w:rPr>
              <w:t>п</w:t>
            </w:r>
            <w:proofErr w:type="gramEnd"/>
            <w:r w:rsidRPr="00D725E3">
              <w:rPr>
                <w:sz w:val="22"/>
                <w:szCs w:val="22"/>
                <w:lang w:eastAsia="ru-RU"/>
              </w:rPr>
              <w:t>/р Хомутово</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12</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 xml:space="preserve">Котельная № 20 </w:t>
            </w:r>
            <w:proofErr w:type="gramStart"/>
            <w:r w:rsidRPr="00D725E3">
              <w:rPr>
                <w:sz w:val="22"/>
                <w:szCs w:val="22"/>
                <w:lang w:eastAsia="ru-RU"/>
              </w:rPr>
              <w:t>п</w:t>
            </w:r>
            <w:proofErr w:type="gramEnd"/>
            <w:r w:rsidRPr="00D725E3">
              <w:rPr>
                <w:sz w:val="22"/>
                <w:szCs w:val="22"/>
                <w:lang w:eastAsia="ru-RU"/>
              </w:rPr>
              <w:t>/р Дальнее</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13</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21 с. Весточка</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14</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23 с. Елочки</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15</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 xml:space="preserve">Котельная № 26 </w:t>
            </w:r>
            <w:proofErr w:type="gramStart"/>
            <w:r w:rsidRPr="00D725E3">
              <w:rPr>
                <w:sz w:val="22"/>
                <w:szCs w:val="22"/>
                <w:lang w:eastAsia="ru-RU"/>
              </w:rPr>
              <w:t>п</w:t>
            </w:r>
            <w:proofErr w:type="gramEnd"/>
            <w:r w:rsidRPr="00D725E3">
              <w:rPr>
                <w:sz w:val="22"/>
                <w:szCs w:val="22"/>
                <w:lang w:eastAsia="ru-RU"/>
              </w:rPr>
              <w:t>/р Ново-Александровск (Наука)</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16</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Котельная № 28 г. Южно-Сахалинск (перинатальный центр)</w:t>
            </w:r>
          </w:p>
        </w:tc>
      </w:tr>
      <w:tr w:rsidR="0072761B" w:rsidRPr="00D725E3" w:rsidTr="00DC6F96">
        <w:tc>
          <w:tcPr>
            <w:tcW w:w="993"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17</w:t>
            </w:r>
          </w:p>
        </w:tc>
        <w:tc>
          <w:tcPr>
            <w:tcW w:w="8646" w:type="dxa"/>
            <w:tcBorders>
              <w:top w:val="single" w:sz="4" w:space="0" w:color="auto"/>
              <w:left w:val="single" w:sz="4" w:space="0" w:color="auto"/>
              <w:bottom w:val="single" w:sz="4" w:space="0" w:color="auto"/>
              <w:right w:val="single" w:sz="4" w:space="0" w:color="auto"/>
            </w:tcBorders>
            <w:hideMark/>
          </w:tcPr>
          <w:p w:rsidR="0072761B" w:rsidRPr="00D725E3" w:rsidRDefault="0072761B" w:rsidP="0072761B">
            <w:pPr>
              <w:jc w:val="both"/>
              <w:rPr>
                <w:sz w:val="22"/>
                <w:szCs w:val="22"/>
                <w:lang w:eastAsia="ru-RU"/>
              </w:rPr>
            </w:pPr>
            <w:r w:rsidRPr="00D725E3">
              <w:rPr>
                <w:sz w:val="22"/>
                <w:szCs w:val="22"/>
                <w:lang w:eastAsia="ru-RU"/>
              </w:rPr>
              <w:t xml:space="preserve">Котельная № 29 </w:t>
            </w:r>
            <w:proofErr w:type="gramStart"/>
            <w:r w:rsidRPr="00D725E3">
              <w:rPr>
                <w:sz w:val="22"/>
                <w:szCs w:val="22"/>
                <w:lang w:eastAsia="ru-RU"/>
              </w:rPr>
              <w:t>п</w:t>
            </w:r>
            <w:proofErr w:type="gramEnd"/>
            <w:r w:rsidRPr="00D725E3">
              <w:rPr>
                <w:sz w:val="22"/>
                <w:szCs w:val="22"/>
                <w:lang w:eastAsia="ru-RU"/>
              </w:rPr>
              <w:t>/р Дальнее</w:t>
            </w:r>
          </w:p>
        </w:tc>
      </w:tr>
    </w:tbl>
    <w:p w:rsidR="0072761B" w:rsidRPr="00D725E3" w:rsidRDefault="0072761B" w:rsidP="0072761B">
      <w:pPr>
        <w:spacing w:after="0"/>
        <w:ind w:firstLine="708"/>
        <w:jc w:val="both"/>
        <w:rPr>
          <w:rFonts w:ascii="Times New Roman" w:eastAsia="Times New Roman" w:hAnsi="Times New Roman" w:cs="Times New Roman"/>
          <w:lang w:eastAsia="x-none"/>
        </w:rPr>
      </w:pPr>
    </w:p>
    <w:p w:rsidR="0072761B" w:rsidRPr="0072761B" w:rsidRDefault="0072761B" w:rsidP="009D1BAA">
      <w:pPr>
        <w:spacing w:after="120" w:line="360" w:lineRule="auto"/>
        <w:ind w:firstLine="708"/>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4"/>
          <w:lang w:eastAsia="x-none"/>
        </w:rPr>
        <w:t xml:space="preserve">АО «СКК» обеспечивает горячим водоснабжением по закрытой схеме потребителей, присоединённых к сетям ГВС от ЦТП в </w:t>
      </w:r>
      <w:proofErr w:type="gramStart"/>
      <w:r w:rsidRPr="0072761B">
        <w:rPr>
          <w:rFonts w:ascii="Times New Roman" w:eastAsia="Times New Roman" w:hAnsi="Times New Roman" w:cs="Times New Roman"/>
          <w:sz w:val="24"/>
          <w:szCs w:val="24"/>
          <w:lang w:eastAsia="x-none"/>
        </w:rPr>
        <w:t>п</w:t>
      </w:r>
      <w:proofErr w:type="gramEnd"/>
      <w:r w:rsidRPr="0072761B">
        <w:rPr>
          <w:rFonts w:ascii="Times New Roman" w:eastAsia="Times New Roman" w:hAnsi="Times New Roman" w:cs="Times New Roman"/>
          <w:sz w:val="24"/>
          <w:szCs w:val="24"/>
          <w:lang w:eastAsia="x-none"/>
        </w:rPr>
        <w:t>/р Новоалександровск, от ЦТП котельной № 28 и в микрорайонах: 9,11,12,12а,13,13а,14. От ЦТП система трубопроводов 4-х трубная.</w:t>
      </w:r>
    </w:p>
    <w:p w:rsidR="00200657" w:rsidRDefault="00200657" w:rsidP="00200657">
      <w:pPr>
        <w:spacing w:after="120" w:line="360" w:lineRule="auto"/>
        <w:ind w:firstLine="709"/>
        <w:jc w:val="both"/>
        <w:rPr>
          <w:rFonts w:ascii="Times New Roman" w:hAnsi="Times New Roman" w:cs="Times New Roman"/>
          <w:sz w:val="24"/>
          <w:szCs w:val="24"/>
          <w:lang w:eastAsia="x-none"/>
        </w:rPr>
      </w:pPr>
      <w:r>
        <w:rPr>
          <w:rFonts w:ascii="Times New Roman" w:eastAsia="Times New Roman" w:hAnsi="Times New Roman" w:cs="Times New Roman"/>
          <w:sz w:val="24"/>
          <w:szCs w:val="24"/>
          <w:lang w:eastAsia="x-none"/>
        </w:rPr>
        <w:t>Ниже представлены тепловые сети и сети ГВС, переданные АО «СКК» в аренду от МО «Город Южно-Сахалинск» и ПАО «Сахалинэнерго»</w:t>
      </w:r>
      <w:r>
        <w:rPr>
          <w:rFonts w:ascii="Times New Roman" w:hAnsi="Times New Roman" w:cs="Times New Roman"/>
          <w:sz w:val="24"/>
          <w:szCs w:val="24"/>
          <w:lang w:eastAsia="x-none"/>
        </w:rPr>
        <w:t>, а также новое строительство тепловых сетей, находящихся на балансе АО «СКК».</w:t>
      </w:r>
    </w:p>
    <w:p w:rsidR="00200657" w:rsidRDefault="00200657" w:rsidP="00200657">
      <w:pPr>
        <w:spacing w:after="0"/>
        <w:ind w:firstLine="708"/>
        <w:jc w:val="center"/>
        <w:rPr>
          <w:rFonts w:ascii="Times New Roman" w:eastAsia="Times New Roman" w:hAnsi="Times New Roman" w:cs="Times New Roman"/>
          <w:sz w:val="24"/>
          <w:szCs w:val="24"/>
          <w:lang w:eastAsia="x-none"/>
        </w:rPr>
      </w:pPr>
      <w:r>
        <w:rPr>
          <w:rFonts w:ascii="Times New Roman" w:eastAsia="Times New Roman" w:hAnsi="Times New Roman" w:cs="Times New Roman"/>
          <w:sz w:val="24"/>
          <w:szCs w:val="24"/>
          <w:lang w:eastAsia="x-none"/>
        </w:rPr>
        <w:t>Таблицей представлены характеристики сетей теплоснабжения и ГВС.</w:t>
      </w:r>
    </w:p>
    <w:tbl>
      <w:tblPr>
        <w:tblW w:w="969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8"/>
        <w:gridCol w:w="3729"/>
        <w:gridCol w:w="3732"/>
      </w:tblGrid>
      <w:tr w:rsidR="00200657" w:rsidTr="00200657">
        <w:trPr>
          <w:trHeight w:val="365"/>
        </w:trPr>
        <w:tc>
          <w:tcPr>
            <w:tcW w:w="2238" w:type="dxa"/>
            <w:vMerge w:val="restart"/>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proofErr w:type="spellStart"/>
            <w:r w:rsidRPr="00200657">
              <w:rPr>
                <w:rFonts w:ascii="Times New Roman" w:eastAsia="Times New Roman" w:hAnsi="Times New Roman" w:cs="Times New Roman"/>
                <w:color w:val="000000"/>
                <w:lang w:eastAsia="ru-RU"/>
              </w:rPr>
              <w:t>Ду</w:t>
            </w:r>
            <w:proofErr w:type="spellEnd"/>
            <w:r w:rsidRPr="00200657">
              <w:rPr>
                <w:rFonts w:ascii="Times New Roman" w:eastAsia="Times New Roman" w:hAnsi="Times New Roman" w:cs="Times New Roman"/>
                <w:color w:val="000000"/>
                <w:lang w:eastAsia="ru-RU"/>
              </w:rPr>
              <w:t>, мм</w:t>
            </w:r>
          </w:p>
        </w:tc>
        <w:tc>
          <w:tcPr>
            <w:tcW w:w="7461" w:type="dxa"/>
            <w:gridSpan w:val="2"/>
            <w:tcBorders>
              <w:top w:val="single" w:sz="4" w:space="0" w:color="auto"/>
              <w:left w:val="single" w:sz="4" w:space="0" w:color="auto"/>
              <w:bottom w:val="single" w:sz="4" w:space="0" w:color="auto"/>
              <w:right w:val="single" w:sz="4" w:space="0" w:color="auto"/>
            </w:tcBorders>
            <w:vAlign w:val="center"/>
          </w:tcPr>
          <w:p w:rsidR="00200657" w:rsidRPr="00200657" w:rsidRDefault="00200657">
            <w:pPr>
              <w:spacing w:after="0" w:line="240" w:lineRule="auto"/>
              <w:jc w:val="center"/>
              <w:rPr>
                <w:rFonts w:ascii="Times New Roman" w:eastAsia="Times New Roman" w:hAnsi="Times New Roman" w:cs="Times New Roman"/>
                <w:color w:val="000000"/>
                <w:lang w:eastAsia="ru-RU"/>
              </w:rPr>
            </w:pPr>
          </w:p>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 xml:space="preserve">Протяженность по видам прокладки, </w:t>
            </w:r>
            <w:proofErr w:type="gramStart"/>
            <w:r w:rsidRPr="00200657">
              <w:rPr>
                <w:rFonts w:ascii="Times New Roman" w:eastAsia="Times New Roman" w:hAnsi="Times New Roman" w:cs="Times New Roman"/>
                <w:color w:val="000000"/>
                <w:lang w:eastAsia="ru-RU"/>
              </w:rPr>
              <w:t>м</w:t>
            </w:r>
            <w:proofErr w:type="gramEnd"/>
          </w:p>
        </w:tc>
      </w:tr>
      <w:tr w:rsidR="00200657" w:rsidTr="00200657">
        <w:trPr>
          <w:trHeight w:val="3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rPr>
                <w:rFonts w:ascii="Times New Roman" w:eastAsia="Times New Roman" w:hAnsi="Times New Roman" w:cs="Times New Roman"/>
                <w:color w:val="000000"/>
                <w:lang w:eastAsia="ru-RU"/>
              </w:rPr>
            </w:pPr>
          </w:p>
        </w:tc>
        <w:tc>
          <w:tcPr>
            <w:tcW w:w="3729" w:type="dxa"/>
            <w:tcBorders>
              <w:top w:val="single" w:sz="4" w:space="0" w:color="auto"/>
              <w:left w:val="single" w:sz="4" w:space="0" w:color="auto"/>
              <w:bottom w:val="single" w:sz="4" w:space="0" w:color="auto"/>
              <w:right w:val="single" w:sz="4" w:space="0" w:color="auto"/>
            </w:tcBorders>
            <w:vAlign w:val="center"/>
          </w:tcPr>
          <w:p w:rsidR="00200657" w:rsidRPr="00200657" w:rsidRDefault="00200657">
            <w:pPr>
              <w:spacing w:after="0" w:line="240" w:lineRule="auto"/>
              <w:jc w:val="center"/>
              <w:rPr>
                <w:rFonts w:ascii="Times New Roman" w:eastAsia="Times New Roman" w:hAnsi="Times New Roman" w:cs="Times New Roman"/>
                <w:color w:val="000000"/>
                <w:lang w:eastAsia="ru-RU"/>
              </w:rPr>
            </w:pPr>
          </w:p>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Подземная</w:t>
            </w:r>
          </w:p>
        </w:tc>
        <w:tc>
          <w:tcPr>
            <w:tcW w:w="3732" w:type="dxa"/>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Надземная</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1000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841,00</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3867,30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800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6566,10</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1313,10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700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3993,30</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558,00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600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1493,30</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292,00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500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6427,47</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7592,89</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400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7495,86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7064,90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350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4477,32</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1623,00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300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4039,70</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9107,42</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250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6800,79</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3403,56</w:t>
            </w:r>
          </w:p>
        </w:tc>
      </w:tr>
      <w:tr w:rsidR="00200657" w:rsidTr="00200657">
        <w:trPr>
          <w:trHeight w:val="365"/>
        </w:trPr>
        <w:tc>
          <w:tcPr>
            <w:tcW w:w="2238" w:type="dxa"/>
            <w:vMerge w:val="restart"/>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proofErr w:type="spellStart"/>
            <w:r w:rsidRPr="00200657">
              <w:rPr>
                <w:rFonts w:ascii="Times New Roman" w:eastAsia="Times New Roman" w:hAnsi="Times New Roman" w:cs="Times New Roman"/>
                <w:color w:val="000000"/>
                <w:lang w:eastAsia="ru-RU"/>
              </w:rPr>
              <w:lastRenderedPageBreak/>
              <w:t>Ду</w:t>
            </w:r>
            <w:proofErr w:type="spellEnd"/>
            <w:r w:rsidRPr="00200657">
              <w:rPr>
                <w:rFonts w:ascii="Times New Roman" w:eastAsia="Times New Roman" w:hAnsi="Times New Roman" w:cs="Times New Roman"/>
                <w:color w:val="000000"/>
                <w:lang w:eastAsia="ru-RU"/>
              </w:rPr>
              <w:t>, мм</w:t>
            </w:r>
          </w:p>
        </w:tc>
        <w:tc>
          <w:tcPr>
            <w:tcW w:w="7461" w:type="dxa"/>
            <w:gridSpan w:val="2"/>
            <w:tcBorders>
              <w:top w:val="single" w:sz="4" w:space="0" w:color="auto"/>
              <w:left w:val="single" w:sz="4" w:space="0" w:color="auto"/>
              <w:bottom w:val="single" w:sz="4" w:space="0" w:color="auto"/>
              <w:right w:val="single" w:sz="4" w:space="0" w:color="auto"/>
            </w:tcBorders>
            <w:vAlign w:val="center"/>
          </w:tcPr>
          <w:p w:rsidR="00200657" w:rsidRPr="00200657" w:rsidRDefault="00200657">
            <w:pPr>
              <w:spacing w:after="0" w:line="240" w:lineRule="auto"/>
              <w:jc w:val="center"/>
              <w:rPr>
                <w:rFonts w:ascii="Times New Roman" w:eastAsia="Times New Roman" w:hAnsi="Times New Roman" w:cs="Times New Roman"/>
                <w:color w:val="000000"/>
                <w:lang w:eastAsia="ru-RU"/>
              </w:rPr>
            </w:pPr>
          </w:p>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 xml:space="preserve">Протяженность по видам прокладки, </w:t>
            </w:r>
            <w:proofErr w:type="gramStart"/>
            <w:r w:rsidRPr="00200657">
              <w:rPr>
                <w:rFonts w:ascii="Times New Roman" w:eastAsia="Times New Roman" w:hAnsi="Times New Roman" w:cs="Times New Roman"/>
                <w:color w:val="000000"/>
                <w:lang w:eastAsia="ru-RU"/>
              </w:rPr>
              <w:t>м</w:t>
            </w:r>
            <w:proofErr w:type="gramEnd"/>
          </w:p>
        </w:tc>
      </w:tr>
      <w:tr w:rsidR="00200657" w:rsidTr="00200657">
        <w:trPr>
          <w:trHeight w:val="3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rPr>
                <w:rFonts w:ascii="Times New Roman" w:eastAsia="Times New Roman" w:hAnsi="Times New Roman" w:cs="Times New Roman"/>
                <w:color w:val="000000"/>
                <w:lang w:eastAsia="ru-RU"/>
              </w:rPr>
            </w:pPr>
          </w:p>
        </w:tc>
        <w:tc>
          <w:tcPr>
            <w:tcW w:w="3729" w:type="dxa"/>
            <w:tcBorders>
              <w:top w:val="single" w:sz="4" w:space="0" w:color="auto"/>
              <w:left w:val="single" w:sz="4" w:space="0" w:color="auto"/>
              <w:bottom w:val="single" w:sz="4" w:space="0" w:color="auto"/>
              <w:right w:val="single" w:sz="4" w:space="0" w:color="auto"/>
            </w:tcBorders>
            <w:vAlign w:val="center"/>
          </w:tcPr>
          <w:p w:rsidR="00200657" w:rsidRPr="00200657" w:rsidRDefault="00200657">
            <w:pPr>
              <w:spacing w:after="0" w:line="240" w:lineRule="auto"/>
              <w:jc w:val="center"/>
              <w:rPr>
                <w:rFonts w:ascii="Times New Roman" w:eastAsia="Times New Roman" w:hAnsi="Times New Roman" w:cs="Times New Roman"/>
                <w:color w:val="000000"/>
                <w:lang w:eastAsia="ru-RU"/>
              </w:rPr>
            </w:pPr>
          </w:p>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Подземная</w:t>
            </w:r>
          </w:p>
        </w:tc>
        <w:tc>
          <w:tcPr>
            <w:tcW w:w="3732" w:type="dxa"/>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Надземная</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200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19728,16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9663,18</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175</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496,76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0,00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150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24135,45</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7120,32</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125</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8028,06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1945,60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39068,90</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4755,00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80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30654,46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6734,80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70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25263,97</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4464,80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65</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62,86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0,00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50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30635,69</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6602,50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40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5809,72</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630,46</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32</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3949,16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836,87</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25</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1058,58</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88,00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15</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263,06</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0,00</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b/>
                <w:color w:val="000000"/>
                <w:lang w:eastAsia="ru-RU"/>
              </w:rPr>
            </w:pPr>
            <w:r w:rsidRPr="00200657">
              <w:rPr>
                <w:rFonts w:ascii="Times New Roman" w:eastAsia="Times New Roman" w:hAnsi="Times New Roman" w:cs="Times New Roman"/>
                <w:b/>
                <w:color w:val="000000"/>
                <w:lang w:eastAsia="ru-RU"/>
              </w:rPr>
              <w:t>Всего:</w:t>
            </w:r>
          </w:p>
        </w:tc>
        <w:tc>
          <w:tcPr>
            <w:tcW w:w="3729"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b/>
                <w:lang w:eastAsia="ru-RU"/>
              </w:rPr>
            </w:pPr>
            <w:r w:rsidRPr="00200657">
              <w:rPr>
                <w:rFonts w:ascii="Times New Roman" w:eastAsia="Times New Roman" w:hAnsi="Times New Roman" w:cs="Times New Roman"/>
                <w:b/>
                <w:lang w:eastAsia="ru-RU"/>
              </w:rPr>
              <w:t>231289,66</w:t>
            </w:r>
          </w:p>
        </w:tc>
        <w:tc>
          <w:tcPr>
            <w:tcW w:w="3732"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b/>
                <w:lang w:eastAsia="ru-RU"/>
              </w:rPr>
            </w:pPr>
            <w:r w:rsidRPr="00200657">
              <w:rPr>
                <w:rFonts w:ascii="Times New Roman" w:eastAsia="Times New Roman" w:hAnsi="Times New Roman" w:cs="Times New Roman"/>
                <w:b/>
                <w:lang w:eastAsia="ru-RU"/>
              </w:rPr>
              <w:t>77663,69</w:t>
            </w:r>
          </w:p>
        </w:tc>
      </w:tr>
      <w:tr w:rsidR="00200657" w:rsidTr="00200657">
        <w:trPr>
          <w:trHeight w:val="30"/>
        </w:trPr>
        <w:tc>
          <w:tcPr>
            <w:tcW w:w="9699" w:type="dxa"/>
            <w:gridSpan w:val="3"/>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в том числе тепловые сети, находящиеся на балансе АО «СКК»</w:t>
            </w:r>
          </w:p>
        </w:tc>
      </w:tr>
      <w:tr w:rsidR="00200657" w:rsidTr="00200657">
        <w:trPr>
          <w:trHeight w:val="30"/>
        </w:trPr>
        <w:tc>
          <w:tcPr>
            <w:tcW w:w="2238" w:type="dxa"/>
            <w:vMerge w:val="restart"/>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rPr>
                <w:rFonts w:ascii="Times New Roman" w:eastAsia="Times New Roman" w:hAnsi="Times New Roman" w:cs="Times New Roman"/>
                <w:color w:val="000000"/>
                <w:lang w:eastAsia="ru-RU"/>
              </w:rPr>
            </w:pPr>
            <w:proofErr w:type="spellStart"/>
            <w:r w:rsidRPr="00200657">
              <w:rPr>
                <w:rFonts w:ascii="Times New Roman" w:eastAsia="Times New Roman" w:hAnsi="Times New Roman" w:cs="Times New Roman"/>
                <w:color w:val="000000"/>
                <w:lang w:eastAsia="ru-RU"/>
              </w:rPr>
              <w:t>Ду</w:t>
            </w:r>
            <w:proofErr w:type="spellEnd"/>
            <w:r w:rsidRPr="00200657">
              <w:rPr>
                <w:rFonts w:ascii="Times New Roman" w:eastAsia="Times New Roman" w:hAnsi="Times New Roman" w:cs="Times New Roman"/>
                <w:color w:val="000000"/>
                <w:lang w:eastAsia="ru-RU"/>
              </w:rPr>
              <w:t>, мм</w:t>
            </w:r>
          </w:p>
        </w:tc>
        <w:tc>
          <w:tcPr>
            <w:tcW w:w="7461" w:type="dxa"/>
            <w:gridSpan w:val="2"/>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 xml:space="preserve">Протяженность по видам прокладки, </w:t>
            </w:r>
            <w:proofErr w:type="gramStart"/>
            <w:r w:rsidRPr="00200657">
              <w:rPr>
                <w:rFonts w:ascii="Times New Roman" w:eastAsia="Times New Roman" w:hAnsi="Times New Roman" w:cs="Times New Roman"/>
                <w:color w:val="000000"/>
                <w:lang w:eastAsia="ru-RU"/>
              </w:rPr>
              <w:t>м</w:t>
            </w:r>
            <w:proofErr w:type="gramEnd"/>
          </w:p>
        </w:tc>
      </w:tr>
      <w:tr w:rsidR="00200657" w:rsidTr="00200657">
        <w:trPr>
          <w:trHeight w:val="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rPr>
                <w:rFonts w:ascii="Times New Roman" w:eastAsia="Times New Roman" w:hAnsi="Times New Roman" w:cs="Times New Roman"/>
                <w:color w:val="000000"/>
                <w:lang w:eastAsia="ru-RU"/>
              </w:rPr>
            </w:pPr>
          </w:p>
        </w:tc>
        <w:tc>
          <w:tcPr>
            <w:tcW w:w="3729"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Подземная</w:t>
            </w:r>
          </w:p>
        </w:tc>
        <w:tc>
          <w:tcPr>
            <w:tcW w:w="3732"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jc w:val="center"/>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Надземная</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1000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800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700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600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500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400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489,7</w:t>
            </w: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350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300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250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200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269</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348</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175</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150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511</w:t>
            </w: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125</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113,43</w:t>
            </w: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100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127</w:t>
            </w: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80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203</w:t>
            </w: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70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103</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14,5</w:t>
            </w: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65</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50</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40</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49,76</w:t>
            </w: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rPr>
                <w:rFonts w:ascii="Times New Roman" w:eastAsia="Times New Roman" w:hAnsi="Times New Roman" w:cs="Times New Roman"/>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32</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25</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color w:val="000000"/>
                <w:lang w:eastAsia="ru-RU"/>
              </w:rPr>
              <w:t>15</w:t>
            </w:r>
          </w:p>
        </w:tc>
        <w:tc>
          <w:tcPr>
            <w:tcW w:w="3729"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b/>
                <w:color w:val="000000"/>
                <w:lang w:eastAsia="ru-RU"/>
              </w:rPr>
            </w:pPr>
          </w:p>
        </w:tc>
        <w:tc>
          <w:tcPr>
            <w:tcW w:w="3732" w:type="dxa"/>
            <w:tcBorders>
              <w:top w:val="single" w:sz="4" w:space="0" w:color="auto"/>
              <w:left w:val="single" w:sz="4" w:space="0" w:color="auto"/>
              <w:bottom w:val="single" w:sz="4" w:space="0" w:color="auto"/>
              <w:right w:val="single" w:sz="4" w:space="0" w:color="auto"/>
            </w:tcBorders>
            <w:noWrap/>
            <w:vAlign w:val="bottom"/>
          </w:tcPr>
          <w:p w:rsidR="00200657" w:rsidRPr="00200657" w:rsidRDefault="00200657">
            <w:pPr>
              <w:spacing w:after="0" w:line="240" w:lineRule="auto"/>
              <w:ind w:firstLine="720"/>
              <w:jc w:val="right"/>
              <w:rPr>
                <w:rFonts w:ascii="Times New Roman" w:eastAsia="Times New Roman" w:hAnsi="Times New Roman" w:cs="Times New Roman"/>
                <w:b/>
                <w:color w:val="000000"/>
                <w:lang w:eastAsia="ru-RU"/>
              </w:rPr>
            </w:pPr>
          </w:p>
        </w:tc>
      </w:tr>
      <w:tr w:rsidR="00200657" w:rsidTr="00200657">
        <w:trPr>
          <w:trHeight w:val="30"/>
        </w:trPr>
        <w:tc>
          <w:tcPr>
            <w:tcW w:w="2238" w:type="dxa"/>
            <w:tcBorders>
              <w:top w:val="single" w:sz="4" w:space="0" w:color="auto"/>
              <w:left w:val="single" w:sz="4" w:space="0" w:color="auto"/>
              <w:bottom w:val="single" w:sz="4" w:space="0" w:color="auto"/>
              <w:right w:val="single" w:sz="4" w:space="0" w:color="auto"/>
            </w:tcBorders>
            <w:noWrap/>
            <w:vAlign w:val="center"/>
            <w:hideMark/>
          </w:tcPr>
          <w:p w:rsidR="00200657" w:rsidRPr="00200657" w:rsidRDefault="00200657">
            <w:pPr>
              <w:spacing w:after="0" w:line="240" w:lineRule="auto"/>
              <w:ind w:firstLine="720"/>
              <w:jc w:val="right"/>
              <w:rPr>
                <w:rFonts w:ascii="Times New Roman" w:eastAsia="Times New Roman" w:hAnsi="Times New Roman" w:cs="Times New Roman"/>
                <w:color w:val="000000"/>
                <w:lang w:eastAsia="ru-RU"/>
              </w:rPr>
            </w:pPr>
            <w:r w:rsidRPr="00200657">
              <w:rPr>
                <w:rFonts w:ascii="Times New Roman" w:eastAsia="Times New Roman" w:hAnsi="Times New Roman" w:cs="Times New Roman"/>
                <w:b/>
                <w:color w:val="000000"/>
                <w:lang w:eastAsia="ru-RU"/>
              </w:rPr>
              <w:t>Всего:</w:t>
            </w:r>
          </w:p>
        </w:tc>
        <w:tc>
          <w:tcPr>
            <w:tcW w:w="3729"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1865,89</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362,5</w:t>
            </w:r>
          </w:p>
        </w:tc>
      </w:tr>
      <w:tr w:rsidR="00200657" w:rsidTr="00200657">
        <w:trPr>
          <w:trHeight w:val="30"/>
        </w:trPr>
        <w:tc>
          <w:tcPr>
            <w:tcW w:w="5967" w:type="dxa"/>
            <w:gridSpan w:val="2"/>
            <w:tcBorders>
              <w:top w:val="single" w:sz="4" w:space="0" w:color="auto"/>
              <w:left w:val="single" w:sz="4" w:space="0" w:color="auto"/>
              <w:bottom w:val="single" w:sz="4" w:space="0" w:color="auto"/>
              <w:right w:val="single" w:sz="4" w:space="0" w:color="auto"/>
            </w:tcBorders>
            <w:vAlign w:val="center"/>
            <w:hideMark/>
          </w:tcPr>
          <w:p w:rsidR="00200657" w:rsidRPr="00200657" w:rsidRDefault="00200657">
            <w:pPr>
              <w:spacing w:after="0" w:line="240" w:lineRule="auto"/>
              <w:ind w:firstLine="720"/>
              <w:jc w:val="right"/>
              <w:rPr>
                <w:rFonts w:ascii="Times New Roman" w:eastAsia="Times New Roman" w:hAnsi="Times New Roman" w:cs="Times New Roman"/>
                <w:lang w:eastAsia="ru-RU"/>
              </w:rPr>
            </w:pPr>
            <w:r w:rsidRPr="00200657">
              <w:rPr>
                <w:rFonts w:ascii="Times New Roman" w:eastAsia="Times New Roman" w:hAnsi="Times New Roman" w:cs="Times New Roman"/>
                <w:lang w:eastAsia="ru-RU"/>
              </w:rPr>
              <w:t xml:space="preserve">ИТОГО ПРОТЯЖЕННОСТЬ, </w:t>
            </w:r>
            <w:proofErr w:type="gramStart"/>
            <w:r w:rsidRPr="00200657">
              <w:rPr>
                <w:rFonts w:ascii="Times New Roman" w:eastAsia="Times New Roman" w:hAnsi="Times New Roman" w:cs="Times New Roman"/>
                <w:lang w:eastAsia="ru-RU"/>
              </w:rPr>
              <w:t>м</w:t>
            </w:r>
            <w:proofErr w:type="gramEnd"/>
            <w:r w:rsidRPr="00200657">
              <w:rPr>
                <w:rFonts w:ascii="Times New Roman" w:eastAsia="Times New Roman" w:hAnsi="Times New Roman" w:cs="Times New Roman"/>
                <w:lang w:eastAsia="ru-RU"/>
              </w:rPr>
              <w:t>:</w:t>
            </w:r>
          </w:p>
        </w:tc>
        <w:tc>
          <w:tcPr>
            <w:tcW w:w="3732" w:type="dxa"/>
            <w:tcBorders>
              <w:top w:val="single" w:sz="4" w:space="0" w:color="auto"/>
              <w:left w:val="single" w:sz="4" w:space="0" w:color="auto"/>
              <w:bottom w:val="single" w:sz="4" w:space="0" w:color="auto"/>
              <w:right w:val="single" w:sz="4" w:space="0" w:color="auto"/>
            </w:tcBorders>
            <w:noWrap/>
            <w:vAlign w:val="bottom"/>
            <w:hideMark/>
          </w:tcPr>
          <w:p w:rsidR="00200657" w:rsidRPr="00200657" w:rsidRDefault="00200657">
            <w:pPr>
              <w:spacing w:after="0" w:line="240" w:lineRule="auto"/>
              <w:ind w:firstLine="720"/>
              <w:jc w:val="right"/>
              <w:rPr>
                <w:rFonts w:ascii="Times New Roman" w:eastAsia="Times New Roman" w:hAnsi="Times New Roman" w:cs="Times New Roman"/>
                <w:b/>
                <w:lang w:eastAsia="ru-RU"/>
              </w:rPr>
            </w:pPr>
            <w:r w:rsidRPr="00200657">
              <w:rPr>
                <w:rFonts w:ascii="Times New Roman" w:eastAsia="Times New Roman" w:hAnsi="Times New Roman" w:cs="Times New Roman"/>
                <w:b/>
                <w:lang w:eastAsia="ru-RU"/>
              </w:rPr>
              <w:t>308953</w:t>
            </w:r>
          </w:p>
        </w:tc>
      </w:tr>
    </w:tbl>
    <w:p w:rsidR="0072761B" w:rsidRPr="00D725E3" w:rsidRDefault="0072761B" w:rsidP="0072761B">
      <w:pPr>
        <w:spacing w:after="0" w:line="240" w:lineRule="auto"/>
        <w:rPr>
          <w:rFonts w:ascii="Times New Roman" w:eastAsia="Times New Roman" w:hAnsi="Times New Roman" w:cs="Times New Roman"/>
          <w:b/>
          <w:i/>
          <w:lang w:eastAsia="ru-RU"/>
        </w:rPr>
      </w:pPr>
      <w:r w:rsidRPr="00D725E3">
        <w:rPr>
          <w:rFonts w:ascii="Times New Roman" w:eastAsia="Times New Roman" w:hAnsi="Times New Roman" w:cs="Times New Roman"/>
          <w:b/>
          <w:lang w:eastAsia="ru-RU"/>
        </w:rPr>
        <w:tab/>
      </w:r>
    </w:p>
    <w:p w:rsidR="000F12C9" w:rsidRPr="0048221A" w:rsidRDefault="000F12C9" w:rsidP="001F6549">
      <w:pPr>
        <w:pStyle w:val="3"/>
        <w:spacing w:after="240"/>
        <w:jc w:val="center"/>
        <w:rPr>
          <w:rFonts w:ascii="Times New Roman" w:hAnsi="Times New Roman" w:cs="Times New Roman"/>
          <w:i/>
          <w:sz w:val="28"/>
        </w:rPr>
      </w:pPr>
      <w:bookmarkStart w:id="113" w:name="_Toc66885642"/>
      <w:r w:rsidRPr="0048221A">
        <w:rPr>
          <w:rFonts w:ascii="Times New Roman" w:hAnsi="Times New Roman" w:cs="Times New Roman"/>
          <w:i/>
          <w:sz w:val="28"/>
        </w:rPr>
        <w:t>4.</w:t>
      </w:r>
      <w:r w:rsidR="003E0272" w:rsidRPr="0048221A">
        <w:rPr>
          <w:rFonts w:ascii="Times New Roman" w:hAnsi="Times New Roman" w:cs="Times New Roman"/>
          <w:i/>
          <w:sz w:val="28"/>
        </w:rPr>
        <w:t>2</w:t>
      </w:r>
      <w:r w:rsidRPr="0048221A">
        <w:rPr>
          <w:rFonts w:ascii="Times New Roman" w:hAnsi="Times New Roman" w:cs="Times New Roman"/>
          <w:i/>
          <w:sz w:val="28"/>
        </w:rPr>
        <w:t>.</w:t>
      </w:r>
      <w:r w:rsidR="00371E43" w:rsidRPr="0048221A">
        <w:rPr>
          <w:rFonts w:ascii="Times New Roman" w:hAnsi="Times New Roman" w:cs="Times New Roman"/>
          <w:i/>
          <w:sz w:val="28"/>
        </w:rPr>
        <w:t>3</w:t>
      </w:r>
      <w:r w:rsidRPr="0048221A">
        <w:rPr>
          <w:rFonts w:ascii="Times New Roman" w:hAnsi="Times New Roman" w:cs="Times New Roman"/>
          <w:i/>
          <w:sz w:val="28"/>
        </w:rPr>
        <w:t xml:space="preserve"> Вид деятельности - ГВС по закрытой схеме</w:t>
      </w:r>
      <w:bookmarkEnd w:id="113"/>
    </w:p>
    <w:p w:rsidR="0072761B" w:rsidRDefault="0072761B" w:rsidP="009D1BAA">
      <w:pPr>
        <w:spacing w:after="120" w:line="360" w:lineRule="auto"/>
        <w:ind w:firstLine="709"/>
        <w:jc w:val="both"/>
        <w:rPr>
          <w:rFonts w:ascii="Times New Roman" w:eastAsia="Times New Roman" w:hAnsi="Times New Roman" w:cs="Times New Roman"/>
          <w:bCs/>
          <w:sz w:val="24"/>
          <w:szCs w:val="24"/>
          <w:lang w:eastAsia="ru-RU"/>
        </w:rPr>
      </w:pPr>
      <w:r w:rsidRPr="0072761B">
        <w:rPr>
          <w:rFonts w:ascii="Times New Roman" w:eastAsia="Times New Roman" w:hAnsi="Times New Roman" w:cs="Times New Roman"/>
          <w:bCs/>
          <w:sz w:val="24"/>
          <w:szCs w:val="24"/>
          <w:lang w:eastAsia="ru-RU"/>
        </w:rPr>
        <w:t>Назначение ЦТП - приготовление горячей воды. В ЦТП установлены водо-водяные подогреватели. Вода на нагрев поступает из системы водоснабжения МКП «Городской водоканал» (</w:t>
      </w:r>
      <w:proofErr w:type="spellStart"/>
      <w:r w:rsidRPr="0072761B">
        <w:rPr>
          <w:rFonts w:ascii="Times New Roman" w:eastAsia="Times New Roman" w:hAnsi="Times New Roman" w:cs="Times New Roman"/>
          <w:bCs/>
          <w:sz w:val="24"/>
          <w:szCs w:val="24"/>
          <w:lang w:eastAsia="ru-RU"/>
        </w:rPr>
        <w:t>мкр</w:t>
      </w:r>
      <w:proofErr w:type="spellEnd"/>
      <w:r w:rsidRPr="0072761B">
        <w:rPr>
          <w:rFonts w:ascii="Times New Roman" w:eastAsia="Times New Roman" w:hAnsi="Times New Roman" w:cs="Times New Roman"/>
          <w:bCs/>
          <w:sz w:val="24"/>
          <w:szCs w:val="24"/>
          <w:lang w:eastAsia="ru-RU"/>
        </w:rPr>
        <w:t>. 9, 11, 12, 12а, 13, 13а, 14   и на объекты областной больницы г. Южно-</w:t>
      </w:r>
      <w:r w:rsidRPr="0072761B">
        <w:rPr>
          <w:rFonts w:ascii="Times New Roman" w:eastAsia="Times New Roman" w:hAnsi="Times New Roman" w:cs="Times New Roman"/>
          <w:bCs/>
          <w:sz w:val="24"/>
          <w:szCs w:val="24"/>
          <w:lang w:eastAsia="ru-RU"/>
        </w:rPr>
        <w:lastRenderedPageBreak/>
        <w:t xml:space="preserve">Сахалинск - котельная № 28), из системы водоснабжения АО «СКК» в </w:t>
      </w:r>
      <w:proofErr w:type="gramStart"/>
      <w:r w:rsidRPr="0072761B">
        <w:rPr>
          <w:rFonts w:ascii="Times New Roman" w:eastAsia="Times New Roman" w:hAnsi="Times New Roman" w:cs="Times New Roman"/>
          <w:bCs/>
          <w:sz w:val="24"/>
          <w:szCs w:val="24"/>
          <w:lang w:eastAsia="ru-RU"/>
        </w:rPr>
        <w:t>п</w:t>
      </w:r>
      <w:proofErr w:type="gramEnd"/>
      <w:r w:rsidRPr="0072761B">
        <w:rPr>
          <w:rFonts w:ascii="Times New Roman" w:eastAsia="Times New Roman" w:hAnsi="Times New Roman" w:cs="Times New Roman"/>
          <w:bCs/>
          <w:sz w:val="24"/>
          <w:szCs w:val="24"/>
          <w:lang w:eastAsia="ru-RU"/>
        </w:rPr>
        <w:t>/р Новоалександровск (котельная № 15).</w:t>
      </w:r>
    </w:p>
    <w:p w:rsidR="00200657" w:rsidRPr="0072761B" w:rsidRDefault="00200657" w:rsidP="009D1BAA">
      <w:pPr>
        <w:spacing w:after="120" w:line="360" w:lineRule="auto"/>
        <w:ind w:firstLine="709"/>
        <w:jc w:val="both"/>
        <w:rPr>
          <w:rFonts w:ascii="Times New Roman" w:eastAsia="Times New Roman" w:hAnsi="Times New Roman" w:cs="Times New Roman"/>
          <w:bCs/>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0"/>
        <w:gridCol w:w="1919"/>
        <w:gridCol w:w="1839"/>
        <w:gridCol w:w="1858"/>
        <w:gridCol w:w="1937"/>
      </w:tblGrid>
      <w:tr w:rsidR="0072761B" w:rsidRPr="0072761B" w:rsidTr="0072761B">
        <w:trPr>
          <w:trHeight w:val="460"/>
          <w:jc w:val="center"/>
        </w:trPr>
        <w:tc>
          <w:tcPr>
            <w:tcW w:w="1167" w:type="pct"/>
            <w:vMerge w:val="restart"/>
            <w:tcBorders>
              <w:top w:val="single" w:sz="4" w:space="0" w:color="auto"/>
              <w:left w:val="single" w:sz="4" w:space="0" w:color="auto"/>
              <w:bottom w:val="single" w:sz="4" w:space="0" w:color="auto"/>
              <w:right w:val="single" w:sz="4" w:space="0" w:color="auto"/>
            </w:tcBorders>
          </w:tcPr>
          <w:p w:rsidR="0072761B" w:rsidRPr="002431FD" w:rsidRDefault="0072761B" w:rsidP="0072761B">
            <w:pPr>
              <w:spacing w:after="0"/>
              <w:jc w:val="center"/>
              <w:rPr>
                <w:rFonts w:ascii="Times New Roman" w:eastAsia="Times New Roman" w:hAnsi="Times New Roman" w:cs="Times New Roman"/>
                <w:b/>
              </w:rPr>
            </w:pPr>
          </w:p>
          <w:p w:rsidR="0072761B" w:rsidRPr="002431FD" w:rsidRDefault="0072761B" w:rsidP="0072761B">
            <w:pPr>
              <w:spacing w:after="0"/>
              <w:jc w:val="center"/>
              <w:rPr>
                <w:rFonts w:ascii="Times New Roman" w:eastAsia="Times New Roman" w:hAnsi="Times New Roman" w:cs="Times New Roman"/>
                <w:b/>
              </w:rPr>
            </w:pPr>
            <w:r w:rsidRPr="002431FD">
              <w:rPr>
                <w:rFonts w:ascii="Times New Roman" w:eastAsia="Times New Roman" w:hAnsi="Times New Roman" w:cs="Times New Roman"/>
                <w:b/>
              </w:rPr>
              <w:t>№ ЦТП</w:t>
            </w:r>
          </w:p>
        </w:tc>
        <w:tc>
          <w:tcPr>
            <w:tcW w:w="2850" w:type="pct"/>
            <w:gridSpan w:val="3"/>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b/>
              </w:rPr>
            </w:pPr>
            <w:r w:rsidRPr="002431FD">
              <w:rPr>
                <w:rFonts w:ascii="Times New Roman" w:eastAsia="Times New Roman" w:hAnsi="Times New Roman" w:cs="Times New Roman"/>
                <w:b/>
              </w:rPr>
              <w:t>Присоединенная нагрузка,  Гкал/</w:t>
            </w:r>
            <w:proofErr w:type="gramStart"/>
            <w:r w:rsidRPr="002431FD">
              <w:rPr>
                <w:rFonts w:ascii="Times New Roman" w:eastAsia="Times New Roman" w:hAnsi="Times New Roman" w:cs="Times New Roman"/>
                <w:b/>
              </w:rPr>
              <w:t>ч</w:t>
            </w:r>
            <w:proofErr w:type="gramEnd"/>
          </w:p>
        </w:tc>
        <w:tc>
          <w:tcPr>
            <w:tcW w:w="983" w:type="pct"/>
            <w:vMerge w:val="restart"/>
            <w:tcBorders>
              <w:top w:val="single" w:sz="4" w:space="0" w:color="auto"/>
              <w:left w:val="single" w:sz="4" w:space="0" w:color="auto"/>
              <w:bottom w:val="single" w:sz="4" w:space="0" w:color="auto"/>
              <w:right w:val="single" w:sz="4" w:space="0" w:color="auto"/>
            </w:tcBorders>
          </w:tcPr>
          <w:p w:rsidR="0072761B" w:rsidRPr="002431FD" w:rsidRDefault="0072761B" w:rsidP="0072761B">
            <w:pPr>
              <w:spacing w:after="0"/>
              <w:jc w:val="center"/>
              <w:rPr>
                <w:rFonts w:ascii="Times New Roman" w:eastAsia="Times New Roman" w:hAnsi="Times New Roman" w:cs="Times New Roman"/>
                <w:b/>
              </w:rPr>
            </w:pPr>
          </w:p>
          <w:p w:rsidR="0072761B" w:rsidRPr="002431FD" w:rsidRDefault="0072761B" w:rsidP="0072761B">
            <w:pPr>
              <w:spacing w:after="0"/>
              <w:jc w:val="center"/>
              <w:rPr>
                <w:rFonts w:ascii="Times New Roman" w:eastAsia="Times New Roman" w:hAnsi="Times New Roman" w:cs="Times New Roman"/>
                <w:b/>
              </w:rPr>
            </w:pPr>
            <w:r w:rsidRPr="002431FD">
              <w:rPr>
                <w:rFonts w:ascii="Times New Roman" w:eastAsia="Times New Roman" w:hAnsi="Times New Roman" w:cs="Times New Roman"/>
                <w:b/>
              </w:rPr>
              <w:t>Год ввода в эксплуатацию</w:t>
            </w:r>
          </w:p>
        </w:tc>
      </w:tr>
      <w:tr w:rsidR="0072761B" w:rsidRPr="0072761B" w:rsidTr="0072761B">
        <w:trPr>
          <w:trHeight w:val="4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rPr>
            </w:pP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b/>
              </w:rPr>
            </w:pPr>
            <w:r w:rsidRPr="002431FD">
              <w:rPr>
                <w:rFonts w:ascii="Times New Roman" w:eastAsia="Times New Roman" w:hAnsi="Times New Roman" w:cs="Times New Roman"/>
                <w:b/>
              </w:rPr>
              <w:t>отопление</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b/>
              </w:rPr>
            </w:pPr>
            <w:r w:rsidRPr="002431FD">
              <w:rPr>
                <w:rFonts w:ascii="Times New Roman" w:eastAsia="Times New Roman" w:hAnsi="Times New Roman" w:cs="Times New Roman"/>
                <w:b/>
              </w:rPr>
              <w:t>ГВС</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b/>
              </w:rPr>
            </w:pPr>
            <w:r w:rsidRPr="002431FD">
              <w:rPr>
                <w:rFonts w:ascii="Times New Roman" w:eastAsia="Times New Roman" w:hAnsi="Times New Roman" w:cs="Times New Roman"/>
                <w:b/>
              </w:rPr>
              <w:t>общая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rPr>
            </w:pP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9</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15,5</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14,5</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30,0</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1977</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11</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18,0</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20,7</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38,7</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1987</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12</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11,9</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14,4</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26,3</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1984</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12а</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8,5</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10,7</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19,2</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1984</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13</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2,2</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5,2</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7,4</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1988</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13а</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4,8</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5,6</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10,4</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1989</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14</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11,9</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14,5</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26,4</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1986</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proofErr w:type="gramStart"/>
            <w:r w:rsidRPr="002431FD">
              <w:rPr>
                <w:rFonts w:ascii="Times New Roman" w:eastAsia="Times New Roman" w:hAnsi="Times New Roman" w:cs="Times New Roman"/>
              </w:rPr>
              <w:t>п</w:t>
            </w:r>
            <w:proofErr w:type="gramEnd"/>
            <w:r w:rsidRPr="002431FD">
              <w:rPr>
                <w:rFonts w:ascii="Times New Roman" w:eastAsia="Times New Roman" w:hAnsi="Times New Roman" w:cs="Times New Roman"/>
              </w:rPr>
              <w:t>/р Новоалександровск</w:t>
            </w:r>
          </w:p>
        </w:tc>
        <w:tc>
          <w:tcPr>
            <w:tcW w:w="974" w:type="pct"/>
            <w:tcBorders>
              <w:top w:val="single" w:sz="4" w:space="0" w:color="auto"/>
              <w:left w:val="single" w:sz="4" w:space="0" w:color="auto"/>
              <w:bottom w:val="single" w:sz="4" w:space="0" w:color="auto"/>
              <w:right w:val="single" w:sz="4" w:space="0" w:color="auto"/>
            </w:tcBorders>
          </w:tcPr>
          <w:p w:rsidR="0072761B" w:rsidRPr="002431FD" w:rsidRDefault="0072761B" w:rsidP="0072761B">
            <w:pPr>
              <w:spacing w:after="0"/>
              <w:jc w:val="center"/>
              <w:rPr>
                <w:rFonts w:ascii="Times New Roman" w:eastAsia="Times New Roman" w:hAnsi="Times New Roman" w:cs="Times New Roman"/>
              </w:rPr>
            </w:pP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2,8</w:t>
            </w:r>
          </w:p>
        </w:tc>
        <w:tc>
          <w:tcPr>
            <w:tcW w:w="94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2,8</w:t>
            </w:r>
          </w:p>
        </w:tc>
        <w:tc>
          <w:tcPr>
            <w:tcW w:w="98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2012</w:t>
            </w:r>
          </w:p>
        </w:tc>
      </w:tr>
      <w:tr w:rsidR="0072761B" w:rsidRPr="0072761B" w:rsidTr="0072761B">
        <w:trPr>
          <w:trHeight w:val="460"/>
          <w:jc w:val="center"/>
        </w:trPr>
        <w:tc>
          <w:tcPr>
            <w:tcW w:w="1167"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i/>
              </w:rPr>
            </w:pPr>
            <w:r w:rsidRPr="002431FD">
              <w:rPr>
                <w:rFonts w:ascii="Times New Roman" w:eastAsia="Times New Roman" w:hAnsi="Times New Roman" w:cs="Times New Roman"/>
                <w:i/>
              </w:rPr>
              <w:t>Итого:</w:t>
            </w:r>
          </w:p>
        </w:tc>
        <w:tc>
          <w:tcPr>
            <w:tcW w:w="974"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ind w:firstLine="720"/>
              <w:rPr>
                <w:rFonts w:ascii="Times New Roman" w:eastAsia="Times New Roman" w:hAnsi="Times New Roman" w:cs="Times New Roman"/>
              </w:rPr>
            </w:pPr>
            <w:r w:rsidRPr="002431FD">
              <w:rPr>
                <w:rFonts w:ascii="Times New Roman" w:eastAsia="Times New Roman" w:hAnsi="Times New Roman" w:cs="Times New Roman"/>
              </w:rPr>
              <w:t>72,8</w:t>
            </w:r>
          </w:p>
        </w:tc>
        <w:tc>
          <w:tcPr>
            <w:tcW w:w="933" w:type="pct"/>
            <w:tcBorders>
              <w:top w:val="single" w:sz="4" w:space="0" w:color="auto"/>
              <w:left w:val="single" w:sz="4" w:space="0" w:color="auto"/>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88,4</w:t>
            </w:r>
          </w:p>
        </w:tc>
        <w:tc>
          <w:tcPr>
            <w:tcW w:w="943" w:type="pct"/>
            <w:tcBorders>
              <w:top w:val="single" w:sz="4" w:space="0" w:color="auto"/>
              <w:left w:val="single" w:sz="4" w:space="0" w:color="auto"/>
              <w:bottom w:val="single" w:sz="4" w:space="0" w:color="auto"/>
              <w:right w:val="single" w:sz="4" w:space="0" w:color="auto"/>
            </w:tcBorders>
          </w:tcPr>
          <w:p w:rsidR="0072761B" w:rsidRPr="002431FD" w:rsidRDefault="0072761B" w:rsidP="0072761B">
            <w:pPr>
              <w:spacing w:after="0"/>
              <w:jc w:val="center"/>
              <w:rPr>
                <w:rFonts w:ascii="Times New Roman" w:eastAsia="Times New Roman" w:hAnsi="Times New Roman" w:cs="Times New Roman"/>
              </w:rPr>
            </w:pPr>
            <w:r w:rsidRPr="002431FD">
              <w:rPr>
                <w:rFonts w:ascii="Times New Roman" w:eastAsia="Times New Roman" w:hAnsi="Times New Roman" w:cs="Times New Roman"/>
              </w:rPr>
              <w:t>161,2</w:t>
            </w:r>
          </w:p>
          <w:p w:rsidR="0072761B" w:rsidRPr="002431FD" w:rsidRDefault="0072761B" w:rsidP="0072761B">
            <w:pPr>
              <w:spacing w:after="0"/>
              <w:ind w:firstLine="720"/>
              <w:jc w:val="center"/>
              <w:rPr>
                <w:rFonts w:ascii="Times New Roman" w:eastAsia="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72761B" w:rsidRPr="002431FD" w:rsidRDefault="0072761B" w:rsidP="0072761B">
            <w:pPr>
              <w:spacing w:after="0"/>
              <w:jc w:val="center"/>
              <w:rPr>
                <w:rFonts w:ascii="Times New Roman" w:eastAsia="Times New Roman" w:hAnsi="Times New Roman" w:cs="Times New Roman"/>
                <w:color w:val="FF0000"/>
              </w:rPr>
            </w:pPr>
          </w:p>
        </w:tc>
      </w:tr>
    </w:tbl>
    <w:p w:rsidR="000F12C9" w:rsidRDefault="000F12C9" w:rsidP="000F12C9">
      <w:pPr>
        <w:rPr>
          <w:rFonts w:eastAsia="Times New Roman"/>
          <w:szCs w:val="24"/>
        </w:rPr>
      </w:pPr>
    </w:p>
    <w:p w:rsidR="00F72100" w:rsidRPr="005C78DF" w:rsidRDefault="000F12C9" w:rsidP="00C3403D">
      <w:pPr>
        <w:pStyle w:val="2"/>
        <w:spacing w:line="240" w:lineRule="auto"/>
        <w:rPr>
          <w:sz w:val="28"/>
          <w:lang w:eastAsia="ru-RU"/>
        </w:rPr>
      </w:pPr>
      <w:bookmarkStart w:id="114" w:name="_Toc66885643"/>
      <w:r w:rsidRPr="001F6549">
        <w:rPr>
          <w:i w:val="0"/>
          <w:sz w:val="28"/>
          <w:lang w:eastAsia="ru-RU"/>
        </w:rPr>
        <w:t>4.</w:t>
      </w:r>
      <w:r w:rsidR="003E0272" w:rsidRPr="001F6549">
        <w:rPr>
          <w:i w:val="0"/>
          <w:sz w:val="28"/>
          <w:lang w:eastAsia="ru-RU"/>
        </w:rPr>
        <w:t>3</w:t>
      </w:r>
      <w:r w:rsidRPr="001F6549">
        <w:rPr>
          <w:i w:val="0"/>
          <w:sz w:val="28"/>
          <w:lang w:eastAsia="ru-RU"/>
        </w:rPr>
        <w:t xml:space="preserve">. Основные производственные показатели </w:t>
      </w:r>
      <w:r w:rsidR="00222EE7" w:rsidRPr="001F6549">
        <w:rPr>
          <w:i w:val="0"/>
          <w:sz w:val="28"/>
          <w:lang w:eastAsia="ru-RU"/>
        </w:rPr>
        <w:t xml:space="preserve">по видам деятельности </w:t>
      </w:r>
      <w:r w:rsidRPr="001F6549">
        <w:rPr>
          <w:i w:val="0"/>
          <w:sz w:val="28"/>
          <w:lang w:eastAsia="ru-RU"/>
        </w:rPr>
        <w:t xml:space="preserve">за </w:t>
      </w:r>
      <w:r w:rsidR="005D5990" w:rsidRPr="001F6549">
        <w:rPr>
          <w:i w:val="0"/>
          <w:sz w:val="28"/>
          <w:lang w:eastAsia="ru-RU"/>
        </w:rPr>
        <w:t>2020</w:t>
      </w:r>
      <w:r w:rsidRPr="001F6549">
        <w:rPr>
          <w:i w:val="0"/>
          <w:sz w:val="28"/>
          <w:lang w:eastAsia="ru-RU"/>
        </w:rPr>
        <w:t xml:space="preserve"> г.</w:t>
      </w:r>
      <w:bookmarkEnd w:id="114"/>
    </w:p>
    <w:p w:rsidR="000F12C9" w:rsidRPr="002431FD" w:rsidRDefault="000F12C9" w:rsidP="001F6549">
      <w:pPr>
        <w:pStyle w:val="3"/>
        <w:spacing w:after="120"/>
        <w:jc w:val="center"/>
        <w:rPr>
          <w:i/>
          <w:sz w:val="28"/>
        </w:rPr>
      </w:pPr>
      <w:bookmarkStart w:id="115" w:name="_Toc66885644"/>
      <w:r w:rsidRPr="002431FD">
        <w:rPr>
          <w:i/>
          <w:sz w:val="28"/>
        </w:rPr>
        <w:t>4.</w:t>
      </w:r>
      <w:r w:rsidR="003E0272" w:rsidRPr="002431FD">
        <w:rPr>
          <w:i/>
          <w:sz w:val="28"/>
        </w:rPr>
        <w:t>3</w:t>
      </w:r>
      <w:r w:rsidRPr="002431FD">
        <w:rPr>
          <w:i/>
          <w:sz w:val="28"/>
        </w:rPr>
        <w:t xml:space="preserve">.1. </w:t>
      </w:r>
      <w:r w:rsidR="00E74F89" w:rsidRPr="002431FD">
        <w:rPr>
          <w:i/>
          <w:sz w:val="28"/>
        </w:rPr>
        <w:t>Вид деятельности – теплоснабжение</w:t>
      </w:r>
      <w:bookmarkEnd w:id="115"/>
    </w:p>
    <w:p w:rsidR="0072761B" w:rsidRPr="0072761B" w:rsidRDefault="0072761B" w:rsidP="009D1BAA">
      <w:pPr>
        <w:spacing w:after="0" w:line="360" w:lineRule="auto"/>
        <w:ind w:firstLine="709"/>
        <w:jc w:val="both"/>
        <w:rPr>
          <w:rFonts w:ascii="Times New Roman" w:eastAsia="Times New Roman" w:hAnsi="Times New Roman" w:cs="Times New Roman"/>
          <w:color w:val="FF0000"/>
          <w:sz w:val="24"/>
          <w:szCs w:val="24"/>
          <w:lang w:eastAsia="ru-RU"/>
        </w:rPr>
      </w:pPr>
      <w:r w:rsidRPr="0072761B">
        <w:rPr>
          <w:rFonts w:ascii="Times New Roman" w:eastAsia="Times New Roman" w:hAnsi="Times New Roman" w:cs="Times New Roman"/>
          <w:sz w:val="24"/>
          <w:szCs w:val="24"/>
          <w:lang w:eastAsia="ru-RU"/>
        </w:rPr>
        <w:t>Баланс тепловой энергии (производственная программа по поставке тепловой энергии)  представлен от источников теплоснабжения: арендуемых муниципальных котельных, Районной котельной ПАО «Сахалинэнерго» и Южно-Сахалинской ТЭЦ-1 ПАО «Сахалинэнерго». Котельные в МО городской округ «Город Южно-Сахалинск» технологически изолированы друг от друга.</w:t>
      </w:r>
    </w:p>
    <w:p w:rsidR="0072761B" w:rsidRPr="0072761B" w:rsidRDefault="0072761B" w:rsidP="009D1BAA">
      <w:pPr>
        <w:spacing w:after="0" w:line="360" w:lineRule="auto"/>
        <w:ind w:firstLine="709"/>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tab/>
        <w:t xml:space="preserve">СЦТ «ТЭЦ+РК» в балансе тепловой энергии объединяет покупную тепловую энергию с коллекторов Ю-Сахалинской ТЭЦ-1 и тепловую энергию собственной выработки от Районной котельной. </w:t>
      </w:r>
    </w:p>
    <w:p w:rsidR="0072761B" w:rsidRPr="0072761B" w:rsidRDefault="0072761B" w:rsidP="009D1BAA">
      <w:pPr>
        <w:spacing w:after="0" w:line="360" w:lineRule="auto"/>
        <w:ind w:firstLine="709"/>
        <w:jc w:val="both"/>
        <w:rPr>
          <w:rFonts w:ascii="Times New Roman" w:eastAsia="Times New Roman" w:hAnsi="Times New Roman" w:cs="Times New Roman"/>
          <w:color w:val="FF0000"/>
          <w:sz w:val="24"/>
          <w:szCs w:val="24"/>
        </w:rPr>
      </w:pPr>
      <w:r w:rsidRPr="0072761B">
        <w:rPr>
          <w:rFonts w:ascii="Times New Roman" w:eastAsia="Times New Roman" w:hAnsi="Times New Roman" w:cs="Times New Roman"/>
          <w:sz w:val="24"/>
          <w:szCs w:val="24"/>
        </w:rPr>
        <w:t>В балансе остальных СЦТ формируется от каждого источника тепловой энергии - собственная генерация.</w:t>
      </w:r>
      <w:r w:rsidRPr="0072761B">
        <w:rPr>
          <w:rFonts w:ascii="Times New Roman" w:eastAsia="Times New Roman" w:hAnsi="Times New Roman" w:cs="Times New Roman"/>
          <w:color w:val="FF0000"/>
          <w:sz w:val="24"/>
          <w:szCs w:val="24"/>
        </w:rPr>
        <w:t xml:space="preserve">  </w:t>
      </w:r>
    </w:p>
    <w:p w:rsidR="0072761B" w:rsidRPr="0072761B" w:rsidRDefault="0072761B" w:rsidP="009D1BAA">
      <w:pPr>
        <w:spacing w:after="0" w:line="360" w:lineRule="auto"/>
        <w:ind w:firstLine="709"/>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t xml:space="preserve">Общество поставляет тепловую энергию собственным </w:t>
      </w:r>
      <w:proofErr w:type="gramStart"/>
      <w:r w:rsidRPr="0072761B">
        <w:rPr>
          <w:rFonts w:ascii="Times New Roman" w:eastAsia="Times New Roman" w:hAnsi="Times New Roman" w:cs="Times New Roman"/>
          <w:sz w:val="24"/>
          <w:szCs w:val="24"/>
        </w:rPr>
        <w:t>потребителям</w:t>
      </w:r>
      <w:proofErr w:type="gramEnd"/>
      <w:r w:rsidRPr="0072761B">
        <w:rPr>
          <w:rFonts w:ascii="Times New Roman" w:eastAsia="Times New Roman" w:hAnsi="Times New Roman" w:cs="Times New Roman"/>
          <w:sz w:val="24"/>
          <w:szCs w:val="24"/>
        </w:rPr>
        <w:t xml:space="preserve"> как по собственным сетям, так и по сетям  </w:t>
      </w:r>
      <w:proofErr w:type="spellStart"/>
      <w:r w:rsidRPr="0072761B">
        <w:rPr>
          <w:rFonts w:ascii="Times New Roman" w:eastAsia="Times New Roman" w:hAnsi="Times New Roman" w:cs="Times New Roman"/>
          <w:sz w:val="24"/>
          <w:szCs w:val="24"/>
        </w:rPr>
        <w:t>теплосетевой</w:t>
      </w:r>
      <w:proofErr w:type="spellEnd"/>
      <w:r w:rsidRPr="0072761B">
        <w:rPr>
          <w:rFonts w:ascii="Times New Roman" w:eastAsia="Times New Roman" w:hAnsi="Times New Roman" w:cs="Times New Roman"/>
          <w:sz w:val="24"/>
          <w:szCs w:val="24"/>
        </w:rPr>
        <w:t xml:space="preserve"> организации, которая оказывает АО «СКК» услугу по передаче тепловой энергии.</w:t>
      </w:r>
    </w:p>
    <w:p w:rsidR="0072761B" w:rsidRPr="0072761B" w:rsidRDefault="0072761B" w:rsidP="009D1BAA">
      <w:pPr>
        <w:spacing w:after="0" w:line="360" w:lineRule="auto"/>
        <w:ind w:firstLine="709"/>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lastRenderedPageBreak/>
        <w:t xml:space="preserve">Отпуск тепловой энергии с коллекторов котельных и с выводов Южно-Сахалинской ТЭЦ-1 </w:t>
      </w:r>
      <w:proofErr w:type="spellStart"/>
      <w:r w:rsidRPr="0072761B">
        <w:rPr>
          <w:rFonts w:ascii="Times New Roman" w:eastAsia="Times New Roman" w:hAnsi="Times New Roman" w:cs="Times New Roman"/>
          <w:sz w:val="24"/>
          <w:szCs w:val="24"/>
        </w:rPr>
        <w:t>оприборен</w:t>
      </w:r>
      <w:proofErr w:type="spellEnd"/>
      <w:r w:rsidRPr="0072761B">
        <w:rPr>
          <w:rFonts w:ascii="Times New Roman" w:eastAsia="Times New Roman" w:hAnsi="Times New Roman" w:cs="Times New Roman"/>
          <w:sz w:val="24"/>
          <w:szCs w:val="24"/>
        </w:rPr>
        <w:t>.</w:t>
      </w:r>
    </w:p>
    <w:p w:rsidR="0072761B" w:rsidRPr="0072761B" w:rsidRDefault="0072761B" w:rsidP="009D1BAA">
      <w:pPr>
        <w:spacing w:after="0" w:line="360" w:lineRule="auto"/>
        <w:ind w:firstLine="709"/>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t>Баланс тепловой энергии формируется из приходной части (собственная генерация + покупная тепловая энергия) и расходной части (полезный отпуск, потери, хозяйственные и структурные нужды).</w:t>
      </w:r>
    </w:p>
    <w:p w:rsidR="0072761B" w:rsidRPr="0072761B" w:rsidRDefault="0072761B" w:rsidP="009D1BAA">
      <w:pPr>
        <w:spacing w:after="0" w:line="360" w:lineRule="auto"/>
        <w:ind w:firstLine="709"/>
        <w:jc w:val="both"/>
        <w:rPr>
          <w:rFonts w:ascii="Times New Roman" w:eastAsia="Times New Roman" w:hAnsi="Times New Roman" w:cs="Times New Roman"/>
          <w:sz w:val="24"/>
          <w:szCs w:val="24"/>
        </w:rPr>
      </w:pPr>
      <w:proofErr w:type="gramStart"/>
      <w:r w:rsidRPr="0072761B">
        <w:rPr>
          <w:rFonts w:ascii="Times New Roman" w:eastAsia="Times New Roman" w:hAnsi="Times New Roman" w:cs="Times New Roman"/>
          <w:sz w:val="24"/>
          <w:szCs w:val="24"/>
        </w:rPr>
        <w:t>Таблицей ниже представлен фактический баланс тепловой энергии (приходная и расходная части баланса:</w:t>
      </w:r>
      <w:proofErr w:type="gramEnd"/>
    </w:p>
    <w:tbl>
      <w:tblPr>
        <w:tblW w:w="9644" w:type="dxa"/>
        <w:tblInd w:w="103" w:type="dxa"/>
        <w:tblLook w:val="04A0" w:firstRow="1" w:lastRow="0" w:firstColumn="1" w:lastColumn="0" w:noHBand="0" w:noVBand="1"/>
      </w:tblPr>
      <w:tblGrid>
        <w:gridCol w:w="3114"/>
        <w:gridCol w:w="1208"/>
        <w:gridCol w:w="1208"/>
        <w:gridCol w:w="1041"/>
        <w:gridCol w:w="1482"/>
        <w:gridCol w:w="1591"/>
      </w:tblGrid>
      <w:tr w:rsidR="0072761B" w:rsidRPr="0072761B" w:rsidTr="003A41F4">
        <w:trPr>
          <w:trHeight w:val="508"/>
        </w:trPr>
        <w:tc>
          <w:tcPr>
            <w:tcW w:w="3114" w:type="dxa"/>
            <w:vMerge w:val="restart"/>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Показатели</w:t>
            </w:r>
          </w:p>
        </w:tc>
        <w:tc>
          <w:tcPr>
            <w:tcW w:w="1208"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2018</w:t>
            </w:r>
          </w:p>
        </w:tc>
        <w:tc>
          <w:tcPr>
            <w:tcW w:w="1208" w:type="dxa"/>
            <w:vMerge w:val="restart"/>
            <w:tcBorders>
              <w:top w:val="single" w:sz="4" w:space="0" w:color="auto"/>
              <w:left w:val="single" w:sz="4" w:space="0" w:color="auto"/>
              <w:bottom w:val="nil"/>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2019</w:t>
            </w:r>
          </w:p>
        </w:tc>
        <w:tc>
          <w:tcPr>
            <w:tcW w:w="1041" w:type="dxa"/>
            <w:vMerge w:val="restart"/>
            <w:tcBorders>
              <w:top w:val="single" w:sz="4" w:space="0" w:color="auto"/>
              <w:left w:val="single" w:sz="4" w:space="0" w:color="auto"/>
              <w:bottom w:val="nil"/>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2020</w:t>
            </w:r>
          </w:p>
        </w:tc>
        <w:tc>
          <w:tcPr>
            <w:tcW w:w="3073" w:type="dxa"/>
            <w:gridSpan w:val="2"/>
            <w:tcBorders>
              <w:top w:val="single" w:sz="4" w:space="0" w:color="auto"/>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 xml:space="preserve">Отклонение, </w:t>
            </w:r>
            <w:proofErr w:type="spellStart"/>
            <w:r w:rsidRPr="002431FD">
              <w:rPr>
                <w:rFonts w:ascii="Times New Roman" w:eastAsia="Times New Roman" w:hAnsi="Times New Roman" w:cs="Times New Roman"/>
                <w:b/>
                <w:color w:val="000000"/>
              </w:rPr>
              <w:t>тыс</w:t>
            </w:r>
            <w:proofErr w:type="gramStart"/>
            <w:r w:rsidRPr="002431FD">
              <w:rPr>
                <w:rFonts w:ascii="Times New Roman" w:eastAsia="Times New Roman" w:hAnsi="Times New Roman" w:cs="Times New Roman"/>
                <w:b/>
                <w:color w:val="000000"/>
              </w:rPr>
              <w:t>.Г</w:t>
            </w:r>
            <w:proofErr w:type="gramEnd"/>
            <w:r w:rsidRPr="002431FD">
              <w:rPr>
                <w:rFonts w:ascii="Times New Roman" w:eastAsia="Times New Roman" w:hAnsi="Times New Roman" w:cs="Times New Roman"/>
                <w:b/>
                <w:color w:val="000000"/>
              </w:rPr>
              <w:t>кал</w:t>
            </w:r>
            <w:proofErr w:type="spellEnd"/>
            <w:r w:rsidRPr="002431FD">
              <w:rPr>
                <w:rFonts w:ascii="Times New Roman" w:eastAsia="Times New Roman" w:hAnsi="Times New Roman" w:cs="Times New Roman"/>
                <w:b/>
                <w:color w:val="000000"/>
              </w:rPr>
              <w:t xml:space="preserve"> / %</w:t>
            </w:r>
          </w:p>
        </w:tc>
      </w:tr>
      <w:tr w:rsidR="0072761B" w:rsidRPr="0072761B" w:rsidTr="003A41F4">
        <w:trPr>
          <w:trHeight w:val="508"/>
        </w:trPr>
        <w:tc>
          <w:tcPr>
            <w:tcW w:w="0" w:type="auto"/>
            <w:vMerge/>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b/>
                <w:bCs/>
                <w:color w:val="00000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b/>
                <w:color w:val="000000"/>
              </w:rPr>
            </w:pPr>
          </w:p>
        </w:tc>
        <w:tc>
          <w:tcPr>
            <w:tcW w:w="0" w:type="auto"/>
            <w:vMerge/>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b/>
                <w:color w:val="000000"/>
              </w:rPr>
            </w:pPr>
          </w:p>
        </w:tc>
        <w:tc>
          <w:tcPr>
            <w:tcW w:w="1041" w:type="dxa"/>
            <w:vMerge/>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b/>
                <w:color w:val="000000"/>
              </w:rPr>
            </w:pP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2019 от  2018</w:t>
            </w:r>
          </w:p>
        </w:tc>
        <w:tc>
          <w:tcPr>
            <w:tcW w:w="1591" w:type="dxa"/>
            <w:tcBorders>
              <w:top w:val="nil"/>
              <w:left w:val="nil"/>
              <w:bottom w:val="nil"/>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2020 от 2019</w:t>
            </w:r>
          </w:p>
        </w:tc>
      </w:tr>
      <w:tr w:rsidR="0072761B" w:rsidRPr="0072761B" w:rsidTr="003A41F4">
        <w:trPr>
          <w:trHeight w:val="508"/>
        </w:trPr>
        <w:tc>
          <w:tcPr>
            <w:tcW w:w="3114" w:type="dxa"/>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xml:space="preserve">Покупка тепловой энергии, </w:t>
            </w:r>
            <w:proofErr w:type="spellStart"/>
            <w:r w:rsidRPr="002431FD">
              <w:rPr>
                <w:rFonts w:ascii="Times New Roman" w:eastAsia="Times New Roman" w:hAnsi="Times New Roman" w:cs="Times New Roman"/>
                <w:color w:val="000000"/>
              </w:rPr>
              <w:t>тыс</w:t>
            </w:r>
            <w:proofErr w:type="gramStart"/>
            <w:r w:rsidRPr="002431FD">
              <w:rPr>
                <w:rFonts w:ascii="Times New Roman" w:eastAsia="Times New Roman" w:hAnsi="Times New Roman" w:cs="Times New Roman"/>
                <w:color w:val="000000"/>
              </w:rPr>
              <w:t>.Г</w:t>
            </w:r>
            <w:proofErr w:type="gramEnd"/>
            <w:r w:rsidRPr="002431FD">
              <w:rPr>
                <w:rFonts w:ascii="Times New Roman" w:eastAsia="Times New Roman" w:hAnsi="Times New Roman" w:cs="Times New Roman"/>
                <w:color w:val="000000"/>
              </w:rPr>
              <w:t>кал</w:t>
            </w:r>
            <w:proofErr w:type="spellEnd"/>
            <w:r w:rsidRPr="002431FD">
              <w:rPr>
                <w:rFonts w:ascii="Times New Roman" w:eastAsia="Times New Roman" w:hAnsi="Times New Roman" w:cs="Times New Roman"/>
                <w:color w:val="000000"/>
              </w:rPr>
              <w:t>, в том числе:</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1462,462</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1431,377</w:t>
            </w:r>
          </w:p>
        </w:tc>
        <w:tc>
          <w:tcPr>
            <w:tcW w:w="104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1433,954</w:t>
            </w:r>
          </w:p>
        </w:tc>
        <w:tc>
          <w:tcPr>
            <w:tcW w:w="1482"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-31,085</w:t>
            </w:r>
          </w:p>
        </w:tc>
        <w:tc>
          <w:tcPr>
            <w:tcW w:w="159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2,58</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-2,13%</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0,18%</w:t>
            </w:r>
          </w:p>
        </w:tc>
      </w:tr>
      <w:tr w:rsidR="0072761B" w:rsidRPr="0072761B" w:rsidTr="003A41F4">
        <w:trPr>
          <w:trHeight w:val="508"/>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от ОП "Южно-Сахалинская ТЭЦ-1"</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1428,315</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1431,377</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1433,954</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3,062</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2,58</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0,21%</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0,18%</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от ОП "Сахалинская ГРЭС"</w:t>
            </w:r>
            <w:proofErr w:type="gramEnd"/>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34,147</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r>
      <w:tr w:rsidR="0072761B" w:rsidRPr="0072761B" w:rsidTr="003A41F4">
        <w:trPr>
          <w:trHeight w:val="508"/>
        </w:trPr>
        <w:tc>
          <w:tcPr>
            <w:tcW w:w="3114" w:type="dxa"/>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xml:space="preserve">Отпуск тепла с коллекторов котельных, </w:t>
            </w:r>
            <w:proofErr w:type="spellStart"/>
            <w:r w:rsidRPr="002431FD">
              <w:rPr>
                <w:rFonts w:ascii="Times New Roman" w:eastAsia="Times New Roman" w:hAnsi="Times New Roman" w:cs="Times New Roman"/>
                <w:color w:val="000000"/>
              </w:rPr>
              <w:t>тыс</w:t>
            </w:r>
            <w:proofErr w:type="gramStart"/>
            <w:r w:rsidRPr="002431FD">
              <w:rPr>
                <w:rFonts w:ascii="Times New Roman" w:eastAsia="Times New Roman" w:hAnsi="Times New Roman" w:cs="Times New Roman"/>
                <w:color w:val="000000"/>
              </w:rPr>
              <w:t>.Г</w:t>
            </w:r>
            <w:proofErr w:type="gramEnd"/>
            <w:r w:rsidRPr="002431FD">
              <w:rPr>
                <w:rFonts w:ascii="Times New Roman" w:eastAsia="Times New Roman" w:hAnsi="Times New Roman" w:cs="Times New Roman"/>
                <w:color w:val="000000"/>
              </w:rPr>
              <w:t>кал</w:t>
            </w:r>
            <w:proofErr w:type="spellEnd"/>
            <w:r w:rsidRPr="002431FD">
              <w:rPr>
                <w:rFonts w:ascii="Times New Roman" w:eastAsia="Times New Roman" w:hAnsi="Times New Roman" w:cs="Times New Roman"/>
                <w:color w:val="000000"/>
              </w:rPr>
              <w:t xml:space="preserve">, в </w:t>
            </w:r>
            <w:proofErr w:type="spellStart"/>
            <w:r w:rsidRPr="002431FD">
              <w:rPr>
                <w:rFonts w:ascii="Times New Roman" w:eastAsia="Times New Roman" w:hAnsi="Times New Roman" w:cs="Times New Roman"/>
                <w:color w:val="000000"/>
              </w:rPr>
              <w:t>т.ч</w:t>
            </w:r>
            <w:proofErr w:type="spellEnd"/>
            <w:r w:rsidRPr="002431FD">
              <w:rPr>
                <w:rFonts w:ascii="Times New Roman" w:eastAsia="Times New Roman" w:hAnsi="Times New Roman" w:cs="Times New Roman"/>
                <w:color w:val="000000"/>
              </w:rPr>
              <w:t>.</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245,832</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251,221</w:t>
            </w:r>
          </w:p>
        </w:tc>
        <w:tc>
          <w:tcPr>
            <w:tcW w:w="104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259,27</w:t>
            </w:r>
          </w:p>
        </w:tc>
        <w:tc>
          <w:tcPr>
            <w:tcW w:w="1482"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5,389</w:t>
            </w:r>
          </w:p>
        </w:tc>
        <w:tc>
          <w:tcPr>
            <w:tcW w:w="159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8,05</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2,19%</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3,20%</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xml:space="preserve">1.  отпуск </w:t>
            </w:r>
            <w:proofErr w:type="gramStart"/>
            <w:r w:rsidRPr="002431FD">
              <w:rPr>
                <w:rFonts w:ascii="Times New Roman" w:eastAsia="Times New Roman" w:hAnsi="Times New Roman" w:cs="Times New Roman"/>
                <w:color w:val="000000"/>
              </w:rPr>
              <w:t>т/эн</w:t>
            </w:r>
            <w:proofErr w:type="gramEnd"/>
            <w:r w:rsidRPr="002431FD">
              <w:rPr>
                <w:rFonts w:ascii="Times New Roman" w:eastAsia="Times New Roman" w:hAnsi="Times New Roman" w:cs="Times New Roman"/>
                <w:color w:val="000000"/>
              </w:rPr>
              <w:t xml:space="preserve"> от РК</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111,489</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120,125</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119,248</w:t>
            </w:r>
          </w:p>
        </w:tc>
        <w:tc>
          <w:tcPr>
            <w:tcW w:w="1482"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8,636</w:t>
            </w:r>
          </w:p>
        </w:tc>
        <w:tc>
          <w:tcPr>
            <w:tcW w:w="159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-0,88</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7,75%</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-0,73%</w:t>
            </w:r>
          </w:p>
        </w:tc>
      </w:tr>
      <w:tr w:rsidR="0072761B" w:rsidRPr="0072761B" w:rsidTr="003A41F4">
        <w:trPr>
          <w:trHeight w:val="299"/>
        </w:trPr>
        <w:tc>
          <w:tcPr>
            <w:tcW w:w="3114" w:type="dxa"/>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xml:space="preserve">2. отпуск </w:t>
            </w:r>
            <w:proofErr w:type="gramStart"/>
            <w:r w:rsidRPr="002431FD">
              <w:rPr>
                <w:rFonts w:ascii="Times New Roman" w:eastAsia="Times New Roman" w:hAnsi="Times New Roman" w:cs="Times New Roman"/>
                <w:color w:val="000000"/>
              </w:rPr>
              <w:t>т/эн</w:t>
            </w:r>
            <w:proofErr w:type="gramEnd"/>
            <w:r w:rsidRPr="002431FD">
              <w:rPr>
                <w:rFonts w:ascii="Times New Roman" w:eastAsia="Times New Roman" w:hAnsi="Times New Roman" w:cs="Times New Roman"/>
                <w:color w:val="000000"/>
              </w:rPr>
              <w:t xml:space="preserve"> от </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134,343</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131,096</w:t>
            </w:r>
          </w:p>
        </w:tc>
        <w:tc>
          <w:tcPr>
            <w:tcW w:w="104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140,022</w:t>
            </w:r>
          </w:p>
        </w:tc>
        <w:tc>
          <w:tcPr>
            <w:tcW w:w="1482"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-3,247</w:t>
            </w:r>
          </w:p>
        </w:tc>
        <w:tc>
          <w:tcPr>
            <w:tcW w:w="159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8,93</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муниципальных котельных</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-2,42%</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6,81%</w:t>
            </w:r>
          </w:p>
        </w:tc>
      </w:tr>
      <w:tr w:rsidR="0072761B" w:rsidRPr="0072761B" w:rsidTr="003A41F4">
        <w:trPr>
          <w:trHeight w:val="703"/>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jc w:val="both"/>
              <w:rPr>
                <w:rFonts w:ascii="Times New Roman" w:eastAsia="Times New Roman" w:hAnsi="Times New Roman" w:cs="Times New Roman"/>
                <w:color w:val="000000"/>
              </w:rPr>
            </w:pPr>
            <w:r w:rsidRPr="002431FD">
              <w:rPr>
                <w:rFonts w:ascii="Times New Roman" w:eastAsia="Times New Roman" w:hAnsi="Times New Roman" w:cs="Times New Roman"/>
                <w:color w:val="000000"/>
              </w:rPr>
              <w:t>Отпуск тепловой энергии в сеть, тыс. Гкал</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1708,294</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1682,598</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1693,224</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-25,696</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10,63</w:t>
            </w:r>
          </w:p>
        </w:tc>
      </w:tr>
      <w:tr w:rsidR="0072761B" w:rsidRPr="0072761B" w:rsidTr="003A41F4">
        <w:trPr>
          <w:trHeight w:val="299"/>
        </w:trPr>
        <w:tc>
          <w:tcPr>
            <w:tcW w:w="3114" w:type="dxa"/>
            <w:tcBorders>
              <w:top w:val="nil"/>
              <w:left w:val="single" w:sz="4" w:space="0" w:color="auto"/>
              <w:bottom w:val="nil"/>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208" w:type="dxa"/>
            <w:tcBorders>
              <w:top w:val="nil"/>
              <w:left w:val="nil"/>
              <w:bottom w:val="nil"/>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208" w:type="dxa"/>
            <w:tcBorders>
              <w:top w:val="nil"/>
              <w:left w:val="nil"/>
              <w:bottom w:val="nil"/>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041" w:type="dxa"/>
            <w:tcBorders>
              <w:top w:val="nil"/>
              <w:left w:val="nil"/>
              <w:bottom w:val="nil"/>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-1,50%</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0,63%</w:t>
            </w:r>
          </w:p>
        </w:tc>
      </w:tr>
      <w:tr w:rsidR="0072761B" w:rsidRPr="0072761B" w:rsidTr="003A41F4">
        <w:trPr>
          <w:trHeight w:val="688"/>
        </w:trPr>
        <w:tc>
          <w:tcPr>
            <w:tcW w:w="3114" w:type="dxa"/>
            <w:tcBorders>
              <w:top w:val="single" w:sz="4" w:space="0" w:color="auto"/>
              <w:left w:val="single" w:sz="4" w:space="0" w:color="auto"/>
              <w:bottom w:val="nil"/>
              <w:right w:val="single" w:sz="4" w:space="0" w:color="auto"/>
            </w:tcBorders>
            <w:vAlign w:val="center"/>
            <w:hideMark/>
          </w:tcPr>
          <w:p w:rsidR="0072761B" w:rsidRPr="002431FD" w:rsidRDefault="0072761B" w:rsidP="0072761B">
            <w:pPr>
              <w:spacing w:after="0"/>
              <w:jc w:val="both"/>
              <w:rPr>
                <w:rFonts w:ascii="Times New Roman" w:eastAsia="Times New Roman" w:hAnsi="Times New Roman" w:cs="Times New Roman"/>
                <w:color w:val="000000"/>
              </w:rPr>
            </w:pPr>
            <w:r w:rsidRPr="002431FD">
              <w:rPr>
                <w:rFonts w:ascii="Times New Roman" w:eastAsia="Times New Roman" w:hAnsi="Times New Roman" w:cs="Times New Roman"/>
                <w:color w:val="000000"/>
              </w:rPr>
              <w:t>Потери тепловой энергии, тыс. Гкал</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402,614</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386,712</w:t>
            </w:r>
          </w:p>
        </w:tc>
        <w:tc>
          <w:tcPr>
            <w:tcW w:w="104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360,979</w:t>
            </w:r>
          </w:p>
        </w:tc>
        <w:tc>
          <w:tcPr>
            <w:tcW w:w="1482"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-15,90</w:t>
            </w:r>
          </w:p>
        </w:tc>
        <w:tc>
          <w:tcPr>
            <w:tcW w:w="159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-25,73</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в том числе:</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-3,95%</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-6,65%</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без ОП "Сахалинская ГРЭС"</w:t>
            </w:r>
            <w:proofErr w:type="gramEnd"/>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390,87</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386,71</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360,98</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-4,16</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-25,73</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-1,06%</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-6,65%</w:t>
            </w:r>
          </w:p>
        </w:tc>
      </w:tr>
      <w:tr w:rsidR="0072761B" w:rsidRPr="0072761B" w:rsidTr="003A41F4">
        <w:trPr>
          <w:trHeight w:val="299"/>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от ОП "Сахалинская ГРЭС"</w:t>
            </w:r>
            <w:proofErr w:type="gramEnd"/>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11,745</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r>
      <w:tr w:rsidR="0072761B" w:rsidRPr="0072761B" w:rsidTr="003A41F4">
        <w:trPr>
          <w:trHeight w:val="808"/>
        </w:trPr>
        <w:tc>
          <w:tcPr>
            <w:tcW w:w="3114" w:type="dxa"/>
            <w:vMerge w:val="restart"/>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Хоз</w:t>
            </w:r>
            <w:proofErr w:type="gramStart"/>
            <w:r w:rsidRPr="002431FD">
              <w:rPr>
                <w:rFonts w:ascii="Times New Roman" w:eastAsia="Times New Roman" w:hAnsi="Times New Roman" w:cs="Times New Roman"/>
                <w:color w:val="000000"/>
              </w:rPr>
              <w:t>.н</w:t>
            </w:r>
            <w:proofErr w:type="gramEnd"/>
            <w:r w:rsidRPr="002431FD">
              <w:rPr>
                <w:rFonts w:ascii="Times New Roman" w:eastAsia="Times New Roman" w:hAnsi="Times New Roman" w:cs="Times New Roman"/>
                <w:color w:val="000000"/>
              </w:rPr>
              <w:t>ужды</w:t>
            </w:r>
            <w:proofErr w:type="spellEnd"/>
            <w:r w:rsidRPr="002431FD">
              <w:rPr>
                <w:rFonts w:ascii="Times New Roman" w:eastAsia="Times New Roman" w:hAnsi="Times New Roman" w:cs="Times New Roman"/>
                <w:color w:val="000000"/>
              </w:rPr>
              <w:t>, нужды структурных подразделений, тыс. Гкал</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9,638</w:t>
            </w:r>
          </w:p>
        </w:tc>
        <w:tc>
          <w:tcPr>
            <w:tcW w:w="1208"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9,697</w:t>
            </w:r>
          </w:p>
        </w:tc>
        <w:tc>
          <w:tcPr>
            <w:tcW w:w="104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8,606</w:t>
            </w:r>
          </w:p>
        </w:tc>
        <w:tc>
          <w:tcPr>
            <w:tcW w:w="1482"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0,06</w:t>
            </w:r>
          </w:p>
        </w:tc>
        <w:tc>
          <w:tcPr>
            <w:tcW w:w="1591" w:type="dxa"/>
            <w:tcBorders>
              <w:top w:val="single" w:sz="4" w:space="0" w:color="auto"/>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-1,09</w:t>
            </w:r>
          </w:p>
        </w:tc>
      </w:tr>
      <w:tr w:rsidR="0072761B" w:rsidRPr="0072761B" w:rsidTr="003A41F4">
        <w:trPr>
          <w:trHeight w:val="299"/>
        </w:trPr>
        <w:tc>
          <w:tcPr>
            <w:tcW w:w="0" w:type="auto"/>
            <w:vMerge/>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line="240" w:lineRule="auto"/>
              <w:rPr>
                <w:rFonts w:ascii="Times New Roman" w:eastAsia="Times New Roman" w:hAnsi="Times New Roman" w:cs="Times New Roman"/>
                <w:color w:val="000000"/>
              </w:rPr>
            </w:pP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041" w:type="dxa"/>
            <w:tcBorders>
              <w:top w:val="nil"/>
              <w:left w:val="nil"/>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0,6%</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-11,3%</w:t>
            </w:r>
          </w:p>
        </w:tc>
      </w:tr>
      <w:tr w:rsidR="0072761B" w:rsidRPr="0072761B" w:rsidTr="003A41F4">
        <w:trPr>
          <w:trHeight w:val="464"/>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Товарный отпуск, тыс. Гкал</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1296,04</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1286,19</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1323,64</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-9,85</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37,45</w:t>
            </w:r>
          </w:p>
        </w:tc>
      </w:tr>
      <w:tr w:rsidR="0072761B" w:rsidRPr="0072761B" w:rsidTr="003A41F4">
        <w:trPr>
          <w:trHeight w:val="464"/>
        </w:trPr>
        <w:tc>
          <w:tcPr>
            <w:tcW w:w="3114" w:type="dxa"/>
            <w:tcBorders>
              <w:top w:val="nil"/>
              <w:left w:val="single" w:sz="4" w:space="0" w:color="auto"/>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в том числе:</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041" w:type="dxa"/>
            <w:tcBorders>
              <w:top w:val="nil"/>
              <w:left w:val="nil"/>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-0,76%</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2,91%</w:t>
            </w:r>
          </w:p>
        </w:tc>
      </w:tr>
      <w:tr w:rsidR="0072761B" w:rsidRPr="0072761B" w:rsidTr="003A41F4">
        <w:trPr>
          <w:trHeight w:val="464"/>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без ОП "Сахалинская ГРЭС"</w:t>
            </w:r>
            <w:proofErr w:type="gramEnd"/>
          </w:p>
        </w:tc>
        <w:tc>
          <w:tcPr>
            <w:tcW w:w="1208" w:type="dxa"/>
            <w:tcBorders>
              <w:top w:val="nil"/>
              <w:left w:val="nil"/>
              <w:bottom w:val="nil"/>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1273,64</w:t>
            </w:r>
          </w:p>
        </w:tc>
        <w:tc>
          <w:tcPr>
            <w:tcW w:w="1208" w:type="dxa"/>
            <w:tcBorders>
              <w:top w:val="nil"/>
              <w:left w:val="nil"/>
              <w:bottom w:val="nil"/>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1286,19</w:t>
            </w:r>
          </w:p>
        </w:tc>
        <w:tc>
          <w:tcPr>
            <w:tcW w:w="1041" w:type="dxa"/>
            <w:tcBorders>
              <w:top w:val="nil"/>
              <w:left w:val="nil"/>
              <w:bottom w:val="nil"/>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1323,64</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12,55</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37,45</w:t>
            </w:r>
          </w:p>
        </w:tc>
      </w:tr>
      <w:tr w:rsidR="0072761B" w:rsidRPr="0072761B" w:rsidTr="003A41F4">
        <w:trPr>
          <w:trHeight w:val="269"/>
        </w:trPr>
        <w:tc>
          <w:tcPr>
            <w:tcW w:w="3114" w:type="dxa"/>
            <w:tcBorders>
              <w:top w:val="nil"/>
              <w:left w:val="single" w:sz="4" w:space="0" w:color="auto"/>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 </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0,99%</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2,91%</w:t>
            </w:r>
          </w:p>
        </w:tc>
      </w:tr>
      <w:tr w:rsidR="0072761B" w:rsidRPr="0072761B" w:rsidTr="003A41F4">
        <w:trPr>
          <w:trHeight w:val="464"/>
        </w:trPr>
        <w:tc>
          <w:tcPr>
            <w:tcW w:w="3114" w:type="dxa"/>
            <w:tcBorders>
              <w:top w:val="nil"/>
              <w:left w:val="single" w:sz="4" w:space="0" w:color="auto"/>
              <w:bottom w:val="nil"/>
              <w:right w:val="single" w:sz="4" w:space="0" w:color="auto"/>
            </w:tcBorders>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lastRenderedPageBreak/>
              <w:t>от ОП "Сахалинская ГРЭС"</w:t>
            </w:r>
            <w:proofErr w:type="gramEnd"/>
          </w:p>
        </w:tc>
        <w:tc>
          <w:tcPr>
            <w:tcW w:w="1208" w:type="dxa"/>
            <w:tcBorders>
              <w:top w:val="nil"/>
              <w:left w:val="nil"/>
              <w:bottom w:val="nil"/>
              <w:right w:val="single" w:sz="4" w:space="0" w:color="auto"/>
            </w:tcBorders>
            <w:hideMark/>
          </w:tcPr>
          <w:p w:rsidR="0072761B" w:rsidRPr="002431FD" w:rsidRDefault="0072761B" w:rsidP="0072761B">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22,40</w:t>
            </w:r>
          </w:p>
        </w:tc>
        <w:tc>
          <w:tcPr>
            <w:tcW w:w="1208"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04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482"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591" w:type="dxa"/>
            <w:tcBorders>
              <w:top w:val="nil"/>
              <w:left w:val="nil"/>
              <w:bottom w:val="nil"/>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r>
      <w:tr w:rsidR="0072761B" w:rsidRPr="0072761B" w:rsidTr="003A41F4">
        <w:trPr>
          <w:trHeight w:val="299"/>
        </w:trPr>
        <w:tc>
          <w:tcPr>
            <w:tcW w:w="3114" w:type="dxa"/>
            <w:tcBorders>
              <w:top w:val="nil"/>
              <w:left w:val="single" w:sz="4" w:space="0" w:color="auto"/>
              <w:bottom w:val="single" w:sz="4" w:space="0" w:color="auto"/>
              <w:right w:val="single" w:sz="4" w:space="0" w:color="auto"/>
            </w:tcBorders>
            <w:hideMark/>
          </w:tcPr>
          <w:p w:rsidR="0072761B" w:rsidRPr="002431FD" w:rsidRDefault="0072761B" w:rsidP="0072761B">
            <w:pPr>
              <w:spacing w:after="0"/>
              <w:rPr>
                <w:rFonts w:ascii="Calibri" w:eastAsia="Times New Roman" w:hAnsi="Calibri" w:cs="Calibri"/>
                <w:color w:val="000000"/>
              </w:rPr>
            </w:pPr>
            <w:r w:rsidRPr="002431FD">
              <w:rPr>
                <w:rFonts w:ascii="Calibri" w:eastAsia="Times New Roman" w:hAnsi="Calibri" w:cs="Calibri"/>
                <w:color w:val="000000"/>
              </w:rPr>
              <w:t> </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208" w:type="dxa"/>
            <w:tcBorders>
              <w:top w:val="nil"/>
              <w:left w:val="nil"/>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041" w:type="dxa"/>
            <w:tcBorders>
              <w:top w:val="nil"/>
              <w:left w:val="nil"/>
              <w:bottom w:val="single" w:sz="4" w:space="0" w:color="auto"/>
              <w:right w:val="single" w:sz="4" w:space="0" w:color="auto"/>
            </w:tcBorders>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 </w:t>
            </w:r>
          </w:p>
        </w:tc>
        <w:tc>
          <w:tcPr>
            <w:tcW w:w="1482"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c>
          <w:tcPr>
            <w:tcW w:w="1591" w:type="dxa"/>
            <w:tcBorders>
              <w:top w:val="nil"/>
              <w:left w:val="nil"/>
              <w:bottom w:val="single" w:sz="4" w:space="0" w:color="auto"/>
              <w:right w:val="single" w:sz="4" w:space="0" w:color="auto"/>
            </w:tcBorders>
            <w:vAlign w:val="center"/>
            <w:hideMark/>
          </w:tcPr>
          <w:p w:rsidR="0072761B" w:rsidRPr="002431FD" w:rsidRDefault="0072761B" w:rsidP="0072761B">
            <w:pPr>
              <w:spacing w:after="0"/>
              <w:jc w:val="center"/>
              <w:rPr>
                <w:rFonts w:ascii="Calibri" w:eastAsia="Times New Roman" w:hAnsi="Calibri" w:cs="Calibri"/>
                <w:color w:val="000000"/>
              </w:rPr>
            </w:pPr>
            <w:r w:rsidRPr="002431FD">
              <w:rPr>
                <w:rFonts w:ascii="Calibri" w:eastAsia="Times New Roman" w:hAnsi="Calibri" w:cs="Calibri"/>
                <w:color w:val="000000"/>
              </w:rPr>
              <w:t>−</w:t>
            </w:r>
          </w:p>
        </w:tc>
      </w:tr>
    </w:tbl>
    <w:p w:rsidR="0072761B" w:rsidRPr="0072761B" w:rsidRDefault="0072761B" w:rsidP="0072761B">
      <w:pPr>
        <w:spacing w:after="0"/>
        <w:ind w:firstLine="540"/>
        <w:jc w:val="both"/>
        <w:rPr>
          <w:rFonts w:ascii="Times New Roman" w:eastAsia="Times New Roman" w:hAnsi="Times New Roman" w:cs="Times New Roman"/>
          <w:sz w:val="24"/>
          <w:szCs w:val="24"/>
        </w:rPr>
      </w:pPr>
    </w:p>
    <w:p w:rsidR="0072761B" w:rsidRPr="0072761B" w:rsidRDefault="0072761B" w:rsidP="009D1BAA">
      <w:pPr>
        <w:spacing w:after="0" w:line="360" w:lineRule="auto"/>
        <w:ind w:firstLine="720"/>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Отпуск тепловой энергии от муниципальных котельных в период 2019-2020 годы претерпел значительные изменения по ряду причин:</w:t>
      </w:r>
    </w:p>
    <w:p w:rsidR="0072761B" w:rsidRPr="0072761B" w:rsidRDefault="0072761B" w:rsidP="009D1BAA">
      <w:pPr>
        <w:tabs>
          <w:tab w:val="left" w:pos="993"/>
        </w:tabs>
        <w:spacing w:after="0" w:line="360" w:lineRule="auto"/>
        <w:ind w:firstLine="720"/>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 xml:space="preserve">-   ввод новой газовой котельной в с. </w:t>
      </w:r>
      <w:proofErr w:type="gramStart"/>
      <w:r w:rsidRPr="0072761B">
        <w:rPr>
          <w:rFonts w:ascii="Times New Roman" w:eastAsia="Times New Roman" w:hAnsi="Times New Roman" w:cs="Times New Roman"/>
          <w:sz w:val="24"/>
          <w:szCs w:val="20"/>
          <w:lang w:eastAsia="ru-RU"/>
        </w:rPr>
        <w:t>Дальнее</w:t>
      </w:r>
      <w:proofErr w:type="gramEnd"/>
      <w:r w:rsidRPr="0072761B">
        <w:rPr>
          <w:rFonts w:ascii="Times New Roman" w:eastAsia="Times New Roman" w:hAnsi="Times New Roman" w:cs="Times New Roman"/>
          <w:sz w:val="24"/>
          <w:szCs w:val="20"/>
          <w:lang w:eastAsia="ru-RU"/>
        </w:rPr>
        <w:t xml:space="preserve"> (школа № 20) с октября 2020г; </w:t>
      </w:r>
    </w:p>
    <w:p w:rsidR="0072761B" w:rsidRPr="0072761B" w:rsidRDefault="0072761B" w:rsidP="009D1BAA">
      <w:pPr>
        <w:tabs>
          <w:tab w:val="left" w:pos="993"/>
        </w:tabs>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 вывод из эксплуатации котельной № 5 с октября 2020 года в связи </w:t>
      </w:r>
      <w:proofErr w:type="spellStart"/>
      <w:r w:rsidRPr="0072761B">
        <w:rPr>
          <w:rFonts w:ascii="Times New Roman" w:eastAsia="Times New Roman" w:hAnsi="Times New Roman" w:cs="Times New Roman"/>
          <w:sz w:val="24"/>
          <w:szCs w:val="24"/>
          <w:lang w:eastAsia="ru-RU"/>
        </w:rPr>
        <w:t>переподключением</w:t>
      </w:r>
      <w:proofErr w:type="spellEnd"/>
      <w:r w:rsidRPr="0072761B">
        <w:rPr>
          <w:rFonts w:ascii="Times New Roman" w:eastAsia="Times New Roman" w:hAnsi="Times New Roman" w:cs="Times New Roman"/>
          <w:sz w:val="24"/>
          <w:szCs w:val="24"/>
          <w:lang w:eastAsia="ru-RU"/>
        </w:rPr>
        <w:t xml:space="preserve"> потребителей к централизованной системе теплоснабжения </w:t>
      </w:r>
      <w:proofErr w:type="gramStart"/>
      <w:r w:rsidRPr="0072761B">
        <w:rPr>
          <w:rFonts w:ascii="Times New Roman" w:eastAsia="Times New Roman" w:hAnsi="Times New Roman" w:cs="Times New Roman"/>
          <w:sz w:val="24"/>
          <w:szCs w:val="24"/>
          <w:lang w:eastAsia="ru-RU"/>
        </w:rPr>
        <w:t>от</w:t>
      </w:r>
      <w:proofErr w:type="gramEnd"/>
      <w:r w:rsidRPr="0072761B">
        <w:rPr>
          <w:rFonts w:ascii="Times New Roman" w:eastAsia="Times New Roman" w:hAnsi="Times New Roman" w:cs="Times New Roman"/>
          <w:sz w:val="24"/>
          <w:szCs w:val="24"/>
          <w:lang w:eastAsia="ru-RU"/>
        </w:rPr>
        <w:t xml:space="preserve"> Южно-Сахалинской ТЭЦ-1;</w:t>
      </w:r>
    </w:p>
    <w:p w:rsidR="0072761B" w:rsidRPr="0072761B" w:rsidRDefault="0072761B" w:rsidP="009D1BAA">
      <w:pPr>
        <w:tabs>
          <w:tab w:val="left" w:pos="993"/>
        </w:tabs>
        <w:spacing w:after="0" w:line="360" w:lineRule="auto"/>
        <w:ind w:firstLine="720"/>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4"/>
          <w:lang w:eastAsia="ru-RU"/>
        </w:rPr>
        <w:t xml:space="preserve">-  принятие в оперативное обслуживание новой газовой котельной </w:t>
      </w:r>
      <w:proofErr w:type="gramStart"/>
      <w:r w:rsidRPr="0072761B">
        <w:rPr>
          <w:rFonts w:ascii="Times New Roman" w:eastAsia="Times New Roman" w:hAnsi="Times New Roman" w:cs="Times New Roman"/>
          <w:sz w:val="24"/>
          <w:szCs w:val="24"/>
          <w:lang w:eastAsia="ru-RU"/>
        </w:rPr>
        <w:t>в</w:t>
      </w:r>
      <w:proofErr w:type="gramEnd"/>
      <w:r w:rsidRPr="0072761B">
        <w:rPr>
          <w:rFonts w:ascii="Times New Roman" w:eastAsia="Times New Roman" w:hAnsi="Times New Roman" w:cs="Times New Roman"/>
          <w:sz w:val="24"/>
          <w:szCs w:val="24"/>
          <w:lang w:eastAsia="ru-RU"/>
        </w:rPr>
        <w:t xml:space="preserve"> с. Березняки.</w:t>
      </w:r>
    </w:p>
    <w:p w:rsidR="0072761B" w:rsidRPr="0072761B" w:rsidRDefault="00CA4FE6" w:rsidP="009D1BAA">
      <w:pPr>
        <w:tabs>
          <w:tab w:val="left" w:pos="993"/>
        </w:tabs>
        <w:spacing w:after="0" w:line="360" w:lineRule="auto"/>
        <w:ind w:firstLine="720"/>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о</w:t>
      </w:r>
      <w:r w:rsidR="0072761B" w:rsidRPr="0072761B">
        <w:rPr>
          <w:rFonts w:ascii="Times New Roman" w:eastAsia="Times New Roman" w:hAnsi="Times New Roman" w:cs="Times New Roman"/>
          <w:sz w:val="24"/>
          <w:szCs w:val="20"/>
          <w:lang w:eastAsia="ru-RU"/>
        </w:rPr>
        <w:t>тпуск тепла от РК остается на прежнем уровне.</w:t>
      </w:r>
    </w:p>
    <w:p w:rsidR="0072761B" w:rsidRPr="0072761B" w:rsidRDefault="00CA4FE6" w:rsidP="009D1BAA">
      <w:pPr>
        <w:keepNext/>
        <w:tabs>
          <w:tab w:val="left" w:pos="993"/>
        </w:tabs>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72761B" w:rsidRPr="0072761B">
        <w:rPr>
          <w:rFonts w:ascii="Times New Roman" w:eastAsia="Times New Roman" w:hAnsi="Times New Roman" w:cs="Times New Roman"/>
          <w:sz w:val="24"/>
          <w:szCs w:val="24"/>
        </w:rPr>
        <w:t xml:space="preserve">тклонение отпуска тепловой энергии в сеть в 2020 году относительно 2019 года на     </w:t>
      </w:r>
      <w:r w:rsidR="0072761B" w:rsidRPr="0072761B">
        <w:rPr>
          <w:rFonts w:ascii="Times New Roman" w:eastAsia="Times New Roman" w:hAnsi="Times New Roman" w:cs="Times New Roman"/>
          <w:color w:val="0033CC"/>
          <w:sz w:val="24"/>
          <w:szCs w:val="24"/>
        </w:rPr>
        <w:t xml:space="preserve">+10,63 </w:t>
      </w:r>
      <w:proofErr w:type="spellStart"/>
      <w:r w:rsidR="0072761B" w:rsidRPr="0072761B">
        <w:rPr>
          <w:rFonts w:ascii="Times New Roman" w:eastAsia="Times New Roman" w:hAnsi="Times New Roman" w:cs="Times New Roman"/>
          <w:sz w:val="24"/>
          <w:szCs w:val="24"/>
        </w:rPr>
        <w:t>тыс</w:t>
      </w:r>
      <w:proofErr w:type="gramStart"/>
      <w:r w:rsidR="0072761B" w:rsidRPr="0072761B">
        <w:rPr>
          <w:rFonts w:ascii="Times New Roman" w:eastAsia="Times New Roman" w:hAnsi="Times New Roman" w:cs="Times New Roman"/>
          <w:sz w:val="24"/>
          <w:szCs w:val="24"/>
        </w:rPr>
        <w:t>.Г</w:t>
      </w:r>
      <w:proofErr w:type="gramEnd"/>
      <w:r w:rsidR="0072761B" w:rsidRPr="0072761B">
        <w:rPr>
          <w:rFonts w:ascii="Times New Roman" w:eastAsia="Times New Roman" w:hAnsi="Times New Roman" w:cs="Times New Roman"/>
          <w:sz w:val="24"/>
          <w:szCs w:val="24"/>
        </w:rPr>
        <w:t>кал</w:t>
      </w:r>
      <w:proofErr w:type="spellEnd"/>
      <w:r w:rsidR="0072761B" w:rsidRPr="0072761B">
        <w:rPr>
          <w:rFonts w:ascii="Times New Roman" w:eastAsia="Times New Roman" w:hAnsi="Times New Roman" w:cs="Times New Roman"/>
          <w:sz w:val="24"/>
          <w:szCs w:val="24"/>
        </w:rPr>
        <w:t xml:space="preserve"> обусловлено:</w:t>
      </w:r>
    </w:p>
    <w:p w:rsidR="0072761B" w:rsidRPr="0072761B" w:rsidRDefault="0072761B" w:rsidP="009D1BAA">
      <w:pPr>
        <w:keepNext/>
        <w:numPr>
          <w:ilvl w:val="0"/>
          <w:numId w:val="55"/>
        </w:numPr>
        <w:tabs>
          <w:tab w:val="left" w:pos="993"/>
        </w:tabs>
        <w:spacing w:after="0" w:line="360" w:lineRule="auto"/>
        <w:ind w:left="0" w:firstLine="720"/>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t xml:space="preserve">Увеличением покупки тепла на  </w:t>
      </w:r>
      <w:r w:rsidRPr="0072761B">
        <w:rPr>
          <w:rFonts w:ascii="Times New Roman" w:eastAsia="Times New Roman" w:hAnsi="Times New Roman" w:cs="Times New Roman"/>
          <w:color w:val="0033CC"/>
          <w:sz w:val="24"/>
          <w:szCs w:val="24"/>
        </w:rPr>
        <w:t>+2,58</w:t>
      </w:r>
      <w:r w:rsidRPr="0072761B">
        <w:rPr>
          <w:rFonts w:ascii="Times New Roman" w:eastAsia="Times New Roman" w:hAnsi="Times New Roman" w:cs="Times New Roman"/>
          <w:sz w:val="24"/>
          <w:szCs w:val="24"/>
        </w:rPr>
        <w:t xml:space="preserve"> </w:t>
      </w:r>
      <w:proofErr w:type="spellStart"/>
      <w:r w:rsidRPr="0072761B">
        <w:rPr>
          <w:rFonts w:ascii="Times New Roman" w:eastAsia="Times New Roman" w:hAnsi="Times New Roman" w:cs="Times New Roman"/>
          <w:sz w:val="24"/>
          <w:szCs w:val="24"/>
        </w:rPr>
        <w:t>тыс</w:t>
      </w:r>
      <w:proofErr w:type="gramStart"/>
      <w:r w:rsidRPr="0072761B">
        <w:rPr>
          <w:rFonts w:ascii="Times New Roman" w:eastAsia="Times New Roman" w:hAnsi="Times New Roman" w:cs="Times New Roman"/>
          <w:sz w:val="24"/>
          <w:szCs w:val="24"/>
        </w:rPr>
        <w:t>.Г</w:t>
      </w:r>
      <w:proofErr w:type="gramEnd"/>
      <w:r w:rsidRPr="0072761B">
        <w:rPr>
          <w:rFonts w:ascii="Times New Roman" w:eastAsia="Times New Roman" w:hAnsi="Times New Roman" w:cs="Times New Roman"/>
          <w:sz w:val="24"/>
          <w:szCs w:val="24"/>
        </w:rPr>
        <w:t>кал</w:t>
      </w:r>
      <w:proofErr w:type="spellEnd"/>
      <w:r w:rsidRPr="0072761B">
        <w:rPr>
          <w:rFonts w:ascii="Times New Roman" w:eastAsia="Times New Roman" w:hAnsi="Times New Roman" w:cs="Times New Roman"/>
          <w:sz w:val="24"/>
          <w:szCs w:val="24"/>
        </w:rPr>
        <w:t>.</w:t>
      </w:r>
    </w:p>
    <w:p w:rsidR="0072761B" w:rsidRPr="0072761B" w:rsidRDefault="0072761B" w:rsidP="009D1BAA">
      <w:pPr>
        <w:keepNext/>
        <w:numPr>
          <w:ilvl w:val="0"/>
          <w:numId w:val="55"/>
        </w:numPr>
        <w:tabs>
          <w:tab w:val="left" w:pos="993"/>
        </w:tabs>
        <w:spacing w:after="0" w:line="360" w:lineRule="auto"/>
        <w:ind w:left="0" w:firstLine="720"/>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t xml:space="preserve">Снижением отпуска тепловой энергии от РК на </w:t>
      </w:r>
      <w:r w:rsidRPr="0072761B">
        <w:rPr>
          <w:rFonts w:ascii="Times New Roman" w:eastAsia="Times New Roman" w:hAnsi="Times New Roman" w:cs="Times New Roman"/>
          <w:color w:val="0000FF"/>
          <w:sz w:val="24"/>
          <w:szCs w:val="24"/>
        </w:rPr>
        <w:t xml:space="preserve">-0,88 </w:t>
      </w:r>
      <w:proofErr w:type="spellStart"/>
      <w:r w:rsidRPr="0072761B">
        <w:rPr>
          <w:rFonts w:ascii="Times New Roman" w:eastAsia="Times New Roman" w:hAnsi="Times New Roman" w:cs="Times New Roman"/>
          <w:sz w:val="24"/>
          <w:szCs w:val="24"/>
        </w:rPr>
        <w:t>тыс</w:t>
      </w:r>
      <w:proofErr w:type="gramStart"/>
      <w:r w:rsidRPr="0072761B">
        <w:rPr>
          <w:rFonts w:ascii="Times New Roman" w:eastAsia="Times New Roman" w:hAnsi="Times New Roman" w:cs="Times New Roman"/>
          <w:sz w:val="24"/>
          <w:szCs w:val="24"/>
        </w:rPr>
        <w:t>.Г</w:t>
      </w:r>
      <w:proofErr w:type="gramEnd"/>
      <w:r w:rsidRPr="0072761B">
        <w:rPr>
          <w:rFonts w:ascii="Times New Roman" w:eastAsia="Times New Roman" w:hAnsi="Times New Roman" w:cs="Times New Roman"/>
          <w:sz w:val="24"/>
          <w:szCs w:val="24"/>
        </w:rPr>
        <w:t>кал</w:t>
      </w:r>
      <w:proofErr w:type="spellEnd"/>
      <w:r w:rsidRPr="0072761B">
        <w:rPr>
          <w:rFonts w:ascii="Times New Roman" w:eastAsia="Times New Roman" w:hAnsi="Times New Roman" w:cs="Times New Roman"/>
          <w:sz w:val="24"/>
          <w:szCs w:val="24"/>
        </w:rPr>
        <w:t xml:space="preserve">  </w:t>
      </w:r>
    </w:p>
    <w:p w:rsidR="0072761B" w:rsidRPr="0072761B" w:rsidRDefault="0072761B" w:rsidP="009D1BAA">
      <w:pPr>
        <w:keepNext/>
        <w:numPr>
          <w:ilvl w:val="0"/>
          <w:numId w:val="55"/>
        </w:numPr>
        <w:tabs>
          <w:tab w:val="left" w:pos="993"/>
        </w:tabs>
        <w:spacing w:after="0" w:line="360" w:lineRule="auto"/>
        <w:ind w:left="0" w:firstLine="720"/>
        <w:jc w:val="both"/>
        <w:rPr>
          <w:rFonts w:ascii="Times New Roman" w:eastAsia="Times New Roman" w:hAnsi="Times New Roman" w:cs="Times New Roman"/>
          <w:sz w:val="24"/>
          <w:szCs w:val="24"/>
        </w:rPr>
      </w:pPr>
      <w:r w:rsidRPr="0072761B">
        <w:rPr>
          <w:rFonts w:ascii="Times New Roman" w:eastAsia="Times New Roman" w:hAnsi="Times New Roman" w:cs="Times New Roman"/>
          <w:sz w:val="24"/>
          <w:szCs w:val="24"/>
        </w:rPr>
        <w:t xml:space="preserve">Увеличением отпуска тепловой энергии от муниципальных котельных на  </w:t>
      </w:r>
      <w:r w:rsidRPr="0072761B">
        <w:rPr>
          <w:rFonts w:ascii="Times New Roman" w:eastAsia="Times New Roman" w:hAnsi="Times New Roman" w:cs="Times New Roman"/>
          <w:color w:val="0000FF"/>
          <w:sz w:val="24"/>
          <w:szCs w:val="24"/>
        </w:rPr>
        <w:t xml:space="preserve">+8,93 </w:t>
      </w:r>
      <w:r w:rsidRPr="0072761B">
        <w:rPr>
          <w:rFonts w:ascii="Times New Roman" w:eastAsia="Times New Roman" w:hAnsi="Times New Roman" w:cs="Times New Roman"/>
          <w:sz w:val="24"/>
          <w:szCs w:val="24"/>
        </w:rPr>
        <w:t>тыс. Гкал.</w:t>
      </w:r>
    </w:p>
    <w:p w:rsidR="0072761B" w:rsidRPr="0072761B" w:rsidRDefault="0072761B" w:rsidP="009D1BAA">
      <w:pPr>
        <w:spacing w:after="0" w:line="360" w:lineRule="auto"/>
        <w:ind w:firstLine="708"/>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4"/>
          <w:lang w:eastAsia="x-none"/>
        </w:rPr>
        <w:t>В динамике 2018-2020 годы полезный отпуск от ОП «</w:t>
      </w:r>
      <w:proofErr w:type="gramStart"/>
      <w:r w:rsidRPr="0072761B">
        <w:rPr>
          <w:rFonts w:ascii="Times New Roman" w:eastAsia="Times New Roman" w:hAnsi="Times New Roman" w:cs="Times New Roman"/>
          <w:sz w:val="24"/>
          <w:szCs w:val="24"/>
          <w:lang w:eastAsia="x-none"/>
        </w:rPr>
        <w:t>Южно-Сахалинская</w:t>
      </w:r>
      <w:proofErr w:type="gramEnd"/>
      <w:r w:rsidRPr="0072761B">
        <w:rPr>
          <w:rFonts w:ascii="Times New Roman" w:eastAsia="Times New Roman" w:hAnsi="Times New Roman" w:cs="Times New Roman"/>
          <w:sz w:val="24"/>
          <w:szCs w:val="24"/>
          <w:lang w:eastAsia="x-none"/>
        </w:rPr>
        <w:t xml:space="preserve"> ТЭЦ-1» практически не меняется. </w:t>
      </w:r>
    </w:p>
    <w:p w:rsidR="0072761B" w:rsidRPr="0072761B" w:rsidRDefault="0072761B" w:rsidP="009D1BAA">
      <w:pPr>
        <w:spacing w:after="0" w:line="360" w:lineRule="auto"/>
        <w:ind w:firstLine="708"/>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4"/>
          <w:lang w:eastAsia="x-none"/>
        </w:rPr>
        <w:t xml:space="preserve">Расход тепла на </w:t>
      </w:r>
      <w:proofErr w:type="spellStart"/>
      <w:r w:rsidRPr="0072761B">
        <w:rPr>
          <w:rFonts w:ascii="Times New Roman" w:eastAsia="Times New Roman" w:hAnsi="Times New Roman" w:cs="Times New Roman"/>
          <w:sz w:val="24"/>
          <w:szCs w:val="24"/>
          <w:lang w:eastAsia="x-none"/>
        </w:rPr>
        <w:t>хознужды</w:t>
      </w:r>
      <w:proofErr w:type="spellEnd"/>
      <w:r w:rsidRPr="0072761B">
        <w:rPr>
          <w:rFonts w:ascii="Times New Roman" w:eastAsia="Times New Roman" w:hAnsi="Times New Roman" w:cs="Times New Roman"/>
          <w:sz w:val="24"/>
          <w:szCs w:val="24"/>
          <w:lang w:eastAsia="x-none"/>
        </w:rPr>
        <w:t xml:space="preserve"> и структуру в целом не </w:t>
      </w:r>
      <w:proofErr w:type="spellStart"/>
      <w:r w:rsidRPr="0072761B">
        <w:rPr>
          <w:rFonts w:ascii="Times New Roman" w:eastAsia="Times New Roman" w:hAnsi="Times New Roman" w:cs="Times New Roman"/>
          <w:sz w:val="24"/>
          <w:szCs w:val="24"/>
          <w:lang w:eastAsia="x-none"/>
        </w:rPr>
        <w:t>оприборен</w:t>
      </w:r>
      <w:proofErr w:type="spellEnd"/>
      <w:r w:rsidRPr="0072761B">
        <w:rPr>
          <w:rFonts w:ascii="Times New Roman" w:eastAsia="Times New Roman" w:hAnsi="Times New Roman" w:cs="Times New Roman"/>
          <w:sz w:val="24"/>
          <w:szCs w:val="24"/>
          <w:lang w:eastAsia="x-none"/>
        </w:rPr>
        <w:t>, в силу чего, является величиной расчётной, принимается по факту в объёме, учтённом в тарифах. С 2018 года добавлен расход на нужды структурных подразделений от котельной по ул. Науки.</w:t>
      </w:r>
    </w:p>
    <w:p w:rsidR="0072761B" w:rsidRPr="0072761B" w:rsidRDefault="0072761B" w:rsidP="009D1BAA">
      <w:pPr>
        <w:spacing w:after="0" w:line="360" w:lineRule="auto"/>
        <w:ind w:firstLine="708"/>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4"/>
          <w:lang w:eastAsia="x-none"/>
        </w:rPr>
        <w:t>Фактические потери тепловой энергии являются величиной расчетной и определяются как небаланс тепловой энергии в сети:</w:t>
      </w:r>
    </w:p>
    <w:p w:rsidR="0072761B" w:rsidRPr="0072761B" w:rsidRDefault="0072761B" w:rsidP="0072761B">
      <w:pPr>
        <w:spacing w:after="0"/>
        <w:jc w:val="center"/>
        <w:rPr>
          <w:rFonts w:ascii="Times New Roman" w:eastAsia="Times New Roman" w:hAnsi="Times New Roman" w:cs="Times New Roman"/>
          <w:sz w:val="24"/>
          <w:szCs w:val="24"/>
          <w:lang w:eastAsia="x-none"/>
        </w:rPr>
      </w:pPr>
      <w:proofErr w:type="gramStart"/>
      <w:r w:rsidRPr="0072761B">
        <w:rPr>
          <w:rFonts w:ascii="Times New Roman" w:eastAsia="Times New Roman" w:hAnsi="Times New Roman" w:cs="Times New Roman"/>
          <w:sz w:val="24"/>
          <w:szCs w:val="24"/>
          <w:lang w:val="en-US" w:eastAsia="x-none"/>
        </w:rPr>
        <w:t>Q</w:t>
      </w:r>
      <w:r w:rsidRPr="0072761B">
        <w:rPr>
          <w:rFonts w:ascii="Times New Roman" w:eastAsia="Times New Roman" w:hAnsi="Times New Roman" w:cs="Times New Roman"/>
          <w:sz w:val="24"/>
          <w:szCs w:val="24"/>
          <w:lang w:eastAsia="x-none"/>
        </w:rPr>
        <w:t xml:space="preserve"> </w:t>
      </w:r>
      <w:r w:rsidRPr="0072761B">
        <w:rPr>
          <w:rFonts w:ascii="Times New Roman" w:eastAsia="Times New Roman" w:hAnsi="Times New Roman" w:cs="Times New Roman"/>
          <w:sz w:val="20"/>
          <w:szCs w:val="20"/>
          <w:lang w:eastAsia="x-none"/>
        </w:rPr>
        <w:t>пот.</w:t>
      </w:r>
      <w:proofErr w:type="gramEnd"/>
      <w:r w:rsidRPr="0072761B">
        <w:rPr>
          <w:rFonts w:ascii="Times New Roman" w:eastAsia="Times New Roman" w:hAnsi="Times New Roman" w:cs="Times New Roman"/>
          <w:sz w:val="24"/>
          <w:szCs w:val="24"/>
          <w:lang w:eastAsia="x-none"/>
        </w:rPr>
        <w:t xml:space="preserve"> = </w:t>
      </w:r>
      <w:r w:rsidRPr="0072761B">
        <w:rPr>
          <w:rFonts w:ascii="Times New Roman" w:eastAsia="Times New Roman" w:hAnsi="Times New Roman" w:cs="Times New Roman"/>
          <w:sz w:val="24"/>
          <w:szCs w:val="24"/>
          <w:lang w:val="en-US" w:eastAsia="x-none"/>
        </w:rPr>
        <w:t>Q</w:t>
      </w:r>
      <w:r w:rsidRPr="0072761B">
        <w:rPr>
          <w:rFonts w:ascii="Times New Roman" w:eastAsia="Times New Roman" w:hAnsi="Times New Roman" w:cs="Times New Roman"/>
          <w:sz w:val="24"/>
          <w:szCs w:val="24"/>
          <w:lang w:eastAsia="x-none"/>
        </w:rPr>
        <w:t xml:space="preserve"> </w:t>
      </w:r>
      <w:r w:rsidRPr="0072761B">
        <w:rPr>
          <w:rFonts w:ascii="Times New Roman" w:eastAsia="Times New Roman" w:hAnsi="Times New Roman" w:cs="Times New Roman"/>
          <w:sz w:val="20"/>
          <w:szCs w:val="20"/>
          <w:lang w:eastAsia="x-none"/>
        </w:rPr>
        <w:t>в сеть</w:t>
      </w:r>
      <w:r w:rsidRPr="0072761B">
        <w:rPr>
          <w:rFonts w:ascii="Times New Roman" w:eastAsia="Times New Roman" w:hAnsi="Times New Roman" w:cs="Times New Roman"/>
          <w:sz w:val="24"/>
          <w:szCs w:val="24"/>
          <w:lang w:eastAsia="x-none"/>
        </w:rPr>
        <w:t xml:space="preserve"> – </w:t>
      </w:r>
      <w:r w:rsidRPr="0072761B">
        <w:rPr>
          <w:rFonts w:ascii="Times New Roman" w:eastAsia="Times New Roman" w:hAnsi="Times New Roman" w:cs="Times New Roman"/>
          <w:sz w:val="24"/>
          <w:szCs w:val="24"/>
          <w:lang w:val="en-US" w:eastAsia="x-none"/>
        </w:rPr>
        <w:t>Q</w:t>
      </w:r>
      <w:r w:rsidRPr="0072761B">
        <w:rPr>
          <w:rFonts w:ascii="Times New Roman" w:eastAsia="Times New Roman" w:hAnsi="Times New Roman" w:cs="Times New Roman"/>
          <w:sz w:val="24"/>
          <w:szCs w:val="24"/>
          <w:lang w:eastAsia="x-none"/>
        </w:rPr>
        <w:t xml:space="preserve"> </w:t>
      </w:r>
      <w:proofErr w:type="spellStart"/>
      <w:r w:rsidRPr="0072761B">
        <w:rPr>
          <w:rFonts w:ascii="Times New Roman" w:eastAsia="Times New Roman" w:hAnsi="Times New Roman" w:cs="Times New Roman"/>
          <w:sz w:val="20"/>
          <w:szCs w:val="20"/>
          <w:lang w:eastAsia="x-none"/>
        </w:rPr>
        <w:t>товарн</w:t>
      </w:r>
      <w:proofErr w:type="gramStart"/>
      <w:r w:rsidRPr="0072761B">
        <w:rPr>
          <w:rFonts w:ascii="Times New Roman" w:eastAsia="Times New Roman" w:hAnsi="Times New Roman" w:cs="Times New Roman"/>
          <w:sz w:val="20"/>
          <w:szCs w:val="20"/>
          <w:lang w:eastAsia="x-none"/>
        </w:rPr>
        <w:t>.о</w:t>
      </w:r>
      <w:proofErr w:type="gramEnd"/>
      <w:r w:rsidRPr="0072761B">
        <w:rPr>
          <w:rFonts w:ascii="Times New Roman" w:eastAsia="Times New Roman" w:hAnsi="Times New Roman" w:cs="Times New Roman"/>
          <w:sz w:val="20"/>
          <w:szCs w:val="20"/>
          <w:lang w:eastAsia="x-none"/>
        </w:rPr>
        <w:t>тп</w:t>
      </w:r>
      <w:proofErr w:type="spellEnd"/>
      <w:r w:rsidRPr="0072761B">
        <w:rPr>
          <w:rFonts w:ascii="Times New Roman" w:eastAsia="Times New Roman" w:hAnsi="Times New Roman" w:cs="Times New Roman"/>
          <w:sz w:val="24"/>
          <w:szCs w:val="24"/>
          <w:lang w:eastAsia="x-none"/>
        </w:rPr>
        <w:t xml:space="preserve">. – </w:t>
      </w:r>
      <w:r w:rsidRPr="0072761B">
        <w:rPr>
          <w:rFonts w:ascii="Times New Roman" w:eastAsia="Times New Roman" w:hAnsi="Times New Roman" w:cs="Times New Roman"/>
          <w:sz w:val="24"/>
          <w:szCs w:val="24"/>
          <w:lang w:val="en-US" w:eastAsia="x-none"/>
        </w:rPr>
        <w:t>Q</w:t>
      </w:r>
      <w:r w:rsidRPr="0072761B">
        <w:rPr>
          <w:rFonts w:ascii="Times New Roman" w:eastAsia="Times New Roman" w:hAnsi="Times New Roman" w:cs="Times New Roman"/>
          <w:sz w:val="24"/>
          <w:szCs w:val="24"/>
          <w:lang w:eastAsia="x-none"/>
        </w:rPr>
        <w:t xml:space="preserve"> </w:t>
      </w:r>
      <w:r w:rsidRPr="0072761B">
        <w:rPr>
          <w:rFonts w:ascii="Times New Roman" w:eastAsia="Times New Roman" w:hAnsi="Times New Roman" w:cs="Times New Roman"/>
          <w:sz w:val="20"/>
          <w:szCs w:val="20"/>
          <w:lang w:eastAsia="x-none"/>
        </w:rPr>
        <w:t>х.н</w:t>
      </w:r>
      <w:proofErr w:type="gramStart"/>
      <w:r w:rsidRPr="0072761B">
        <w:rPr>
          <w:rFonts w:ascii="Times New Roman" w:eastAsia="Times New Roman" w:hAnsi="Times New Roman" w:cs="Times New Roman"/>
          <w:sz w:val="20"/>
          <w:szCs w:val="20"/>
          <w:lang w:eastAsia="x-none"/>
        </w:rPr>
        <w:t>.+</w:t>
      </w:r>
      <w:proofErr w:type="spellStart"/>
      <w:proofErr w:type="gramEnd"/>
      <w:r w:rsidRPr="0072761B">
        <w:rPr>
          <w:rFonts w:ascii="Times New Roman" w:eastAsia="Times New Roman" w:hAnsi="Times New Roman" w:cs="Times New Roman"/>
          <w:sz w:val="20"/>
          <w:szCs w:val="20"/>
          <w:lang w:eastAsia="x-none"/>
        </w:rPr>
        <w:t>стр</w:t>
      </w:r>
      <w:proofErr w:type="spellEnd"/>
      <w:r w:rsidRPr="0072761B">
        <w:rPr>
          <w:rFonts w:ascii="Times New Roman" w:eastAsia="Times New Roman" w:hAnsi="Times New Roman" w:cs="Times New Roman"/>
          <w:sz w:val="20"/>
          <w:szCs w:val="20"/>
          <w:lang w:eastAsia="x-none"/>
        </w:rPr>
        <w:t>.</w:t>
      </w:r>
    </w:p>
    <w:p w:rsidR="0072761B" w:rsidRPr="009A6A64" w:rsidRDefault="0072761B" w:rsidP="00CA4FE6">
      <w:pPr>
        <w:keepNext/>
        <w:spacing w:before="240" w:after="120" w:line="240" w:lineRule="auto"/>
        <w:jc w:val="center"/>
        <w:outlineLvl w:val="1"/>
        <w:rPr>
          <w:rFonts w:ascii="Times New Roman" w:eastAsia="Times New Roman" w:hAnsi="Times New Roman" w:cs="Times New Roman"/>
          <w:b/>
          <w:bCs/>
          <w:i/>
          <w:iCs/>
          <w:color w:val="4F81BD" w:themeColor="accent1"/>
          <w:sz w:val="28"/>
          <w:szCs w:val="24"/>
          <w:lang w:eastAsia="x-none"/>
        </w:rPr>
      </w:pPr>
      <w:bookmarkStart w:id="116" w:name="_Toc66885645"/>
      <w:r w:rsidRPr="009A6A64">
        <w:rPr>
          <w:rFonts w:ascii="Times New Roman" w:eastAsia="Times New Roman" w:hAnsi="Times New Roman" w:cs="Times New Roman"/>
          <w:b/>
          <w:bCs/>
          <w:i/>
          <w:iCs/>
          <w:color w:val="4F81BD" w:themeColor="accent1"/>
          <w:sz w:val="28"/>
          <w:szCs w:val="24"/>
          <w:lang w:eastAsia="x-none"/>
        </w:rPr>
        <w:t>Расход топлива на производство тепловой энергии</w:t>
      </w:r>
      <w:bookmarkEnd w:id="116"/>
    </w:p>
    <w:p w:rsidR="0072761B" w:rsidRPr="0072761B" w:rsidRDefault="0072761B" w:rsidP="005F09E2">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t>Выработка тепловой энергии осуществляется котлами, работающими на природном газе, угле, керосине, дизельном топливе.</w:t>
      </w:r>
    </w:p>
    <w:p w:rsidR="0072761B" w:rsidRPr="0072761B" w:rsidRDefault="0072761B" w:rsidP="005F09E2">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t xml:space="preserve">На газовых котельных с. Санаторный, </w:t>
      </w:r>
      <w:proofErr w:type="gramStart"/>
      <w:r w:rsidRPr="0072761B">
        <w:rPr>
          <w:rFonts w:ascii="Times New Roman" w:eastAsia="Times New Roman" w:hAnsi="Times New Roman" w:cs="Times New Roman"/>
          <w:sz w:val="24"/>
          <w:szCs w:val="20"/>
          <w:lang w:eastAsia="x-none"/>
        </w:rPr>
        <w:t>п</w:t>
      </w:r>
      <w:proofErr w:type="gramEnd"/>
      <w:r w:rsidRPr="0072761B">
        <w:rPr>
          <w:rFonts w:ascii="Times New Roman" w:eastAsia="Times New Roman" w:hAnsi="Times New Roman" w:cs="Times New Roman"/>
          <w:sz w:val="24"/>
          <w:szCs w:val="20"/>
          <w:lang w:eastAsia="x-none"/>
        </w:rPr>
        <w:t xml:space="preserve">/р Ново-Александровск по ул. Науки, п/р Хомутово, с. Дальнее и котельной перинатального центра (№ 28) в качестве резервного топлива используется дизельное. </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t>В период ноябрь 2019г. – февраль 2020г. угольная котельная (резервная для газовой котельной № 15) работала на сниженных параметрах на собственные нужды в целях поддержания работоспособности паровых котлов. Отпуск тепловой энергии в сеть от неё при этом не осуществлялся.</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lastRenderedPageBreak/>
        <w:t>В 2020 году  расход угля на указанные цели (1 квартал) составил 477 тонн.</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t xml:space="preserve">Расход жидкого и газообразного топлива </w:t>
      </w:r>
      <w:proofErr w:type="spellStart"/>
      <w:r w:rsidRPr="0072761B">
        <w:rPr>
          <w:rFonts w:ascii="Times New Roman" w:eastAsia="Times New Roman" w:hAnsi="Times New Roman" w:cs="Times New Roman"/>
          <w:sz w:val="24"/>
          <w:szCs w:val="20"/>
          <w:lang w:eastAsia="x-none"/>
        </w:rPr>
        <w:t>оприборен</w:t>
      </w:r>
      <w:proofErr w:type="spellEnd"/>
      <w:r w:rsidRPr="0072761B">
        <w:rPr>
          <w:rFonts w:ascii="Times New Roman" w:eastAsia="Times New Roman" w:hAnsi="Times New Roman" w:cs="Times New Roman"/>
          <w:sz w:val="24"/>
          <w:szCs w:val="20"/>
          <w:lang w:eastAsia="x-none"/>
        </w:rPr>
        <w:t>,  фактический расход угля определяется экспериментальным путём.</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t>Расход натурального топлива на отпуск тепловой энергии (технологические цели) в 2020 году в сравнении с предыдущими периодами составил:</w:t>
      </w:r>
    </w:p>
    <w:tbl>
      <w:tblPr>
        <w:tblW w:w="9644" w:type="dxa"/>
        <w:tblInd w:w="103" w:type="dxa"/>
        <w:tblLayout w:type="fixed"/>
        <w:tblLook w:val="04A0" w:firstRow="1" w:lastRow="0" w:firstColumn="1" w:lastColumn="0" w:noHBand="0" w:noVBand="1"/>
      </w:tblPr>
      <w:tblGrid>
        <w:gridCol w:w="3059"/>
        <w:gridCol w:w="1138"/>
        <w:gridCol w:w="1063"/>
        <w:gridCol w:w="982"/>
        <w:gridCol w:w="851"/>
        <w:gridCol w:w="1276"/>
        <w:gridCol w:w="1275"/>
      </w:tblGrid>
      <w:tr w:rsidR="0072761B" w:rsidRPr="0072761B" w:rsidTr="003A41F4">
        <w:trPr>
          <w:trHeight w:val="303"/>
        </w:trPr>
        <w:tc>
          <w:tcPr>
            <w:tcW w:w="3059" w:type="dxa"/>
            <w:tcBorders>
              <w:top w:val="single" w:sz="4" w:space="0" w:color="auto"/>
              <w:left w:val="single" w:sz="4" w:space="0" w:color="auto"/>
              <w:bottom w:val="single" w:sz="4" w:space="0" w:color="auto"/>
              <w:right w:val="single" w:sz="4" w:space="0" w:color="auto"/>
            </w:tcBorders>
            <w:noWrap/>
            <w:vAlign w:val="center"/>
            <w:hideMark/>
          </w:tcPr>
          <w:p w:rsidR="0072761B" w:rsidRPr="003A41F4" w:rsidRDefault="003A41F4" w:rsidP="0072761B">
            <w:pPr>
              <w:spacing w:after="0"/>
              <w:rPr>
                <w:rFonts w:ascii="Times New Roman" w:eastAsia="Times New Roman" w:hAnsi="Times New Roman" w:cs="Times New Roman"/>
                <w:b/>
                <w:color w:val="000000"/>
              </w:rPr>
            </w:pPr>
            <w:r>
              <w:rPr>
                <w:rFonts w:ascii="Times New Roman" w:eastAsia="Times New Roman" w:hAnsi="Times New Roman" w:cs="Times New Roman"/>
                <w:b/>
                <w:color w:val="000000"/>
              </w:rPr>
              <w:t>В</w:t>
            </w:r>
            <w:r w:rsidR="0072761B" w:rsidRPr="003A41F4">
              <w:rPr>
                <w:rFonts w:ascii="Times New Roman" w:eastAsia="Times New Roman" w:hAnsi="Times New Roman" w:cs="Times New Roman"/>
                <w:b/>
                <w:color w:val="000000"/>
              </w:rPr>
              <w:t>ид топлива</w:t>
            </w:r>
          </w:p>
        </w:tc>
        <w:tc>
          <w:tcPr>
            <w:tcW w:w="1138" w:type="dxa"/>
            <w:tcBorders>
              <w:top w:val="single" w:sz="4" w:space="0" w:color="auto"/>
              <w:left w:val="nil"/>
              <w:bottom w:val="single" w:sz="4" w:space="0" w:color="auto"/>
              <w:right w:val="single" w:sz="4" w:space="0" w:color="auto"/>
            </w:tcBorders>
            <w:noWrap/>
            <w:vAlign w:val="center"/>
            <w:hideMark/>
          </w:tcPr>
          <w:p w:rsidR="0072761B" w:rsidRPr="003A41F4" w:rsidRDefault="0072761B" w:rsidP="0072761B">
            <w:pPr>
              <w:spacing w:after="0"/>
              <w:rPr>
                <w:rFonts w:ascii="Times New Roman" w:eastAsia="Times New Roman" w:hAnsi="Times New Roman" w:cs="Times New Roman"/>
                <w:b/>
                <w:color w:val="000000"/>
              </w:rPr>
            </w:pPr>
            <w:r w:rsidRPr="003A41F4">
              <w:rPr>
                <w:rFonts w:ascii="Times New Roman" w:eastAsia="Times New Roman" w:hAnsi="Times New Roman" w:cs="Times New Roman"/>
                <w:b/>
                <w:color w:val="000000"/>
              </w:rPr>
              <w:t>ед. изм.</w:t>
            </w:r>
          </w:p>
        </w:tc>
        <w:tc>
          <w:tcPr>
            <w:tcW w:w="1063" w:type="dxa"/>
            <w:tcBorders>
              <w:top w:val="single" w:sz="4" w:space="0" w:color="auto"/>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b/>
                <w:bCs/>
                <w:color w:val="000000"/>
              </w:rPr>
            </w:pPr>
            <w:r w:rsidRPr="003A41F4">
              <w:rPr>
                <w:rFonts w:ascii="Times New Roman" w:eastAsia="Times New Roman" w:hAnsi="Times New Roman" w:cs="Times New Roman"/>
                <w:b/>
                <w:bCs/>
                <w:color w:val="000000"/>
              </w:rPr>
              <w:t>2018</w:t>
            </w:r>
          </w:p>
        </w:tc>
        <w:tc>
          <w:tcPr>
            <w:tcW w:w="982" w:type="dxa"/>
            <w:tcBorders>
              <w:top w:val="single" w:sz="4" w:space="0" w:color="auto"/>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b/>
                <w:bCs/>
                <w:color w:val="000000"/>
              </w:rPr>
            </w:pPr>
            <w:r w:rsidRPr="003A41F4">
              <w:rPr>
                <w:rFonts w:ascii="Times New Roman" w:eastAsia="Times New Roman" w:hAnsi="Times New Roman" w:cs="Times New Roman"/>
                <w:b/>
                <w:bCs/>
                <w:color w:val="000000"/>
              </w:rPr>
              <w:t>2019</w:t>
            </w:r>
          </w:p>
        </w:tc>
        <w:tc>
          <w:tcPr>
            <w:tcW w:w="851" w:type="dxa"/>
            <w:tcBorders>
              <w:top w:val="single" w:sz="4" w:space="0" w:color="auto"/>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b/>
                <w:bCs/>
                <w:color w:val="000000"/>
              </w:rPr>
            </w:pPr>
            <w:r w:rsidRPr="003A41F4">
              <w:rPr>
                <w:rFonts w:ascii="Times New Roman" w:eastAsia="Times New Roman" w:hAnsi="Times New Roman" w:cs="Times New Roman"/>
                <w:b/>
                <w:bCs/>
                <w:color w:val="000000"/>
              </w:rPr>
              <w:t>2020</w:t>
            </w:r>
          </w:p>
        </w:tc>
        <w:tc>
          <w:tcPr>
            <w:tcW w:w="1276" w:type="dxa"/>
            <w:tcBorders>
              <w:top w:val="single" w:sz="4" w:space="0" w:color="auto"/>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b/>
                <w:bCs/>
                <w:color w:val="000000"/>
              </w:rPr>
            </w:pPr>
            <w:r w:rsidRPr="003A41F4">
              <w:rPr>
                <w:rFonts w:ascii="Times New Roman" w:eastAsia="Times New Roman" w:hAnsi="Times New Roman" w:cs="Times New Roman"/>
                <w:b/>
                <w:bCs/>
                <w:color w:val="000000"/>
              </w:rPr>
              <w:t>2020-2018</w:t>
            </w:r>
          </w:p>
        </w:tc>
        <w:tc>
          <w:tcPr>
            <w:tcW w:w="1275" w:type="dxa"/>
            <w:tcBorders>
              <w:top w:val="single" w:sz="4" w:space="0" w:color="auto"/>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b/>
                <w:bCs/>
                <w:color w:val="000000"/>
              </w:rPr>
            </w:pPr>
            <w:r w:rsidRPr="003A41F4">
              <w:rPr>
                <w:rFonts w:ascii="Times New Roman" w:eastAsia="Times New Roman" w:hAnsi="Times New Roman" w:cs="Times New Roman"/>
                <w:b/>
                <w:bCs/>
                <w:color w:val="000000"/>
              </w:rPr>
              <w:t>2020-2019</w:t>
            </w:r>
          </w:p>
        </w:tc>
      </w:tr>
      <w:tr w:rsidR="0072761B" w:rsidRPr="0072761B" w:rsidTr="003A41F4">
        <w:trPr>
          <w:trHeight w:val="303"/>
        </w:trPr>
        <w:tc>
          <w:tcPr>
            <w:tcW w:w="3059" w:type="dxa"/>
            <w:tcBorders>
              <w:top w:val="nil"/>
              <w:left w:val="single" w:sz="4" w:space="0" w:color="auto"/>
              <w:bottom w:val="single" w:sz="4" w:space="0" w:color="auto"/>
              <w:right w:val="single" w:sz="4" w:space="0" w:color="auto"/>
            </w:tcBorders>
            <w:noWrap/>
            <w:vAlign w:val="center"/>
            <w:hideMark/>
          </w:tcPr>
          <w:p w:rsidR="0072761B" w:rsidRPr="003A41F4" w:rsidRDefault="0072761B" w:rsidP="00CA4FE6">
            <w:pPr>
              <w:spacing w:after="0"/>
              <w:rPr>
                <w:rFonts w:ascii="Times New Roman" w:eastAsia="Times New Roman" w:hAnsi="Times New Roman" w:cs="Times New Roman"/>
                <w:i/>
                <w:iCs/>
                <w:color w:val="000000"/>
              </w:rPr>
            </w:pPr>
            <w:r w:rsidRPr="003A41F4">
              <w:rPr>
                <w:rFonts w:ascii="Times New Roman" w:eastAsia="Times New Roman" w:hAnsi="Times New Roman" w:cs="Times New Roman"/>
                <w:i/>
                <w:iCs/>
                <w:color w:val="000000"/>
              </w:rPr>
              <w:t xml:space="preserve">газ </w:t>
            </w:r>
          </w:p>
        </w:tc>
        <w:tc>
          <w:tcPr>
            <w:tcW w:w="1138" w:type="dxa"/>
            <w:tcBorders>
              <w:top w:val="nil"/>
              <w:left w:val="nil"/>
              <w:bottom w:val="single" w:sz="4" w:space="0" w:color="auto"/>
              <w:right w:val="single" w:sz="4" w:space="0" w:color="auto"/>
            </w:tcBorders>
            <w:noWrap/>
            <w:vAlign w:val="center"/>
            <w:hideMark/>
          </w:tcPr>
          <w:p w:rsidR="0072761B" w:rsidRPr="003A41F4" w:rsidRDefault="0072761B" w:rsidP="0072761B">
            <w:pPr>
              <w:spacing w:after="0"/>
              <w:rPr>
                <w:rFonts w:ascii="Times New Roman" w:eastAsia="Times New Roman" w:hAnsi="Times New Roman" w:cs="Times New Roman"/>
                <w:color w:val="000000"/>
              </w:rPr>
            </w:pPr>
            <w:proofErr w:type="spellStart"/>
            <w:r w:rsidRPr="003A41F4">
              <w:rPr>
                <w:rFonts w:ascii="Times New Roman" w:eastAsia="Times New Roman" w:hAnsi="Times New Roman" w:cs="Times New Roman"/>
                <w:color w:val="000000"/>
              </w:rPr>
              <w:t>тыс</w:t>
            </w:r>
            <w:proofErr w:type="gramStart"/>
            <w:r w:rsidRPr="003A41F4">
              <w:rPr>
                <w:rFonts w:ascii="Times New Roman" w:eastAsia="Times New Roman" w:hAnsi="Times New Roman" w:cs="Times New Roman"/>
                <w:color w:val="000000"/>
              </w:rPr>
              <w:t>.к</w:t>
            </w:r>
            <w:proofErr w:type="gramEnd"/>
            <w:r w:rsidRPr="003A41F4">
              <w:rPr>
                <w:rFonts w:ascii="Times New Roman" w:eastAsia="Times New Roman" w:hAnsi="Times New Roman" w:cs="Times New Roman"/>
                <w:color w:val="000000"/>
              </w:rPr>
              <w:t>уб.м</w:t>
            </w:r>
            <w:proofErr w:type="spellEnd"/>
          </w:p>
        </w:tc>
        <w:tc>
          <w:tcPr>
            <w:tcW w:w="1063"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27583</w:t>
            </w:r>
          </w:p>
        </w:tc>
        <w:tc>
          <w:tcPr>
            <w:tcW w:w="982"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29110</w:t>
            </w:r>
          </w:p>
        </w:tc>
        <w:tc>
          <w:tcPr>
            <w:tcW w:w="851"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30008</w:t>
            </w:r>
          </w:p>
        </w:tc>
        <w:tc>
          <w:tcPr>
            <w:tcW w:w="1276"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2425</w:t>
            </w:r>
          </w:p>
        </w:tc>
        <w:tc>
          <w:tcPr>
            <w:tcW w:w="1275"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898</w:t>
            </w:r>
          </w:p>
        </w:tc>
      </w:tr>
      <w:tr w:rsidR="0072761B" w:rsidRPr="0072761B" w:rsidTr="003A41F4">
        <w:trPr>
          <w:trHeight w:val="303"/>
        </w:trPr>
        <w:tc>
          <w:tcPr>
            <w:tcW w:w="3059" w:type="dxa"/>
            <w:tcBorders>
              <w:top w:val="nil"/>
              <w:left w:val="single" w:sz="4" w:space="0" w:color="auto"/>
              <w:bottom w:val="single" w:sz="4" w:space="0" w:color="auto"/>
              <w:right w:val="single" w:sz="4" w:space="0" w:color="auto"/>
            </w:tcBorders>
            <w:noWrap/>
            <w:vAlign w:val="center"/>
            <w:hideMark/>
          </w:tcPr>
          <w:p w:rsidR="0072761B" w:rsidRPr="003A41F4" w:rsidRDefault="0072761B" w:rsidP="00CA4FE6">
            <w:pPr>
              <w:spacing w:after="0"/>
              <w:rPr>
                <w:rFonts w:ascii="Times New Roman" w:eastAsia="Times New Roman" w:hAnsi="Times New Roman" w:cs="Times New Roman"/>
                <w:i/>
                <w:iCs/>
                <w:color w:val="000000"/>
              </w:rPr>
            </w:pPr>
            <w:r w:rsidRPr="003A41F4">
              <w:rPr>
                <w:rFonts w:ascii="Times New Roman" w:eastAsia="Times New Roman" w:hAnsi="Times New Roman" w:cs="Times New Roman"/>
                <w:i/>
                <w:iCs/>
                <w:color w:val="000000"/>
              </w:rPr>
              <w:t>уголь</w:t>
            </w:r>
          </w:p>
        </w:tc>
        <w:tc>
          <w:tcPr>
            <w:tcW w:w="1138" w:type="dxa"/>
            <w:tcBorders>
              <w:top w:val="nil"/>
              <w:left w:val="nil"/>
              <w:bottom w:val="single" w:sz="4" w:space="0" w:color="auto"/>
              <w:right w:val="single" w:sz="4" w:space="0" w:color="auto"/>
            </w:tcBorders>
            <w:noWrap/>
            <w:vAlign w:val="center"/>
            <w:hideMark/>
          </w:tcPr>
          <w:p w:rsidR="0072761B" w:rsidRPr="003A41F4" w:rsidRDefault="0072761B" w:rsidP="0072761B">
            <w:pPr>
              <w:spacing w:after="0"/>
              <w:rPr>
                <w:rFonts w:ascii="Times New Roman" w:eastAsia="Times New Roman" w:hAnsi="Times New Roman" w:cs="Times New Roman"/>
                <w:color w:val="000000"/>
              </w:rPr>
            </w:pPr>
            <w:proofErr w:type="spellStart"/>
            <w:r w:rsidRPr="003A41F4">
              <w:rPr>
                <w:rFonts w:ascii="Times New Roman" w:eastAsia="Times New Roman" w:hAnsi="Times New Roman" w:cs="Times New Roman"/>
                <w:color w:val="000000"/>
              </w:rPr>
              <w:t>т.н.</w:t>
            </w:r>
            <w:proofErr w:type="gramStart"/>
            <w:r w:rsidRPr="003A41F4">
              <w:rPr>
                <w:rFonts w:ascii="Times New Roman" w:eastAsia="Times New Roman" w:hAnsi="Times New Roman" w:cs="Times New Roman"/>
                <w:color w:val="000000"/>
              </w:rPr>
              <w:t>т</w:t>
            </w:r>
            <w:proofErr w:type="spellEnd"/>
            <w:proofErr w:type="gramEnd"/>
            <w:r w:rsidRPr="003A41F4">
              <w:rPr>
                <w:rFonts w:ascii="Times New Roman" w:eastAsia="Times New Roman" w:hAnsi="Times New Roman" w:cs="Times New Roman"/>
                <w:color w:val="000000"/>
              </w:rPr>
              <w:t>.</w:t>
            </w:r>
          </w:p>
        </w:tc>
        <w:tc>
          <w:tcPr>
            <w:tcW w:w="1063"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9083</w:t>
            </w:r>
          </w:p>
        </w:tc>
        <w:tc>
          <w:tcPr>
            <w:tcW w:w="982"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8695</w:t>
            </w:r>
          </w:p>
        </w:tc>
        <w:tc>
          <w:tcPr>
            <w:tcW w:w="851"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8232</w:t>
            </w:r>
          </w:p>
        </w:tc>
        <w:tc>
          <w:tcPr>
            <w:tcW w:w="1276"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-851</w:t>
            </w:r>
          </w:p>
        </w:tc>
        <w:tc>
          <w:tcPr>
            <w:tcW w:w="1275"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-463</w:t>
            </w:r>
          </w:p>
        </w:tc>
      </w:tr>
      <w:tr w:rsidR="0072761B" w:rsidRPr="0072761B" w:rsidTr="003A41F4">
        <w:trPr>
          <w:trHeight w:val="303"/>
        </w:trPr>
        <w:tc>
          <w:tcPr>
            <w:tcW w:w="3059" w:type="dxa"/>
            <w:tcBorders>
              <w:top w:val="nil"/>
              <w:left w:val="single" w:sz="4" w:space="0" w:color="auto"/>
              <w:bottom w:val="single" w:sz="4" w:space="0" w:color="auto"/>
              <w:right w:val="single" w:sz="4" w:space="0" w:color="auto"/>
            </w:tcBorders>
            <w:noWrap/>
            <w:vAlign w:val="center"/>
            <w:hideMark/>
          </w:tcPr>
          <w:p w:rsidR="0072761B" w:rsidRPr="003A41F4" w:rsidRDefault="0072761B" w:rsidP="00CA4FE6">
            <w:pPr>
              <w:spacing w:after="0"/>
              <w:rPr>
                <w:rFonts w:ascii="Times New Roman" w:eastAsia="Times New Roman" w:hAnsi="Times New Roman" w:cs="Times New Roman"/>
                <w:i/>
                <w:iCs/>
                <w:color w:val="000000"/>
              </w:rPr>
            </w:pPr>
            <w:r w:rsidRPr="003A41F4">
              <w:rPr>
                <w:rFonts w:ascii="Times New Roman" w:eastAsia="Times New Roman" w:hAnsi="Times New Roman" w:cs="Times New Roman"/>
                <w:i/>
                <w:iCs/>
                <w:color w:val="000000"/>
              </w:rPr>
              <w:t xml:space="preserve">Всего на жидком топливе, в </w:t>
            </w:r>
            <w:proofErr w:type="spellStart"/>
            <w:r w:rsidRPr="003A41F4">
              <w:rPr>
                <w:rFonts w:ascii="Times New Roman" w:eastAsia="Times New Roman" w:hAnsi="Times New Roman" w:cs="Times New Roman"/>
                <w:i/>
                <w:iCs/>
                <w:color w:val="000000"/>
              </w:rPr>
              <w:t>т.ч</w:t>
            </w:r>
            <w:proofErr w:type="spellEnd"/>
            <w:r w:rsidRPr="003A41F4">
              <w:rPr>
                <w:rFonts w:ascii="Times New Roman" w:eastAsia="Times New Roman" w:hAnsi="Times New Roman" w:cs="Times New Roman"/>
                <w:i/>
                <w:iCs/>
                <w:color w:val="000000"/>
              </w:rPr>
              <w:t>.</w:t>
            </w:r>
          </w:p>
        </w:tc>
        <w:tc>
          <w:tcPr>
            <w:tcW w:w="1138" w:type="dxa"/>
            <w:tcBorders>
              <w:top w:val="nil"/>
              <w:left w:val="nil"/>
              <w:bottom w:val="single" w:sz="4" w:space="0" w:color="auto"/>
              <w:right w:val="single" w:sz="4" w:space="0" w:color="auto"/>
            </w:tcBorders>
            <w:noWrap/>
            <w:vAlign w:val="center"/>
            <w:hideMark/>
          </w:tcPr>
          <w:p w:rsidR="0072761B" w:rsidRPr="003A41F4" w:rsidRDefault="0072761B" w:rsidP="0072761B">
            <w:pPr>
              <w:spacing w:after="0"/>
              <w:rPr>
                <w:rFonts w:ascii="Times New Roman" w:eastAsia="Times New Roman" w:hAnsi="Times New Roman" w:cs="Times New Roman"/>
                <w:color w:val="000000"/>
              </w:rPr>
            </w:pPr>
            <w:proofErr w:type="spellStart"/>
            <w:r w:rsidRPr="003A41F4">
              <w:rPr>
                <w:rFonts w:ascii="Times New Roman" w:eastAsia="Times New Roman" w:hAnsi="Times New Roman" w:cs="Times New Roman"/>
                <w:color w:val="000000"/>
              </w:rPr>
              <w:t>т.н.</w:t>
            </w:r>
            <w:proofErr w:type="gramStart"/>
            <w:r w:rsidRPr="003A41F4">
              <w:rPr>
                <w:rFonts w:ascii="Times New Roman" w:eastAsia="Times New Roman" w:hAnsi="Times New Roman" w:cs="Times New Roman"/>
                <w:color w:val="000000"/>
              </w:rPr>
              <w:t>т</w:t>
            </w:r>
            <w:proofErr w:type="spellEnd"/>
            <w:proofErr w:type="gramEnd"/>
            <w:r w:rsidRPr="003A41F4">
              <w:rPr>
                <w:rFonts w:ascii="Times New Roman" w:eastAsia="Times New Roman" w:hAnsi="Times New Roman" w:cs="Times New Roman"/>
                <w:color w:val="000000"/>
              </w:rPr>
              <w:t>.</w:t>
            </w:r>
          </w:p>
        </w:tc>
        <w:tc>
          <w:tcPr>
            <w:tcW w:w="1063"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545</w:t>
            </w:r>
          </w:p>
        </w:tc>
        <w:tc>
          <w:tcPr>
            <w:tcW w:w="982"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433</w:t>
            </w:r>
          </w:p>
        </w:tc>
        <w:tc>
          <w:tcPr>
            <w:tcW w:w="851"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361</w:t>
            </w:r>
          </w:p>
        </w:tc>
        <w:tc>
          <w:tcPr>
            <w:tcW w:w="1276"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-184</w:t>
            </w:r>
          </w:p>
        </w:tc>
        <w:tc>
          <w:tcPr>
            <w:tcW w:w="1275"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-72</w:t>
            </w:r>
          </w:p>
        </w:tc>
      </w:tr>
      <w:tr w:rsidR="0072761B" w:rsidRPr="0072761B" w:rsidTr="003A41F4">
        <w:trPr>
          <w:trHeight w:val="303"/>
        </w:trPr>
        <w:tc>
          <w:tcPr>
            <w:tcW w:w="3059" w:type="dxa"/>
            <w:tcBorders>
              <w:top w:val="nil"/>
              <w:left w:val="single" w:sz="4" w:space="0" w:color="auto"/>
              <w:bottom w:val="single" w:sz="4" w:space="0" w:color="auto"/>
              <w:right w:val="single" w:sz="4" w:space="0" w:color="auto"/>
            </w:tcBorders>
            <w:noWrap/>
            <w:vAlign w:val="center"/>
            <w:hideMark/>
          </w:tcPr>
          <w:p w:rsidR="0072761B" w:rsidRPr="003A41F4" w:rsidRDefault="0072761B" w:rsidP="00CA4FE6">
            <w:pPr>
              <w:spacing w:after="0"/>
              <w:rPr>
                <w:rFonts w:ascii="Times New Roman" w:eastAsia="Times New Roman" w:hAnsi="Times New Roman" w:cs="Times New Roman"/>
                <w:i/>
                <w:iCs/>
                <w:color w:val="000000"/>
              </w:rPr>
            </w:pPr>
            <w:r w:rsidRPr="003A41F4">
              <w:rPr>
                <w:rFonts w:ascii="Times New Roman" w:eastAsia="Times New Roman" w:hAnsi="Times New Roman" w:cs="Times New Roman"/>
                <w:i/>
                <w:iCs/>
                <w:color w:val="000000"/>
              </w:rPr>
              <w:t>керосин</w:t>
            </w:r>
          </w:p>
        </w:tc>
        <w:tc>
          <w:tcPr>
            <w:tcW w:w="1138" w:type="dxa"/>
            <w:tcBorders>
              <w:top w:val="nil"/>
              <w:left w:val="nil"/>
              <w:bottom w:val="single" w:sz="4" w:space="0" w:color="auto"/>
              <w:right w:val="single" w:sz="4" w:space="0" w:color="auto"/>
            </w:tcBorders>
            <w:noWrap/>
            <w:vAlign w:val="center"/>
            <w:hideMark/>
          </w:tcPr>
          <w:p w:rsidR="0072761B" w:rsidRPr="003A41F4" w:rsidRDefault="0072761B" w:rsidP="0072761B">
            <w:pPr>
              <w:spacing w:after="0"/>
              <w:rPr>
                <w:rFonts w:ascii="Times New Roman" w:eastAsia="Times New Roman" w:hAnsi="Times New Roman" w:cs="Times New Roman"/>
                <w:color w:val="000000"/>
              </w:rPr>
            </w:pPr>
            <w:proofErr w:type="spellStart"/>
            <w:r w:rsidRPr="003A41F4">
              <w:rPr>
                <w:rFonts w:ascii="Times New Roman" w:eastAsia="Times New Roman" w:hAnsi="Times New Roman" w:cs="Times New Roman"/>
                <w:color w:val="000000"/>
              </w:rPr>
              <w:t>т.н.</w:t>
            </w:r>
            <w:proofErr w:type="gramStart"/>
            <w:r w:rsidRPr="003A41F4">
              <w:rPr>
                <w:rFonts w:ascii="Times New Roman" w:eastAsia="Times New Roman" w:hAnsi="Times New Roman" w:cs="Times New Roman"/>
                <w:color w:val="000000"/>
              </w:rPr>
              <w:t>т</w:t>
            </w:r>
            <w:proofErr w:type="spellEnd"/>
            <w:proofErr w:type="gramEnd"/>
            <w:r w:rsidRPr="003A41F4">
              <w:rPr>
                <w:rFonts w:ascii="Times New Roman" w:eastAsia="Times New Roman" w:hAnsi="Times New Roman" w:cs="Times New Roman"/>
                <w:color w:val="000000"/>
              </w:rPr>
              <w:t>.</w:t>
            </w:r>
          </w:p>
        </w:tc>
        <w:tc>
          <w:tcPr>
            <w:tcW w:w="1063"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180</w:t>
            </w:r>
          </w:p>
        </w:tc>
        <w:tc>
          <w:tcPr>
            <w:tcW w:w="982"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430</w:t>
            </w:r>
          </w:p>
        </w:tc>
        <w:tc>
          <w:tcPr>
            <w:tcW w:w="851"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329</w:t>
            </w:r>
          </w:p>
        </w:tc>
        <w:tc>
          <w:tcPr>
            <w:tcW w:w="1276"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149</w:t>
            </w:r>
          </w:p>
        </w:tc>
        <w:tc>
          <w:tcPr>
            <w:tcW w:w="1275"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-101</w:t>
            </w:r>
          </w:p>
        </w:tc>
      </w:tr>
      <w:tr w:rsidR="0072761B" w:rsidRPr="0072761B" w:rsidTr="003A41F4">
        <w:trPr>
          <w:trHeight w:val="303"/>
        </w:trPr>
        <w:tc>
          <w:tcPr>
            <w:tcW w:w="3059" w:type="dxa"/>
            <w:tcBorders>
              <w:top w:val="nil"/>
              <w:left w:val="single" w:sz="4" w:space="0" w:color="auto"/>
              <w:bottom w:val="single" w:sz="4" w:space="0" w:color="auto"/>
              <w:right w:val="single" w:sz="4" w:space="0" w:color="auto"/>
            </w:tcBorders>
            <w:noWrap/>
            <w:vAlign w:val="center"/>
            <w:hideMark/>
          </w:tcPr>
          <w:p w:rsidR="0072761B" w:rsidRPr="003A41F4" w:rsidRDefault="0072761B" w:rsidP="00CA4FE6">
            <w:pPr>
              <w:spacing w:after="0"/>
              <w:rPr>
                <w:rFonts w:ascii="Times New Roman" w:eastAsia="Times New Roman" w:hAnsi="Times New Roman" w:cs="Times New Roman"/>
                <w:i/>
                <w:iCs/>
                <w:color w:val="000000"/>
              </w:rPr>
            </w:pPr>
            <w:r w:rsidRPr="003A41F4">
              <w:rPr>
                <w:rFonts w:ascii="Times New Roman" w:eastAsia="Times New Roman" w:hAnsi="Times New Roman" w:cs="Times New Roman"/>
                <w:i/>
                <w:iCs/>
                <w:color w:val="000000"/>
              </w:rPr>
              <w:t>дизельное топливо</w:t>
            </w:r>
          </w:p>
        </w:tc>
        <w:tc>
          <w:tcPr>
            <w:tcW w:w="1138" w:type="dxa"/>
            <w:tcBorders>
              <w:top w:val="nil"/>
              <w:left w:val="nil"/>
              <w:bottom w:val="single" w:sz="4" w:space="0" w:color="auto"/>
              <w:right w:val="single" w:sz="4" w:space="0" w:color="auto"/>
            </w:tcBorders>
            <w:noWrap/>
            <w:vAlign w:val="center"/>
            <w:hideMark/>
          </w:tcPr>
          <w:p w:rsidR="0072761B" w:rsidRPr="003A41F4" w:rsidRDefault="0072761B" w:rsidP="0072761B">
            <w:pPr>
              <w:spacing w:after="0"/>
              <w:rPr>
                <w:rFonts w:ascii="Times New Roman" w:eastAsia="Times New Roman" w:hAnsi="Times New Roman" w:cs="Times New Roman"/>
                <w:color w:val="000000"/>
              </w:rPr>
            </w:pPr>
            <w:proofErr w:type="spellStart"/>
            <w:r w:rsidRPr="003A41F4">
              <w:rPr>
                <w:rFonts w:ascii="Times New Roman" w:eastAsia="Times New Roman" w:hAnsi="Times New Roman" w:cs="Times New Roman"/>
                <w:color w:val="000000"/>
              </w:rPr>
              <w:t>т.н.</w:t>
            </w:r>
            <w:proofErr w:type="gramStart"/>
            <w:r w:rsidRPr="003A41F4">
              <w:rPr>
                <w:rFonts w:ascii="Times New Roman" w:eastAsia="Times New Roman" w:hAnsi="Times New Roman" w:cs="Times New Roman"/>
                <w:color w:val="000000"/>
              </w:rPr>
              <w:t>т</w:t>
            </w:r>
            <w:proofErr w:type="spellEnd"/>
            <w:proofErr w:type="gramEnd"/>
            <w:r w:rsidRPr="003A41F4">
              <w:rPr>
                <w:rFonts w:ascii="Times New Roman" w:eastAsia="Times New Roman" w:hAnsi="Times New Roman" w:cs="Times New Roman"/>
                <w:color w:val="000000"/>
              </w:rPr>
              <w:t>.</w:t>
            </w:r>
          </w:p>
        </w:tc>
        <w:tc>
          <w:tcPr>
            <w:tcW w:w="1063" w:type="dxa"/>
            <w:tcBorders>
              <w:top w:val="nil"/>
              <w:left w:val="nil"/>
              <w:bottom w:val="single" w:sz="4" w:space="0" w:color="auto"/>
              <w:right w:val="single" w:sz="4" w:space="0" w:color="auto"/>
            </w:tcBorders>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365</w:t>
            </w:r>
          </w:p>
        </w:tc>
        <w:tc>
          <w:tcPr>
            <w:tcW w:w="982"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w:t>
            </w:r>
          </w:p>
        </w:tc>
        <w:tc>
          <w:tcPr>
            <w:tcW w:w="851"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32</w:t>
            </w:r>
          </w:p>
        </w:tc>
        <w:tc>
          <w:tcPr>
            <w:tcW w:w="1276"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-333</w:t>
            </w:r>
          </w:p>
        </w:tc>
        <w:tc>
          <w:tcPr>
            <w:tcW w:w="1275" w:type="dxa"/>
            <w:tcBorders>
              <w:top w:val="nil"/>
              <w:left w:val="nil"/>
              <w:bottom w:val="single" w:sz="4" w:space="0" w:color="auto"/>
              <w:right w:val="single" w:sz="4" w:space="0" w:color="auto"/>
            </w:tcBorders>
            <w:noWrap/>
            <w:vAlign w:val="center"/>
            <w:hideMark/>
          </w:tcPr>
          <w:p w:rsidR="0072761B" w:rsidRPr="003A41F4" w:rsidRDefault="0072761B" w:rsidP="003A41F4">
            <w:pPr>
              <w:spacing w:after="0"/>
              <w:jc w:val="center"/>
              <w:rPr>
                <w:rFonts w:ascii="Times New Roman" w:eastAsia="Times New Roman" w:hAnsi="Times New Roman" w:cs="Times New Roman"/>
                <w:color w:val="000000"/>
              </w:rPr>
            </w:pPr>
            <w:r w:rsidRPr="003A41F4">
              <w:rPr>
                <w:rFonts w:ascii="Times New Roman" w:eastAsia="Times New Roman" w:hAnsi="Times New Roman" w:cs="Times New Roman"/>
                <w:color w:val="000000"/>
              </w:rPr>
              <w:t>29</w:t>
            </w:r>
          </w:p>
        </w:tc>
      </w:tr>
    </w:tbl>
    <w:p w:rsidR="0072761B" w:rsidRPr="0072761B" w:rsidRDefault="0072761B" w:rsidP="009D1BAA">
      <w:pPr>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Увеличение расхода природного газа в 2020 году относительно 2019 года обусловлено следующим:</w:t>
      </w:r>
    </w:p>
    <w:p w:rsidR="0072761B" w:rsidRPr="0072761B" w:rsidRDefault="0072761B" w:rsidP="009D1BAA">
      <w:pPr>
        <w:numPr>
          <w:ilvl w:val="0"/>
          <w:numId w:val="56"/>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 xml:space="preserve">В ноябре 2019 ввод газовой котельной № 28 (перинатальный центр), с 2020 года котельная </w:t>
      </w:r>
      <w:r w:rsidRPr="0072761B">
        <w:rPr>
          <w:rFonts w:ascii="Times New Roman" w:eastAsia="Times New Roman" w:hAnsi="Times New Roman" w:cs="Times New Roman"/>
          <w:sz w:val="24"/>
          <w:szCs w:val="24"/>
          <w:lang w:eastAsia="x-none" w:bidi="en-US"/>
        </w:rPr>
        <w:t>в работе весь отопительный период;</w:t>
      </w:r>
    </w:p>
    <w:p w:rsidR="0072761B" w:rsidRPr="0072761B" w:rsidRDefault="0072761B" w:rsidP="009D1BAA">
      <w:pPr>
        <w:numPr>
          <w:ilvl w:val="0"/>
          <w:numId w:val="57"/>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Ввод новой газовой котельной № 29 в 4 квартале 2020 года;</w:t>
      </w:r>
    </w:p>
    <w:p w:rsidR="0072761B" w:rsidRPr="0072761B" w:rsidRDefault="0072761B" w:rsidP="009D1BAA">
      <w:pPr>
        <w:numPr>
          <w:ilvl w:val="0"/>
          <w:numId w:val="57"/>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proofErr w:type="gramStart"/>
      <w:r w:rsidRPr="0072761B">
        <w:rPr>
          <w:rFonts w:ascii="Times New Roman" w:eastAsia="Times New Roman" w:hAnsi="Times New Roman" w:cs="Times New Roman"/>
          <w:sz w:val="24"/>
          <w:szCs w:val="24"/>
          <w:lang w:bidi="en-US"/>
        </w:rPr>
        <w:t>Работа новой газовой котельной в с. Березняки в декабре 2020г.</w:t>
      </w:r>
      <w:proofErr w:type="gramEnd"/>
    </w:p>
    <w:p w:rsidR="0072761B" w:rsidRPr="0072761B" w:rsidRDefault="0072761B" w:rsidP="009D1BAA">
      <w:pPr>
        <w:numPr>
          <w:ilvl w:val="0"/>
          <w:numId w:val="57"/>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Продолжительность работы котельных в феврале на 1 день больше (29 дней).</w:t>
      </w:r>
    </w:p>
    <w:p w:rsidR="0072761B" w:rsidRPr="0072761B" w:rsidRDefault="0072761B" w:rsidP="009D1BAA">
      <w:pPr>
        <w:tabs>
          <w:tab w:val="left" w:pos="993"/>
        </w:tabs>
        <w:spacing w:after="0" w:line="360" w:lineRule="auto"/>
        <w:ind w:firstLine="709"/>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Увеличение расхода природного газа в 2020 году относительно 2018 года обусловлено следующим:</w:t>
      </w:r>
    </w:p>
    <w:p w:rsidR="0072761B" w:rsidRPr="0072761B" w:rsidRDefault="0072761B" w:rsidP="009D1BAA">
      <w:pPr>
        <w:numPr>
          <w:ilvl w:val="0"/>
          <w:numId w:val="57"/>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 xml:space="preserve">Районная котельная – как увеличение продолжительности работы, так и увеличение нагрузки (частичный перевод нагрузки </w:t>
      </w:r>
      <w:proofErr w:type="gramStart"/>
      <w:r w:rsidRPr="0072761B">
        <w:rPr>
          <w:rFonts w:ascii="Times New Roman" w:eastAsia="Times New Roman" w:hAnsi="Times New Roman" w:cs="Times New Roman"/>
          <w:sz w:val="24"/>
          <w:szCs w:val="24"/>
          <w:lang w:bidi="en-US"/>
        </w:rPr>
        <w:t>с</w:t>
      </w:r>
      <w:proofErr w:type="gramEnd"/>
      <w:r w:rsidRPr="0072761B">
        <w:rPr>
          <w:rFonts w:ascii="Times New Roman" w:eastAsia="Times New Roman" w:hAnsi="Times New Roman" w:cs="Times New Roman"/>
          <w:sz w:val="24"/>
          <w:szCs w:val="24"/>
          <w:lang w:bidi="en-US"/>
        </w:rPr>
        <w:t xml:space="preserve"> ОП «Южно-Сахалинская ТЭЦ-1» по Чеховскому коллектору);</w:t>
      </w:r>
    </w:p>
    <w:p w:rsidR="0072761B" w:rsidRPr="0072761B" w:rsidRDefault="0072761B" w:rsidP="009D1BAA">
      <w:pPr>
        <w:numPr>
          <w:ilvl w:val="0"/>
          <w:numId w:val="58"/>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x-none" w:bidi="en-US"/>
        </w:rPr>
      </w:pPr>
      <w:r w:rsidRPr="0072761B">
        <w:rPr>
          <w:rFonts w:ascii="Times New Roman" w:eastAsia="Times New Roman" w:hAnsi="Times New Roman" w:cs="Times New Roman"/>
          <w:sz w:val="24"/>
          <w:szCs w:val="24"/>
          <w:lang w:eastAsia="x-none" w:bidi="en-US"/>
        </w:rPr>
        <w:t>В 2018 году в эксплуатации Общества отсутствовали газовые котельные № 28,      № 29 и газовая котельная с. Березняки.</w:t>
      </w:r>
    </w:p>
    <w:p w:rsidR="0072761B" w:rsidRDefault="0072761B" w:rsidP="005F09E2">
      <w:pPr>
        <w:numPr>
          <w:ilvl w:val="0"/>
          <w:numId w:val="58"/>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Продолжительность работы котельных в феврале на 1 день больше (29 дней).</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0"/>
          <w:lang w:eastAsia="x-none"/>
        </w:rPr>
      </w:pPr>
      <w:r w:rsidRPr="0072761B">
        <w:rPr>
          <w:rFonts w:ascii="Times New Roman" w:eastAsia="Times New Roman" w:hAnsi="Times New Roman" w:cs="Times New Roman"/>
          <w:sz w:val="24"/>
          <w:szCs w:val="20"/>
          <w:lang w:eastAsia="x-none"/>
        </w:rPr>
        <w:t>Снижение  расхода угля в 2020 году обусловлено  как увеличением калорийности угля относительно 2018 и 2019 годов, так и снижением отпуска тепловой энергии (2018г. – 25500 Гкал; 2019г. – 24727 Гкал; 2020г. – 23962 Гкал). Ниже приведена таблица средневзвешенной калорийности топлива по годам:</w:t>
      </w:r>
    </w:p>
    <w:tbl>
      <w:tblPr>
        <w:tblW w:w="9644" w:type="dxa"/>
        <w:tblInd w:w="103" w:type="dxa"/>
        <w:tblLayout w:type="fixed"/>
        <w:tblLook w:val="04A0" w:firstRow="1" w:lastRow="0" w:firstColumn="1" w:lastColumn="0" w:noHBand="0" w:noVBand="1"/>
      </w:tblPr>
      <w:tblGrid>
        <w:gridCol w:w="2558"/>
        <w:gridCol w:w="1134"/>
        <w:gridCol w:w="1152"/>
        <w:gridCol w:w="1153"/>
        <w:gridCol w:w="1153"/>
        <w:gridCol w:w="1219"/>
        <w:gridCol w:w="1275"/>
      </w:tblGrid>
      <w:tr w:rsidR="0072761B" w:rsidRPr="002431FD" w:rsidTr="00CA4FE6">
        <w:trPr>
          <w:trHeight w:val="316"/>
        </w:trPr>
        <w:tc>
          <w:tcPr>
            <w:tcW w:w="2558" w:type="dxa"/>
            <w:tcBorders>
              <w:top w:val="single" w:sz="4" w:space="0" w:color="auto"/>
              <w:left w:val="single" w:sz="4" w:space="0" w:color="auto"/>
              <w:bottom w:val="single" w:sz="4" w:space="0" w:color="auto"/>
              <w:right w:val="single" w:sz="4" w:space="0" w:color="auto"/>
            </w:tcBorders>
            <w:noWrap/>
            <w:vAlign w:val="center"/>
            <w:hideMark/>
          </w:tcPr>
          <w:p w:rsidR="0072761B" w:rsidRPr="002431FD" w:rsidRDefault="003A41F4" w:rsidP="0072761B">
            <w:pPr>
              <w:spacing w:after="0"/>
              <w:rPr>
                <w:rFonts w:ascii="Times New Roman" w:eastAsia="Times New Roman" w:hAnsi="Times New Roman" w:cs="Times New Roman"/>
                <w:b/>
                <w:color w:val="000000"/>
              </w:rPr>
            </w:pPr>
            <w:r>
              <w:rPr>
                <w:rFonts w:ascii="Times New Roman" w:eastAsia="Times New Roman" w:hAnsi="Times New Roman" w:cs="Times New Roman"/>
                <w:b/>
                <w:color w:val="000000"/>
              </w:rPr>
              <w:t>В</w:t>
            </w:r>
            <w:r w:rsidR="0072761B" w:rsidRPr="002431FD">
              <w:rPr>
                <w:rFonts w:ascii="Times New Roman" w:eastAsia="Times New Roman" w:hAnsi="Times New Roman" w:cs="Times New Roman"/>
                <w:b/>
                <w:color w:val="000000"/>
              </w:rPr>
              <w:t>ид топлива</w:t>
            </w:r>
          </w:p>
        </w:tc>
        <w:tc>
          <w:tcPr>
            <w:tcW w:w="1134" w:type="dxa"/>
            <w:tcBorders>
              <w:top w:val="single" w:sz="4" w:space="0" w:color="auto"/>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ед. изм.</w:t>
            </w:r>
          </w:p>
        </w:tc>
        <w:tc>
          <w:tcPr>
            <w:tcW w:w="1152" w:type="dxa"/>
            <w:tcBorders>
              <w:top w:val="single" w:sz="4" w:space="0" w:color="auto"/>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2018</w:t>
            </w:r>
          </w:p>
        </w:tc>
        <w:tc>
          <w:tcPr>
            <w:tcW w:w="1153" w:type="dxa"/>
            <w:tcBorders>
              <w:top w:val="single" w:sz="4" w:space="0" w:color="auto"/>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2019</w:t>
            </w:r>
          </w:p>
        </w:tc>
        <w:tc>
          <w:tcPr>
            <w:tcW w:w="1153" w:type="dxa"/>
            <w:tcBorders>
              <w:top w:val="single" w:sz="4" w:space="0" w:color="auto"/>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2020</w:t>
            </w:r>
          </w:p>
        </w:tc>
        <w:tc>
          <w:tcPr>
            <w:tcW w:w="1219" w:type="dxa"/>
            <w:tcBorders>
              <w:top w:val="single" w:sz="4" w:space="0" w:color="auto"/>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2020-2018</w:t>
            </w:r>
          </w:p>
        </w:tc>
        <w:tc>
          <w:tcPr>
            <w:tcW w:w="1275" w:type="dxa"/>
            <w:tcBorders>
              <w:top w:val="single" w:sz="4" w:space="0" w:color="auto"/>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2020-2019</w:t>
            </w:r>
          </w:p>
        </w:tc>
      </w:tr>
      <w:tr w:rsidR="0072761B" w:rsidRPr="002431FD" w:rsidTr="00CA4FE6">
        <w:trPr>
          <w:trHeight w:val="316"/>
        </w:trPr>
        <w:tc>
          <w:tcPr>
            <w:tcW w:w="2558"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 xml:space="preserve">газ </w:t>
            </w:r>
          </w:p>
        </w:tc>
        <w:tc>
          <w:tcPr>
            <w:tcW w:w="1134" w:type="dxa"/>
            <w:tcBorders>
              <w:top w:val="nil"/>
              <w:left w:val="nil"/>
              <w:bottom w:val="single" w:sz="4" w:space="0" w:color="auto"/>
              <w:right w:val="single" w:sz="4" w:space="0" w:color="auto"/>
            </w:tcBorders>
            <w:noWrap/>
            <w:vAlign w:val="center"/>
            <w:hideMark/>
          </w:tcPr>
          <w:p w:rsidR="0072761B" w:rsidRPr="002431FD" w:rsidRDefault="0072761B" w:rsidP="0072761B">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ккал/</w:t>
            </w:r>
            <w:proofErr w:type="spellStart"/>
            <w:r w:rsidRPr="002431FD">
              <w:rPr>
                <w:rFonts w:ascii="Times New Roman" w:eastAsia="Times New Roman" w:hAnsi="Times New Roman" w:cs="Times New Roman"/>
                <w:color w:val="000000"/>
              </w:rPr>
              <w:t>куб</w:t>
            </w:r>
            <w:proofErr w:type="gramStart"/>
            <w:r w:rsidRPr="002431FD">
              <w:rPr>
                <w:rFonts w:ascii="Times New Roman" w:eastAsia="Times New Roman" w:hAnsi="Times New Roman" w:cs="Times New Roman"/>
                <w:color w:val="000000"/>
              </w:rPr>
              <w:t>.м</w:t>
            </w:r>
            <w:proofErr w:type="spellEnd"/>
            <w:proofErr w:type="gramEnd"/>
          </w:p>
        </w:tc>
        <w:tc>
          <w:tcPr>
            <w:tcW w:w="1152"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8560</w:t>
            </w:r>
          </w:p>
        </w:tc>
        <w:tc>
          <w:tcPr>
            <w:tcW w:w="1153"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8503</w:t>
            </w:r>
          </w:p>
        </w:tc>
        <w:tc>
          <w:tcPr>
            <w:tcW w:w="1153"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8445</w:t>
            </w:r>
          </w:p>
        </w:tc>
        <w:tc>
          <w:tcPr>
            <w:tcW w:w="1219"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-57</w:t>
            </w:r>
          </w:p>
        </w:tc>
        <w:tc>
          <w:tcPr>
            <w:tcW w:w="1275"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-58</w:t>
            </w:r>
          </w:p>
        </w:tc>
      </w:tr>
      <w:tr w:rsidR="0072761B" w:rsidRPr="002431FD" w:rsidTr="00CA4FE6">
        <w:trPr>
          <w:trHeight w:val="316"/>
        </w:trPr>
        <w:tc>
          <w:tcPr>
            <w:tcW w:w="2558"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уголь</w:t>
            </w:r>
          </w:p>
        </w:tc>
        <w:tc>
          <w:tcPr>
            <w:tcW w:w="1134" w:type="dxa"/>
            <w:tcBorders>
              <w:top w:val="nil"/>
              <w:left w:val="nil"/>
              <w:bottom w:val="single" w:sz="4" w:space="0" w:color="auto"/>
              <w:right w:val="single" w:sz="4" w:space="0" w:color="auto"/>
            </w:tcBorders>
            <w:noWrap/>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ккал</w:t>
            </w:r>
            <w:proofErr w:type="gramEnd"/>
            <w:r w:rsidRPr="002431FD">
              <w:rPr>
                <w:rFonts w:ascii="Times New Roman" w:eastAsia="Times New Roman" w:hAnsi="Times New Roman" w:cs="Times New Roman"/>
                <w:color w:val="000000"/>
              </w:rPr>
              <w:t>/кг</w:t>
            </w:r>
          </w:p>
        </w:tc>
        <w:tc>
          <w:tcPr>
            <w:tcW w:w="1152"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4089</w:t>
            </w:r>
          </w:p>
        </w:tc>
        <w:tc>
          <w:tcPr>
            <w:tcW w:w="1153"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4111</w:t>
            </w:r>
          </w:p>
        </w:tc>
        <w:tc>
          <w:tcPr>
            <w:tcW w:w="1153"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4131</w:t>
            </w:r>
          </w:p>
        </w:tc>
        <w:tc>
          <w:tcPr>
            <w:tcW w:w="1219"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22</w:t>
            </w:r>
          </w:p>
        </w:tc>
        <w:tc>
          <w:tcPr>
            <w:tcW w:w="1275"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20</w:t>
            </w:r>
          </w:p>
        </w:tc>
      </w:tr>
      <w:tr w:rsidR="0072761B" w:rsidRPr="002431FD" w:rsidTr="00CA4FE6">
        <w:trPr>
          <w:trHeight w:val="316"/>
        </w:trPr>
        <w:tc>
          <w:tcPr>
            <w:tcW w:w="2558"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керосин</w:t>
            </w:r>
          </w:p>
        </w:tc>
        <w:tc>
          <w:tcPr>
            <w:tcW w:w="1134" w:type="dxa"/>
            <w:tcBorders>
              <w:top w:val="nil"/>
              <w:left w:val="nil"/>
              <w:bottom w:val="single" w:sz="4" w:space="0" w:color="auto"/>
              <w:right w:val="single" w:sz="4" w:space="0" w:color="auto"/>
            </w:tcBorders>
            <w:noWrap/>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ккал</w:t>
            </w:r>
            <w:proofErr w:type="gramEnd"/>
            <w:r w:rsidRPr="002431FD">
              <w:rPr>
                <w:rFonts w:ascii="Times New Roman" w:eastAsia="Times New Roman" w:hAnsi="Times New Roman" w:cs="Times New Roman"/>
                <w:color w:val="000000"/>
              </w:rPr>
              <w:t>/кг</w:t>
            </w:r>
          </w:p>
        </w:tc>
        <w:tc>
          <w:tcPr>
            <w:tcW w:w="1152"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10260</w:t>
            </w:r>
          </w:p>
        </w:tc>
        <w:tc>
          <w:tcPr>
            <w:tcW w:w="1153"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10260</w:t>
            </w:r>
          </w:p>
        </w:tc>
        <w:tc>
          <w:tcPr>
            <w:tcW w:w="1153"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10260</w:t>
            </w:r>
          </w:p>
        </w:tc>
        <w:tc>
          <w:tcPr>
            <w:tcW w:w="1219"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w:t>
            </w:r>
          </w:p>
        </w:tc>
        <w:tc>
          <w:tcPr>
            <w:tcW w:w="1275"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w:t>
            </w:r>
          </w:p>
        </w:tc>
      </w:tr>
      <w:tr w:rsidR="0072761B" w:rsidRPr="002431FD" w:rsidTr="00CA4FE6">
        <w:trPr>
          <w:trHeight w:val="316"/>
        </w:trPr>
        <w:tc>
          <w:tcPr>
            <w:tcW w:w="2558"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дизельное топливо</w:t>
            </w:r>
          </w:p>
        </w:tc>
        <w:tc>
          <w:tcPr>
            <w:tcW w:w="1134" w:type="dxa"/>
            <w:tcBorders>
              <w:top w:val="nil"/>
              <w:left w:val="nil"/>
              <w:bottom w:val="single" w:sz="4" w:space="0" w:color="auto"/>
              <w:right w:val="single" w:sz="4" w:space="0" w:color="auto"/>
            </w:tcBorders>
            <w:noWrap/>
            <w:vAlign w:val="center"/>
            <w:hideMark/>
          </w:tcPr>
          <w:p w:rsidR="0072761B" w:rsidRPr="002431FD" w:rsidRDefault="0072761B" w:rsidP="0072761B">
            <w:pPr>
              <w:spacing w:after="0"/>
              <w:rPr>
                <w:rFonts w:ascii="Times New Roman" w:eastAsia="Times New Roman" w:hAnsi="Times New Roman" w:cs="Times New Roman"/>
                <w:color w:val="000000"/>
              </w:rPr>
            </w:pPr>
            <w:proofErr w:type="gramStart"/>
            <w:r w:rsidRPr="002431FD">
              <w:rPr>
                <w:rFonts w:ascii="Times New Roman" w:eastAsia="Times New Roman" w:hAnsi="Times New Roman" w:cs="Times New Roman"/>
                <w:color w:val="000000"/>
              </w:rPr>
              <w:t>ккал</w:t>
            </w:r>
            <w:proofErr w:type="gramEnd"/>
            <w:r w:rsidRPr="002431FD">
              <w:rPr>
                <w:rFonts w:ascii="Times New Roman" w:eastAsia="Times New Roman" w:hAnsi="Times New Roman" w:cs="Times New Roman"/>
                <w:color w:val="000000"/>
              </w:rPr>
              <w:t>/кг</w:t>
            </w:r>
          </w:p>
        </w:tc>
        <w:tc>
          <w:tcPr>
            <w:tcW w:w="1152" w:type="dxa"/>
            <w:tcBorders>
              <w:top w:val="nil"/>
              <w:left w:val="nil"/>
              <w:bottom w:val="single" w:sz="4" w:space="0" w:color="auto"/>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10180</w:t>
            </w:r>
          </w:p>
        </w:tc>
        <w:tc>
          <w:tcPr>
            <w:tcW w:w="1153" w:type="dxa"/>
            <w:tcBorders>
              <w:top w:val="nil"/>
              <w:left w:val="nil"/>
              <w:bottom w:val="single" w:sz="4" w:space="0" w:color="auto"/>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10180</w:t>
            </w:r>
          </w:p>
        </w:tc>
        <w:tc>
          <w:tcPr>
            <w:tcW w:w="1153" w:type="dxa"/>
            <w:tcBorders>
              <w:top w:val="nil"/>
              <w:left w:val="nil"/>
              <w:bottom w:val="single" w:sz="4" w:space="0" w:color="auto"/>
              <w:right w:val="single" w:sz="4" w:space="0" w:color="auto"/>
            </w:tcBorders>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10180</w:t>
            </w:r>
          </w:p>
        </w:tc>
        <w:tc>
          <w:tcPr>
            <w:tcW w:w="1219"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w:t>
            </w:r>
          </w:p>
        </w:tc>
        <w:tc>
          <w:tcPr>
            <w:tcW w:w="1275" w:type="dxa"/>
            <w:tcBorders>
              <w:top w:val="nil"/>
              <w:left w:val="nil"/>
              <w:bottom w:val="single" w:sz="4" w:space="0" w:color="auto"/>
              <w:right w:val="single" w:sz="4" w:space="0" w:color="auto"/>
            </w:tcBorders>
            <w:noWrap/>
            <w:vAlign w:val="center"/>
            <w:hideMark/>
          </w:tcPr>
          <w:p w:rsidR="0072761B" w:rsidRPr="002431FD" w:rsidRDefault="0072761B" w:rsidP="003A41F4">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0</w:t>
            </w:r>
          </w:p>
        </w:tc>
      </w:tr>
    </w:tbl>
    <w:p w:rsidR="0072761B" w:rsidRPr="002431FD" w:rsidRDefault="0072761B" w:rsidP="0072761B">
      <w:pPr>
        <w:spacing w:after="0"/>
        <w:ind w:firstLine="720"/>
        <w:jc w:val="both"/>
        <w:rPr>
          <w:rFonts w:ascii="Times New Roman" w:eastAsia="Times New Roman" w:hAnsi="Times New Roman" w:cs="Times New Roman"/>
          <w:lang w:eastAsia="ru-RU"/>
        </w:rPr>
      </w:pPr>
    </w:p>
    <w:p w:rsidR="0072761B" w:rsidRPr="0072761B" w:rsidRDefault="0072761B" w:rsidP="009D1BAA">
      <w:pPr>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lastRenderedPageBreak/>
        <w:t>Снижение расхода жидкого топлива в 2020 году относительно 2018г. и 2019г. вызвано несколькими факторами:</w:t>
      </w:r>
    </w:p>
    <w:p w:rsidR="0072761B" w:rsidRPr="0072761B" w:rsidRDefault="0072761B" w:rsidP="009D1BAA">
      <w:pPr>
        <w:numPr>
          <w:ilvl w:val="0"/>
          <w:numId w:val="59"/>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В 4-м квартале 2018 года вывод из эксплуатац</w:t>
      </w:r>
      <w:proofErr w:type="gramStart"/>
      <w:r w:rsidRPr="0072761B">
        <w:rPr>
          <w:rFonts w:ascii="Times New Roman" w:eastAsia="Times New Roman" w:hAnsi="Times New Roman" w:cs="Times New Roman"/>
          <w:sz w:val="24"/>
          <w:szCs w:val="24"/>
          <w:lang w:bidi="en-US"/>
        </w:rPr>
        <w:t>ии АО</w:t>
      </w:r>
      <w:proofErr w:type="gramEnd"/>
      <w:r w:rsidRPr="0072761B">
        <w:rPr>
          <w:rFonts w:ascii="Times New Roman" w:eastAsia="Times New Roman" w:hAnsi="Times New Roman" w:cs="Times New Roman"/>
          <w:sz w:val="24"/>
          <w:szCs w:val="24"/>
          <w:lang w:bidi="en-US"/>
        </w:rPr>
        <w:t xml:space="preserve"> «СКК» </w:t>
      </w:r>
      <w:proofErr w:type="spellStart"/>
      <w:r w:rsidRPr="0072761B">
        <w:rPr>
          <w:rFonts w:ascii="Times New Roman" w:eastAsia="Times New Roman" w:hAnsi="Times New Roman" w:cs="Times New Roman"/>
          <w:sz w:val="24"/>
          <w:szCs w:val="24"/>
          <w:lang w:bidi="en-US"/>
        </w:rPr>
        <w:t>жидкотопливной</w:t>
      </w:r>
      <w:proofErr w:type="spellEnd"/>
      <w:r w:rsidRPr="0072761B">
        <w:rPr>
          <w:rFonts w:ascii="Times New Roman" w:eastAsia="Times New Roman" w:hAnsi="Times New Roman" w:cs="Times New Roman"/>
          <w:sz w:val="24"/>
          <w:szCs w:val="24"/>
          <w:lang w:bidi="en-US"/>
        </w:rPr>
        <w:t xml:space="preserve"> котельной № 9-2 (очистные сооружения) и передача объекта МКП «Городской водоканал»;</w:t>
      </w:r>
    </w:p>
    <w:p w:rsidR="0072761B" w:rsidRPr="0072761B" w:rsidRDefault="0072761B" w:rsidP="009D1BAA">
      <w:pPr>
        <w:numPr>
          <w:ilvl w:val="0"/>
          <w:numId w:val="59"/>
        </w:numPr>
        <w:tabs>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В 4-м квартале 2020 года вывод из эксплуатац</w:t>
      </w:r>
      <w:proofErr w:type="gramStart"/>
      <w:r w:rsidRPr="0072761B">
        <w:rPr>
          <w:rFonts w:ascii="Times New Roman" w:eastAsia="Times New Roman" w:hAnsi="Times New Roman" w:cs="Times New Roman"/>
          <w:sz w:val="24"/>
          <w:szCs w:val="24"/>
          <w:lang w:bidi="en-US"/>
        </w:rPr>
        <w:t>ии АО</w:t>
      </w:r>
      <w:proofErr w:type="gramEnd"/>
      <w:r w:rsidRPr="0072761B">
        <w:rPr>
          <w:rFonts w:ascii="Times New Roman" w:eastAsia="Times New Roman" w:hAnsi="Times New Roman" w:cs="Times New Roman"/>
          <w:sz w:val="24"/>
          <w:szCs w:val="24"/>
          <w:lang w:bidi="en-US"/>
        </w:rPr>
        <w:t xml:space="preserve"> «СКК» </w:t>
      </w:r>
      <w:proofErr w:type="spellStart"/>
      <w:r w:rsidRPr="0072761B">
        <w:rPr>
          <w:rFonts w:ascii="Times New Roman" w:eastAsia="Times New Roman" w:hAnsi="Times New Roman" w:cs="Times New Roman"/>
          <w:sz w:val="24"/>
          <w:szCs w:val="24"/>
          <w:lang w:bidi="en-US"/>
        </w:rPr>
        <w:t>жидкотопливной</w:t>
      </w:r>
      <w:proofErr w:type="spellEnd"/>
      <w:r w:rsidRPr="0072761B">
        <w:rPr>
          <w:rFonts w:ascii="Times New Roman" w:eastAsia="Times New Roman" w:hAnsi="Times New Roman" w:cs="Times New Roman"/>
          <w:sz w:val="24"/>
          <w:szCs w:val="24"/>
          <w:lang w:bidi="en-US"/>
        </w:rPr>
        <w:t xml:space="preserve"> котельной № 5;</w:t>
      </w:r>
    </w:p>
    <w:p w:rsidR="0072761B" w:rsidRDefault="0072761B" w:rsidP="009D1BAA">
      <w:pPr>
        <w:numPr>
          <w:ilvl w:val="0"/>
          <w:numId w:val="59"/>
        </w:numPr>
        <w:tabs>
          <w:tab w:val="left" w:pos="993"/>
        </w:tabs>
        <w:spacing w:after="240" w:line="360" w:lineRule="auto"/>
        <w:ind w:left="0" w:firstLine="709"/>
        <w:contextualSpacing/>
        <w:jc w:val="both"/>
        <w:rPr>
          <w:rFonts w:ascii="Times New Roman" w:eastAsia="Times New Roman" w:hAnsi="Times New Roman" w:cs="Times New Roman"/>
          <w:sz w:val="24"/>
          <w:szCs w:val="24"/>
          <w:lang w:bidi="en-US"/>
        </w:rPr>
      </w:pPr>
      <w:r w:rsidRPr="0072761B">
        <w:rPr>
          <w:rFonts w:ascii="Times New Roman" w:eastAsia="Times New Roman" w:hAnsi="Times New Roman" w:cs="Times New Roman"/>
          <w:sz w:val="24"/>
          <w:szCs w:val="24"/>
          <w:lang w:bidi="en-US"/>
        </w:rPr>
        <w:t xml:space="preserve">изменением структуры топлива – в 2018 году 1-е полугодие </w:t>
      </w:r>
      <w:proofErr w:type="spellStart"/>
      <w:r w:rsidRPr="0072761B">
        <w:rPr>
          <w:rFonts w:ascii="Times New Roman" w:eastAsia="Times New Roman" w:hAnsi="Times New Roman" w:cs="Times New Roman"/>
          <w:sz w:val="24"/>
          <w:szCs w:val="24"/>
          <w:lang w:bidi="en-US"/>
        </w:rPr>
        <w:t>жидкотопливные</w:t>
      </w:r>
      <w:proofErr w:type="spellEnd"/>
      <w:r w:rsidRPr="0072761B">
        <w:rPr>
          <w:rFonts w:ascii="Times New Roman" w:eastAsia="Times New Roman" w:hAnsi="Times New Roman" w:cs="Times New Roman"/>
          <w:sz w:val="24"/>
          <w:szCs w:val="24"/>
          <w:lang w:bidi="en-US"/>
        </w:rPr>
        <w:t xml:space="preserve"> котельные работали на дизельном топливе, со 2-го полугодия 2018г. – на керосине. В 2019 и 2020 годах </w:t>
      </w:r>
      <w:proofErr w:type="spellStart"/>
      <w:r w:rsidRPr="0072761B">
        <w:rPr>
          <w:rFonts w:ascii="Times New Roman" w:eastAsia="Times New Roman" w:hAnsi="Times New Roman" w:cs="Times New Roman"/>
          <w:sz w:val="24"/>
          <w:szCs w:val="24"/>
          <w:lang w:bidi="en-US"/>
        </w:rPr>
        <w:t>жидкотопливные</w:t>
      </w:r>
      <w:proofErr w:type="spellEnd"/>
      <w:r w:rsidRPr="0072761B">
        <w:rPr>
          <w:rFonts w:ascii="Times New Roman" w:eastAsia="Times New Roman" w:hAnsi="Times New Roman" w:cs="Times New Roman"/>
          <w:sz w:val="24"/>
          <w:szCs w:val="24"/>
          <w:lang w:bidi="en-US"/>
        </w:rPr>
        <w:t xml:space="preserve"> котельные работали на керосине, дизельное топливо использовалось как резервное на газовых котельных;</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Фактический расход условного топлива является величиной расчётной и определяется по фактическому расходу натурального топлива с применением фактической калорийности топлива.</w:t>
      </w:r>
    </w:p>
    <w:p w:rsidR="0072761B" w:rsidRPr="0072761B" w:rsidRDefault="0072761B" w:rsidP="003A41F4">
      <w:pPr>
        <w:spacing w:after="120" w:line="240" w:lineRule="auto"/>
        <w:ind w:firstLine="720"/>
        <w:jc w:val="center"/>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Динамика фактического  расхода условного топлива (</w:t>
      </w:r>
      <w:proofErr w:type="spellStart"/>
      <w:r w:rsidRPr="0072761B">
        <w:rPr>
          <w:rFonts w:ascii="Times New Roman" w:eastAsia="Times New Roman" w:hAnsi="Times New Roman" w:cs="Times New Roman"/>
          <w:sz w:val="24"/>
          <w:szCs w:val="24"/>
          <w:lang w:eastAsia="ru-RU"/>
        </w:rPr>
        <w:t>т.у.</w:t>
      </w:r>
      <w:proofErr w:type="gramStart"/>
      <w:r w:rsidRPr="0072761B">
        <w:rPr>
          <w:rFonts w:ascii="Times New Roman" w:eastAsia="Times New Roman" w:hAnsi="Times New Roman" w:cs="Times New Roman"/>
          <w:sz w:val="24"/>
          <w:szCs w:val="24"/>
          <w:lang w:eastAsia="ru-RU"/>
        </w:rPr>
        <w:t>т</w:t>
      </w:r>
      <w:proofErr w:type="spellEnd"/>
      <w:proofErr w:type="gramEnd"/>
      <w:r w:rsidRPr="0072761B">
        <w:rPr>
          <w:rFonts w:ascii="Times New Roman" w:eastAsia="Times New Roman" w:hAnsi="Times New Roman" w:cs="Times New Roman"/>
          <w:sz w:val="24"/>
          <w:szCs w:val="24"/>
          <w:lang w:eastAsia="ru-RU"/>
        </w:rPr>
        <w:t>.):</w:t>
      </w:r>
    </w:p>
    <w:tbl>
      <w:tblPr>
        <w:tblW w:w="9644" w:type="dxa"/>
        <w:tblInd w:w="103" w:type="dxa"/>
        <w:tblLook w:val="04A0" w:firstRow="1" w:lastRow="0" w:firstColumn="1" w:lastColumn="0" w:noHBand="0" w:noVBand="1"/>
      </w:tblPr>
      <w:tblGrid>
        <w:gridCol w:w="2982"/>
        <w:gridCol w:w="1135"/>
        <w:gridCol w:w="1043"/>
        <w:gridCol w:w="1043"/>
        <w:gridCol w:w="890"/>
        <w:gridCol w:w="1304"/>
        <w:gridCol w:w="1247"/>
      </w:tblGrid>
      <w:tr w:rsidR="0072761B" w:rsidRPr="0072761B" w:rsidTr="003A41F4">
        <w:trPr>
          <w:trHeight w:val="293"/>
        </w:trPr>
        <w:tc>
          <w:tcPr>
            <w:tcW w:w="2982" w:type="dxa"/>
            <w:tcBorders>
              <w:top w:val="single" w:sz="4" w:space="0" w:color="auto"/>
              <w:left w:val="single" w:sz="4" w:space="0" w:color="auto"/>
              <w:bottom w:val="single" w:sz="4" w:space="0" w:color="auto"/>
              <w:right w:val="single" w:sz="4" w:space="0" w:color="auto"/>
            </w:tcBorders>
            <w:noWrap/>
            <w:vAlign w:val="center"/>
            <w:hideMark/>
          </w:tcPr>
          <w:p w:rsidR="0072761B" w:rsidRPr="002431FD" w:rsidRDefault="003A41F4" w:rsidP="0072761B">
            <w:pPr>
              <w:spacing w:after="0"/>
              <w:rPr>
                <w:rFonts w:ascii="Times New Roman" w:eastAsia="Times New Roman" w:hAnsi="Times New Roman" w:cs="Times New Roman"/>
                <w:b/>
                <w:color w:val="000000"/>
              </w:rPr>
            </w:pPr>
            <w:r>
              <w:rPr>
                <w:rFonts w:ascii="Times New Roman" w:eastAsia="Times New Roman" w:hAnsi="Times New Roman" w:cs="Times New Roman"/>
                <w:b/>
                <w:color w:val="000000"/>
              </w:rPr>
              <w:t>В</w:t>
            </w:r>
            <w:r w:rsidR="0072761B" w:rsidRPr="002431FD">
              <w:rPr>
                <w:rFonts w:ascii="Times New Roman" w:eastAsia="Times New Roman" w:hAnsi="Times New Roman" w:cs="Times New Roman"/>
                <w:b/>
                <w:color w:val="000000"/>
              </w:rPr>
              <w:t>ид топлива</w:t>
            </w:r>
          </w:p>
        </w:tc>
        <w:tc>
          <w:tcPr>
            <w:tcW w:w="1135" w:type="dxa"/>
            <w:tcBorders>
              <w:top w:val="single" w:sz="4" w:space="0" w:color="auto"/>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b/>
                <w:color w:val="000000"/>
              </w:rPr>
            </w:pPr>
            <w:r w:rsidRPr="002431FD">
              <w:rPr>
                <w:rFonts w:ascii="Times New Roman" w:eastAsia="Times New Roman" w:hAnsi="Times New Roman" w:cs="Times New Roman"/>
                <w:b/>
                <w:color w:val="000000"/>
              </w:rPr>
              <w:t>ед. изм.</w:t>
            </w:r>
          </w:p>
        </w:tc>
        <w:tc>
          <w:tcPr>
            <w:tcW w:w="1043" w:type="dxa"/>
            <w:tcBorders>
              <w:top w:val="single" w:sz="4" w:space="0" w:color="auto"/>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2018</w:t>
            </w:r>
          </w:p>
        </w:tc>
        <w:tc>
          <w:tcPr>
            <w:tcW w:w="1043" w:type="dxa"/>
            <w:tcBorders>
              <w:top w:val="single" w:sz="4" w:space="0" w:color="auto"/>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2019</w:t>
            </w:r>
          </w:p>
        </w:tc>
        <w:tc>
          <w:tcPr>
            <w:tcW w:w="890" w:type="dxa"/>
            <w:tcBorders>
              <w:top w:val="single" w:sz="4" w:space="0" w:color="auto"/>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2020</w:t>
            </w:r>
          </w:p>
        </w:tc>
        <w:tc>
          <w:tcPr>
            <w:tcW w:w="1304" w:type="dxa"/>
            <w:tcBorders>
              <w:top w:val="single" w:sz="4" w:space="0" w:color="auto"/>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2020-2018</w:t>
            </w:r>
          </w:p>
        </w:tc>
        <w:tc>
          <w:tcPr>
            <w:tcW w:w="1247" w:type="dxa"/>
            <w:tcBorders>
              <w:top w:val="single" w:sz="4" w:space="0" w:color="auto"/>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b/>
                <w:bCs/>
                <w:color w:val="000000"/>
              </w:rPr>
            </w:pPr>
            <w:r w:rsidRPr="002431FD">
              <w:rPr>
                <w:rFonts w:ascii="Times New Roman" w:eastAsia="Times New Roman" w:hAnsi="Times New Roman" w:cs="Times New Roman"/>
                <w:b/>
                <w:bCs/>
                <w:color w:val="000000"/>
              </w:rPr>
              <w:t>2020-2019</w:t>
            </w:r>
          </w:p>
        </w:tc>
      </w:tr>
      <w:tr w:rsidR="0072761B" w:rsidRPr="0072761B" w:rsidTr="003A41F4">
        <w:trPr>
          <w:trHeight w:val="293"/>
        </w:trPr>
        <w:tc>
          <w:tcPr>
            <w:tcW w:w="2982"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 xml:space="preserve">газ </w:t>
            </w:r>
          </w:p>
        </w:tc>
        <w:tc>
          <w:tcPr>
            <w:tcW w:w="1135" w:type="dxa"/>
            <w:tcBorders>
              <w:top w:val="nil"/>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т.у.</w:t>
            </w:r>
            <w:proofErr w:type="gramStart"/>
            <w:r w:rsidRPr="002431FD">
              <w:rPr>
                <w:rFonts w:ascii="Times New Roman" w:eastAsia="Times New Roman" w:hAnsi="Times New Roman" w:cs="Times New Roman"/>
                <w:color w:val="000000"/>
              </w:rPr>
              <w:t>т</w:t>
            </w:r>
            <w:proofErr w:type="spellEnd"/>
            <w:proofErr w:type="gramEnd"/>
            <w:r w:rsidRPr="002431FD">
              <w:rPr>
                <w:rFonts w:ascii="Times New Roman" w:eastAsia="Times New Roman" w:hAnsi="Times New Roman" w:cs="Times New Roman"/>
                <w:color w:val="000000"/>
              </w:rPr>
              <w:t>.</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33730</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35361</w:t>
            </w:r>
          </w:p>
        </w:tc>
        <w:tc>
          <w:tcPr>
            <w:tcW w:w="890"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36202</w:t>
            </w:r>
          </w:p>
        </w:tc>
        <w:tc>
          <w:tcPr>
            <w:tcW w:w="1304"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2472</w:t>
            </w:r>
          </w:p>
        </w:tc>
        <w:tc>
          <w:tcPr>
            <w:tcW w:w="1247"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841</w:t>
            </w:r>
          </w:p>
        </w:tc>
      </w:tr>
      <w:tr w:rsidR="0072761B" w:rsidRPr="0072761B" w:rsidTr="003A41F4">
        <w:trPr>
          <w:trHeight w:val="293"/>
        </w:trPr>
        <w:tc>
          <w:tcPr>
            <w:tcW w:w="2982"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уголь</w:t>
            </w:r>
          </w:p>
        </w:tc>
        <w:tc>
          <w:tcPr>
            <w:tcW w:w="1135" w:type="dxa"/>
            <w:tcBorders>
              <w:top w:val="nil"/>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т.у.</w:t>
            </w:r>
            <w:proofErr w:type="gramStart"/>
            <w:r w:rsidRPr="002431FD">
              <w:rPr>
                <w:rFonts w:ascii="Times New Roman" w:eastAsia="Times New Roman" w:hAnsi="Times New Roman" w:cs="Times New Roman"/>
                <w:color w:val="000000"/>
              </w:rPr>
              <w:t>т</w:t>
            </w:r>
            <w:proofErr w:type="spellEnd"/>
            <w:proofErr w:type="gramEnd"/>
            <w:r w:rsidRPr="002431FD">
              <w:rPr>
                <w:rFonts w:ascii="Times New Roman" w:eastAsia="Times New Roman" w:hAnsi="Times New Roman" w:cs="Times New Roman"/>
                <w:color w:val="000000"/>
              </w:rPr>
              <w:t>.</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rPr>
            </w:pPr>
            <w:r w:rsidRPr="002431FD">
              <w:rPr>
                <w:rFonts w:ascii="Times New Roman" w:eastAsia="Times New Roman" w:hAnsi="Times New Roman" w:cs="Times New Roman"/>
              </w:rPr>
              <w:t>5306</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rPr>
            </w:pPr>
            <w:r w:rsidRPr="002431FD">
              <w:rPr>
                <w:rFonts w:ascii="Times New Roman" w:eastAsia="Times New Roman" w:hAnsi="Times New Roman" w:cs="Times New Roman"/>
              </w:rPr>
              <w:t>5106</w:t>
            </w:r>
          </w:p>
        </w:tc>
        <w:tc>
          <w:tcPr>
            <w:tcW w:w="890"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rPr>
            </w:pPr>
            <w:r w:rsidRPr="002431FD">
              <w:rPr>
                <w:rFonts w:ascii="Times New Roman" w:eastAsia="Times New Roman" w:hAnsi="Times New Roman" w:cs="Times New Roman"/>
              </w:rPr>
              <w:t>4858</w:t>
            </w:r>
          </w:p>
        </w:tc>
        <w:tc>
          <w:tcPr>
            <w:tcW w:w="1304"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-448</w:t>
            </w:r>
          </w:p>
        </w:tc>
        <w:tc>
          <w:tcPr>
            <w:tcW w:w="1247"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-248</w:t>
            </w:r>
          </w:p>
        </w:tc>
      </w:tr>
      <w:tr w:rsidR="0072761B" w:rsidRPr="0072761B" w:rsidTr="003A41F4">
        <w:trPr>
          <w:trHeight w:val="293"/>
        </w:trPr>
        <w:tc>
          <w:tcPr>
            <w:tcW w:w="2982"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 xml:space="preserve">Всего на жидком топливе, в </w:t>
            </w:r>
            <w:proofErr w:type="spellStart"/>
            <w:r w:rsidRPr="002431FD">
              <w:rPr>
                <w:rFonts w:ascii="Times New Roman" w:eastAsia="Times New Roman" w:hAnsi="Times New Roman" w:cs="Times New Roman"/>
                <w:i/>
                <w:iCs/>
                <w:color w:val="000000"/>
              </w:rPr>
              <w:t>т.ч</w:t>
            </w:r>
            <w:proofErr w:type="spellEnd"/>
            <w:r w:rsidRPr="002431FD">
              <w:rPr>
                <w:rFonts w:ascii="Times New Roman" w:eastAsia="Times New Roman" w:hAnsi="Times New Roman" w:cs="Times New Roman"/>
                <w:i/>
                <w:iCs/>
                <w:color w:val="000000"/>
              </w:rPr>
              <w:t>.</w:t>
            </w:r>
          </w:p>
        </w:tc>
        <w:tc>
          <w:tcPr>
            <w:tcW w:w="1135" w:type="dxa"/>
            <w:tcBorders>
              <w:top w:val="nil"/>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т.у.</w:t>
            </w:r>
            <w:proofErr w:type="gramStart"/>
            <w:r w:rsidRPr="002431FD">
              <w:rPr>
                <w:rFonts w:ascii="Times New Roman" w:eastAsia="Times New Roman" w:hAnsi="Times New Roman" w:cs="Times New Roman"/>
                <w:color w:val="000000"/>
              </w:rPr>
              <w:t>т</w:t>
            </w:r>
            <w:proofErr w:type="spellEnd"/>
            <w:proofErr w:type="gramEnd"/>
            <w:r w:rsidRPr="002431FD">
              <w:rPr>
                <w:rFonts w:ascii="Times New Roman" w:eastAsia="Times New Roman" w:hAnsi="Times New Roman" w:cs="Times New Roman"/>
                <w:color w:val="000000"/>
              </w:rPr>
              <w:t>.</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rPr>
            </w:pPr>
            <w:r w:rsidRPr="002431FD">
              <w:rPr>
                <w:rFonts w:ascii="Times New Roman" w:eastAsia="Times New Roman" w:hAnsi="Times New Roman" w:cs="Times New Roman"/>
              </w:rPr>
              <w:t>704</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rPr>
            </w:pPr>
            <w:r w:rsidRPr="002431FD">
              <w:rPr>
                <w:rFonts w:ascii="Times New Roman" w:eastAsia="Times New Roman" w:hAnsi="Times New Roman" w:cs="Times New Roman"/>
              </w:rPr>
              <w:t>634</w:t>
            </w:r>
          </w:p>
        </w:tc>
        <w:tc>
          <w:tcPr>
            <w:tcW w:w="890"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rPr>
            </w:pPr>
            <w:r w:rsidRPr="002431FD">
              <w:rPr>
                <w:rFonts w:ascii="Times New Roman" w:eastAsia="Times New Roman" w:hAnsi="Times New Roman" w:cs="Times New Roman"/>
              </w:rPr>
              <w:t>529</w:t>
            </w:r>
          </w:p>
        </w:tc>
        <w:tc>
          <w:tcPr>
            <w:tcW w:w="1304"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-175</w:t>
            </w:r>
          </w:p>
        </w:tc>
        <w:tc>
          <w:tcPr>
            <w:tcW w:w="1247"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-105</w:t>
            </w:r>
          </w:p>
        </w:tc>
      </w:tr>
      <w:tr w:rsidR="0072761B" w:rsidRPr="0072761B" w:rsidTr="003A41F4">
        <w:trPr>
          <w:trHeight w:val="293"/>
        </w:trPr>
        <w:tc>
          <w:tcPr>
            <w:tcW w:w="2982"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керосин</w:t>
            </w:r>
          </w:p>
        </w:tc>
        <w:tc>
          <w:tcPr>
            <w:tcW w:w="1135" w:type="dxa"/>
            <w:tcBorders>
              <w:top w:val="nil"/>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т.у.</w:t>
            </w:r>
            <w:proofErr w:type="gramStart"/>
            <w:r w:rsidRPr="002431FD">
              <w:rPr>
                <w:rFonts w:ascii="Times New Roman" w:eastAsia="Times New Roman" w:hAnsi="Times New Roman" w:cs="Times New Roman"/>
                <w:color w:val="000000"/>
              </w:rPr>
              <w:t>т</w:t>
            </w:r>
            <w:proofErr w:type="spellEnd"/>
            <w:proofErr w:type="gramEnd"/>
            <w:r w:rsidRPr="002431FD">
              <w:rPr>
                <w:rFonts w:ascii="Times New Roman" w:eastAsia="Times New Roman" w:hAnsi="Times New Roman" w:cs="Times New Roman"/>
                <w:color w:val="000000"/>
              </w:rPr>
              <w:t>.</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264</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630</w:t>
            </w:r>
          </w:p>
        </w:tc>
        <w:tc>
          <w:tcPr>
            <w:tcW w:w="890"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482</w:t>
            </w:r>
          </w:p>
        </w:tc>
        <w:tc>
          <w:tcPr>
            <w:tcW w:w="1304"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218</w:t>
            </w:r>
          </w:p>
        </w:tc>
        <w:tc>
          <w:tcPr>
            <w:tcW w:w="1247"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-148</w:t>
            </w:r>
          </w:p>
        </w:tc>
      </w:tr>
      <w:tr w:rsidR="0072761B" w:rsidRPr="0072761B" w:rsidTr="003A41F4">
        <w:trPr>
          <w:trHeight w:val="293"/>
        </w:trPr>
        <w:tc>
          <w:tcPr>
            <w:tcW w:w="2982"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i/>
                <w:iCs/>
                <w:color w:val="000000"/>
              </w:rPr>
            </w:pPr>
            <w:r w:rsidRPr="002431FD">
              <w:rPr>
                <w:rFonts w:ascii="Times New Roman" w:eastAsia="Times New Roman" w:hAnsi="Times New Roman" w:cs="Times New Roman"/>
                <w:i/>
                <w:iCs/>
                <w:color w:val="000000"/>
              </w:rPr>
              <w:t>дизельное топливо</w:t>
            </w:r>
          </w:p>
        </w:tc>
        <w:tc>
          <w:tcPr>
            <w:tcW w:w="1135" w:type="dxa"/>
            <w:tcBorders>
              <w:top w:val="nil"/>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т.у.</w:t>
            </w:r>
            <w:proofErr w:type="gramStart"/>
            <w:r w:rsidRPr="002431FD">
              <w:rPr>
                <w:rFonts w:ascii="Times New Roman" w:eastAsia="Times New Roman" w:hAnsi="Times New Roman" w:cs="Times New Roman"/>
                <w:color w:val="000000"/>
              </w:rPr>
              <w:t>т</w:t>
            </w:r>
            <w:proofErr w:type="spellEnd"/>
            <w:proofErr w:type="gramEnd"/>
            <w:r w:rsidRPr="002431FD">
              <w:rPr>
                <w:rFonts w:ascii="Times New Roman" w:eastAsia="Times New Roman" w:hAnsi="Times New Roman" w:cs="Times New Roman"/>
                <w:color w:val="000000"/>
              </w:rPr>
              <w:t>.</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440</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w:t>
            </w:r>
          </w:p>
        </w:tc>
        <w:tc>
          <w:tcPr>
            <w:tcW w:w="890"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47</w:t>
            </w:r>
          </w:p>
        </w:tc>
        <w:tc>
          <w:tcPr>
            <w:tcW w:w="1304"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-393</w:t>
            </w:r>
          </w:p>
        </w:tc>
        <w:tc>
          <w:tcPr>
            <w:tcW w:w="1247"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43</w:t>
            </w:r>
          </w:p>
        </w:tc>
      </w:tr>
      <w:tr w:rsidR="0072761B" w:rsidRPr="0072761B" w:rsidTr="003A41F4">
        <w:trPr>
          <w:trHeight w:val="293"/>
        </w:trPr>
        <w:tc>
          <w:tcPr>
            <w:tcW w:w="2982" w:type="dxa"/>
            <w:tcBorders>
              <w:top w:val="nil"/>
              <w:left w:val="single" w:sz="4" w:space="0" w:color="auto"/>
              <w:bottom w:val="single" w:sz="4" w:space="0" w:color="auto"/>
              <w:right w:val="single" w:sz="4" w:space="0" w:color="auto"/>
            </w:tcBorders>
            <w:noWrap/>
            <w:vAlign w:val="center"/>
            <w:hideMark/>
          </w:tcPr>
          <w:p w:rsidR="0072761B" w:rsidRPr="002431FD" w:rsidRDefault="0072761B" w:rsidP="00CA4FE6">
            <w:pPr>
              <w:spacing w:after="0"/>
              <w:rPr>
                <w:rFonts w:ascii="Times New Roman" w:eastAsia="Times New Roman" w:hAnsi="Times New Roman" w:cs="Times New Roman"/>
                <w:color w:val="000000"/>
              </w:rPr>
            </w:pPr>
            <w:r w:rsidRPr="002431FD">
              <w:rPr>
                <w:rFonts w:ascii="Times New Roman" w:eastAsia="Times New Roman" w:hAnsi="Times New Roman" w:cs="Times New Roman"/>
                <w:color w:val="000000"/>
              </w:rPr>
              <w:t>ВСЕГО</w:t>
            </w:r>
          </w:p>
        </w:tc>
        <w:tc>
          <w:tcPr>
            <w:tcW w:w="1135" w:type="dxa"/>
            <w:tcBorders>
              <w:top w:val="nil"/>
              <w:left w:val="nil"/>
              <w:bottom w:val="single" w:sz="4" w:space="0" w:color="auto"/>
              <w:right w:val="single" w:sz="4" w:space="0" w:color="auto"/>
            </w:tcBorders>
            <w:noWrap/>
            <w:vAlign w:val="center"/>
            <w:hideMark/>
          </w:tcPr>
          <w:p w:rsidR="0072761B" w:rsidRPr="002431FD" w:rsidRDefault="0072761B" w:rsidP="00CA4FE6">
            <w:pPr>
              <w:spacing w:after="0"/>
              <w:jc w:val="center"/>
              <w:rPr>
                <w:rFonts w:ascii="Times New Roman" w:eastAsia="Times New Roman" w:hAnsi="Times New Roman" w:cs="Times New Roman"/>
                <w:color w:val="000000"/>
              </w:rPr>
            </w:pPr>
            <w:proofErr w:type="spellStart"/>
            <w:r w:rsidRPr="002431FD">
              <w:rPr>
                <w:rFonts w:ascii="Times New Roman" w:eastAsia="Times New Roman" w:hAnsi="Times New Roman" w:cs="Times New Roman"/>
                <w:color w:val="000000"/>
              </w:rPr>
              <w:t>т.у.</w:t>
            </w:r>
            <w:proofErr w:type="gramStart"/>
            <w:r w:rsidRPr="002431FD">
              <w:rPr>
                <w:rFonts w:ascii="Times New Roman" w:eastAsia="Times New Roman" w:hAnsi="Times New Roman" w:cs="Times New Roman"/>
                <w:color w:val="000000"/>
              </w:rPr>
              <w:t>т</w:t>
            </w:r>
            <w:proofErr w:type="spellEnd"/>
            <w:proofErr w:type="gramEnd"/>
            <w:r w:rsidRPr="002431FD">
              <w:rPr>
                <w:rFonts w:ascii="Times New Roman" w:eastAsia="Times New Roman" w:hAnsi="Times New Roman" w:cs="Times New Roman"/>
                <w:color w:val="000000"/>
              </w:rPr>
              <w:t>.</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39741</w:t>
            </w:r>
          </w:p>
        </w:tc>
        <w:tc>
          <w:tcPr>
            <w:tcW w:w="1043"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41100</w:t>
            </w:r>
          </w:p>
        </w:tc>
        <w:tc>
          <w:tcPr>
            <w:tcW w:w="890"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41589</w:t>
            </w:r>
          </w:p>
        </w:tc>
        <w:tc>
          <w:tcPr>
            <w:tcW w:w="1304"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1848</w:t>
            </w:r>
          </w:p>
        </w:tc>
        <w:tc>
          <w:tcPr>
            <w:tcW w:w="1247" w:type="dxa"/>
            <w:tcBorders>
              <w:top w:val="nil"/>
              <w:left w:val="nil"/>
              <w:bottom w:val="single" w:sz="4" w:space="0" w:color="auto"/>
              <w:right w:val="single" w:sz="4" w:space="0" w:color="auto"/>
            </w:tcBorders>
            <w:noWrap/>
            <w:vAlign w:val="center"/>
            <w:hideMark/>
          </w:tcPr>
          <w:p w:rsidR="0072761B" w:rsidRPr="002431FD" w:rsidRDefault="0072761B" w:rsidP="002431FD">
            <w:pPr>
              <w:spacing w:after="0"/>
              <w:jc w:val="center"/>
              <w:rPr>
                <w:rFonts w:ascii="Times New Roman" w:eastAsia="Times New Roman" w:hAnsi="Times New Roman" w:cs="Times New Roman"/>
                <w:color w:val="000000"/>
              </w:rPr>
            </w:pPr>
            <w:r w:rsidRPr="002431FD">
              <w:rPr>
                <w:rFonts w:ascii="Times New Roman" w:eastAsia="Times New Roman" w:hAnsi="Times New Roman" w:cs="Times New Roman"/>
                <w:color w:val="000000"/>
              </w:rPr>
              <w:t>489</w:t>
            </w:r>
          </w:p>
        </w:tc>
      </w:tr>
    </w:tbl>
    <w:p w:rsidR="0072761B" w:rsidRPr="0072761B" w:rsidRDefault="0072761B" w:rsidP="0072761B">
      <w:pPr>
        <w:spacing w:after="0"/>
        <w:ind w:firstLine="720"/>
        <w:rPr>
          <w:rFonts w:ascii="Times New Roman" w:eastAsia="Times New Roman" w:hAnsi="Times New Roman" w:cs="Times New Roman"/>
          <w:sz w:val="24"/>
          <w:szCs w:val="24"/>
          <w:lang w:eastAsia="ru-RU"/>
        </w:rPr>
      </w:pPr>
    </w:p>
    <w:p w:rsidR="0072761B" w:rsidRPr="0072761B" w:rsidRDefault="0072761B" w:rsidP="009D1BAA">
      <w:pPr>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Удельный расход топлива на отпуск тепла с коллекторов снижен в 2020 году относительно 2018 и 2019 годов и составил величины:</w:t>
      </w:r>
    </w:p>
    <w:tbl>
      <w:tblPr>
        <w:tblW w:w="9644" w:type="dxa"/>
        <w:tblInd w:w="103" w:type="dxa"/>
        <w:tblLayout w:type="fixed"/>
        <w:tblLook w:val="04A0" w:firstRow="1" w:lastRow="0" w:firstColumn="1" w:lastColumn="0" w:noHBand="0" w:noVBand="1"/>
      </w:tblPr>
      <w:tblGrid>
        <w:gridCol w:w="2273"/>
        <w:gridCol w:w="1560"/>
        <w:gridCol w:w="1134"/>
        <w:gridCol w:w="1134"/>
        <w:gridCol w:w="992"/>
        <w:gridCol w:w="1276"/>
        <w:gridCol w:w="1275"/>
      </w:tblGrid>
      <w:tr w:rsidR="0072761B" w:rsidRPr="0072761B" w:rsidTr="00BE7B43">
        <w:trPr>
          <w:trHeight w:val="295"/>
        </w:trPr>
        <w:tc>
          <w:tcPr>
            <w:tcW w:w="2273" w:type="dxa"/>
            <w:tcBorders>
              <w:top w:val="single" w:sz="4" w:space="0" w:color="auto"/>
              <w:left w:val="single" w:sz="4" w:space="0" w:color="auto"/>
              <w:bottom w:val="single" w:sz="4" w:space="0" w:color="auto"/>
              <w:right w:val="single" w:sz="4" w:space="0" w:color="auto"/>
            </w:tcBorders>
            <w:noWrap/>
            <w:vAlign w:val="center"/>
            <w:hideMark/>
          </w:tcPr>
          <w:p w:rsidR="0072761B" w:rsidRPr="00BE7B43" w:rsidRDefault="003B3F61" w:rsidP="00CA4FE6">
            <w:pPr>
              <w:spacing w:after="0"/>
              <w:rPr>
                <w:rFonts w:ascii="Times New Roman" w:eastAsia="Times New Roman" w:hAnsi="Times New Roman" w:cs="Times New Roman"/>
                <w:b/>
                <w:color w:val="000000"/>
              </w:rPr>
            </w:pPr>
            <w:r>
              <w:rPr>
                <w:rFonts w:ascii="Times New Roman" w:eastAsia="Times New Roman" w:hAnsi="Times New Roman" w:cs="Times New Roman"/>
                <w:b/>
                <w:color w:val="000000"/>
              </w:rPr>
              <w:t>К</w:t>
            </w:r>
            <w:r w:rsidR="0072761B" w:rsidRPr="00BE7B43">
              <w:rPr>
                <w:rFonts w:ascii="Times New Roman" w:eastAsia="Times New Roman" w:hAnsi="Times New Roman" w:cs="Times New Roman"/>
                <w:b/>
                <w:color w:val="000000"/>
              </w:rPr>
              <w:t>отлы</w:t>
            </w:r>
          </w:p>
        </w:tc>
        <w:tc>
          <w:tcPr>
            <w:tcW w:w="1560" w:type="dxa"/>
            <w:tcBorders>
              <w:top w:val="single" w:sz="4" w:space="0" w:color="auto"/>
              <w:left w:val="nil"/>
              <w:bottom w:val="single" w:sz="4" w:space="0" w:color="auto"/>
              <w:right w:val="single" w:sz="4" w:space="0" w:color="auto"/>
            </w:tcBorders>
            <w:noWrap/>
            <w:vAlign w:val="center"/>
            <w:hideMark/>
          </w:tcPr>
          <w:p w:rsidR="0072761B" w:rsidRPr="00BE7B43" w:rsidRDefault="0072761B" w:rsidP="00CA4FE6">
            <w:pPr>
              <w:spacing w:after="0"/>
              <w:jc w:val="center"/>
              <w:rPr>
                <w:rFonts w:ascii="Times New Roman" w:eastAsia="Times New Roman" w:hAnsi="Times New Roman" w:cs="Times New Roman"/>
                <w:b/>
                <w:color w:val="000000"/>
              </w:rPr>
            </w:pPr>
            <w:r w:rsidRPr="00BE7B43">
              <w:rPr>
                <w:rFonts w:ascii="Times New Roman" w:eastAsia="Times New Roman" w:hAnsi="Times New Roman" w:cs="Times New Roman"/>
                <w:b/>
                <w:color w:val="000000"/>
              </w:rPr>
              <w:t>ед. изм.</w:t>
            </w:r>
          </w:p>
        </w:tc>
        <w:tc>
          <w:tcPr>
            <w:tcW w:w="1134" w:type="dxa"/>
            <w:tcBorders>
              <w:top w:val="single" w:sz="4" w:space="0" w:color="auto"/>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2018</w:t>
            </w:r>
          </w:p>
        </w:tc>
        <w:tc>
          <w:tcPr>
            <w:tcW w:w="1134" w:type="dxa"/>
            <w:tcBorders>
              <w:top w:val="single" w:sz="4" w:space="0" w:color="auto"/>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2019</w:t>
            </w:r>
          </w:p>
        </w:tc>
        <w:tc>
          <w:tcPr>
            <w:tcW w:w="992" w:type="dxa"/>
            <w:tcBorders>
              <w:top w:val="single" w:sz="4" w:space="0" w:color="auto"/>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2020</w:t>
            </w:r>
          </w:p>
        </w:tc>
        <w:tc>
          <w:tcPr>
            <w:tcW w:w="1276" w:type="dxa"/>
            <w:tcBorders>
              <w:top w:val="single" w:sz="4" w:space="0" w:color="auto"/>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2020-2018</w:t>
            </w:r>
          </w:p>
        </w:tc>
        <w:tc>
          <w:tcPr>
            <w:tcW w:w="1275" w:type="dxa"/>
            <w:tcBorders>
              <w:top w:val="single" w:sz="4" w:space="0" w:color="auto"/>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2020-2019</w:t>
            </w:r>
          </w:p>
        </w:tc>
      </w:tr>
      <w:tr w:rsidR="0072761B" w:rsidRPr="0072761B" w:rsidTr="00BE7B43">
        <w:trPr>
          <w:trHeight w:val="295"/>
        </w:trPr>
        <w:tc>
          <w:tcPr>
            <w:tcW w:w="2273" w:type="dxa"/>
            <w:tcBorders>
              <w:top w:val="nil"/>
              <w:left w:val="single" w:sz="4" w:space="0" w:color="auto"/>
              <w:bottom w:val="single" w:sz="4" w:space="0" w:color="auto"/>
              <w:right w:val="single" w:sz="4" w:space="0" w:color="auto"/>
            </w:tcBorders>
            <w:noWrap/>
            <w:vAlign w:val="center"/>
            <w:hideMark/>
          </w:tcPr>
          <w:p w:rsidR="0072761B" w:rsidRPr="00BE7B43" w:rsidRDefault="0072761B" w:rsidP="00CA4FE6">
            <w:pPr>
              <w:spacing w:after="0"/>
              <w:rPr>
                <w:rFonts w:ascii="Times New Roman" w:eastAsia="Times New Roman" w:hAnsi="Times New Roman" w:cs="Times New Roman"/>
                <w:i/>
                <w:iCs/>
                <w:color w:val="000000"/>
              </w:rPr>
            </w:pPr>
            <w:r w:rsidRPr="00BE7B43">
              <w:rPr>
                <w:rFonts w:ascii="Times New Roman" w:eastAsia="Times New Roman" w:hAnsi="Times New Roman" w:cs="Times New Roman"/>
                <w:i/>
                <w:iCs/>
                <w:color w:val="000000"/>
              </w:rPr>
              <w:t>на газе</w:t>
            </w:r>
          </w:p>
        </w:tc>
        <w:tc>
          <w:tcPr>
            <w:tcW w:w="1560" w:type="dxa"/>
            <w:tcBorders>
              <w:top w:val="nil"/>
              <w:left w:val="nil"/>
              <w:bottom w:val="single" w:sz="4" w:space="0" w:color="auto"/>
              <w:right w:val="single" w:sz="4" w:space="0" w:color="auto"/>
            </w:tcBorders>
            <w:noWrap/>
            <w:vAlign w:val="center"/>
            <w:hideMark/>
          </w:tcPr>
          <w:p w:rsidR="0072761B" w:rsidRPr="00BE7B43" w:rsidRDefault="0072761B" w:rsidP="00CA4FE6">
            <w:pPr>
              <w:spacing w:after="0"/>
              <w:jc w:val="center"/>
              <w:rPr>
                <w:rFonts w:ascii="Times New Roman" w:eastAsia="Times New Roman" w:hAnsi="Times New Roman" w:cs="Times New Roman"/>
                <w:color w:val="000000"/>
              </w:rPr>
            </w:pPr>
            <w:proofErr w:type="spellStart"/>
            <w:r w:rsidRPr="00BE7B43">
              <w:rPr>
                <w:rFonts w:ascii="Times New Roman" w:eastAsia="Times New Roman" w:hAnsi="Times New Roman" w:cs="Times New Roman"/>
                <w:color w:val="000000"/>
              </w:rPr>
              <w:t>кг</w:t>
            </w:r>
            <w:proofErr w:type="gramStart"/>
            <w:r w:rsidRPr="00BE7B43">
              <w:rPr>
                <w:rFonts w:ascii="Times New Roman" w:eastAsia="Times New Roman" w:hAnsi="Times New Roman" w:cs="Times New Roman"/>
                <w:color w:val="000000"/>
              </w:rPr>
              <w:t>.у</w:t>
            </w:r>
            <w:proofErr w:type="gramEnd"/>
            <w:r w:rsidRPr="00BE7B43">
              <w:rPr>
                <w:rFonts w:ascii="Times New Roman" w:eastAsia="Times New Roman" w:hAnsi="Times New Roman" w:cs="Times New Roman"/>
                <w:color w:val="000000"/>
              </w:rPr>
              <w:t>.т</w:t>
            </w:r>
            <w:proofErr w:type="spellEnd"/>
            <w:r w:rsidRPr="00BE7B43">
              <w:rPr>
                <w:rFonts w:ascii="Times New Roman" w:eastAsia="Times New Roman" w:hAnsi="Times New Roman" w:cs="Times New Roman"/>
                <w:color w:val="000000"/>
              </w:rPr>
              <w:t>./Гкал</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156,14</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158,77</w:t>
            </w:r>
          </w:p>
        </w:tc>
        <w:tc>
          <w:tcPr>
            <w:tcW w:w="992"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155,99</w:t>
            </w:r>
          </w:p>
        </w:tc>
        <w:tc>
          <w:tcPr>
            <w:tcW w:w="1276"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0</w:t>
            </w:r>
          </w:p>
        </w:tc>
        <w:tc>
          <w:tcPr>
            <w:tcW w:w="1275"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-3</w:t>
            </w:r>
          </w:p>
        </w:tc>
      </w:tr>
      <w:tr w:rsidR="0072761B" w:rsidRPr="0072761B" w:rsidTr="00BE7B43">
        <w:trPr>
          <w:trHeight w:val="295"/>
        </w:trPr>
        <w:tc>
          <w:tcPr>
            <w:tcW w:w="2273" w:type="dxa"/>
            <w:tcBorders>
              <w:top w:val="nil"/>
              <w:left w:val="single" w:sz="4" w:space="0" w:color="auto"/>
              <w:bottom w:val="single" w:sz="4" w:space="0" w:color="auto"/>
              <w:right w:val="single" w:sz="4" w:space="0" w:color="auto"/>
            </w:tcBorders>
            <w:noWrap/>
            <w:vAlign w:val="center"/>
            <w:hideMark/>
          </w:tcPr>
          <w:p w:rsidR="0072761B" w:rsidRPr="00BE7B43" w:rsidRDefault="0072761B" w:rsidP="00CA4FE6">
            <w:pPr>
              <w:spacing w:after="0"/>
              <w:rPr>
                <w:rFonts w:ascii="Times New Roman" w:eastAsia="Times New Roman" w:hAnsi="Times New Roman" w:cs="Times New Roman"/>
                <w:i/>
                <w:iCs/>
                <w:color w:val="000000"/>
              </w:rPr>
            </w:pPr>
            <w:r w:rsidRPr="00BE7B43">
              <w:rPr>
                <w:rFonts w:ascii="Times New Roman" w:eastAsia="Times New Roman" w:hAnsi="Times New Roman" w:cs="Times New Roman"/>
                <w:i/>
                <w:iCs/>
                <w:color w:val="000000"/>
              </w:rPr>
              <w:t>на твердом топливе</w:t>
            </w:r>
          </w:p>
        </w:tc>
        <w:tc>
          <w:tcPr>
            <w:tcW w:w="1560" w:type="dxa"/>
            <w:tcBorders>
              <w:top w:val="nil"/>
              <w:left w:val="nil"/>
              <w:bottom w:val="single" w:sz="4" w:space="0" w:color="auto"/>
              <w:right w:val="single" w:sz="4" w:space="0" w:color="auto"/>
            </w:tcBorders>
            <w:noWrap/>
            <w:vAlign w:val="center"/>
            <w:hideMark/>
          </w:tcPr>
          <w:p w:rsidR="0072761B" w:rsidRPr="00BE7B43" w:rsidRDefault="0072761B" w:rsidP="00CA4FE6">
            <w:pPr>
              <w:spacing w:after="0"/>
              <w:jc w:val="center"/>
              <w:rPr>
                <w:rFonts w:ascii="Times New Roman" w:eastAsia="Times New Roman" w:hAnsi="Times New Roman" w:cs="Times New Roman"/>
                <w:color w:val="000000"/>
              </w:rPr>
            </w:pPr>
            <w:proofErr w:type="spellStart"/>
            <w:r w:rsidRPr="00BE7B43">
              <w:rPr>
                <w:rFonts w:ascii="Times New Roman" w:eastAsia="Times New Roman" w:hAnsi="Times New Roman" w:cs="Times New Roman"/>
                <w:color w:val="000000"/>
              </w:rPr>
              <w:t>кг</w:t>
            </w:r>
            <w:proofErr w:type="gramStart"/>
            <w:r w:rsidRPr="00BE7B43">
              <w:rPr>
                <w:rFonts w:ascii="Times New Roman" w:eastAsia="Times New Roman" w:hAnsi="Times New Roman" w:cs="Times New Roman"/>
                <w:color w:val="000000"/>
              </w:rPr>
              <w:t>.у</w:t>
            </w:r>
            <w:proofErr w:type="gramEnd"/>
            <w:r w:rsidRPr="00BE7B43">
              <w:rPr>
                <w:rFonts w:ascii="Times New Roman" w:eastAsia="Times New Roman" w:hAnsi="Times New Roman" w:cs="Times New Roman"/>
                <w:color w:val="000000"/>
              </w:rPr>
              <w:t>.т</w:t>
            </w:r>
            <w:proofErr w:type="spellEnd"/>
            <w:r w:rsidRPr="00BE7B43">
              <w:rPr>
                <w:rFonts w:ascii="Times New Roman" w:eastAsia="Times New Roman" w:hAnsi="Times New Roman" w:cs="Times New Roman"/>
                <w:color w:val="000000"/>
              </w:rPr>
              <w:t>./Гкал</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208,09</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203,67</w:t>
            </w:r>
          </w:p>
        </w:tc>
        <w:tc>
          <w:tcPr>
            <w:tcW w:w="992"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202,72</w:t>
            </w:r>
          </w:p>
        </w:tc>
        <w:tc>
          <w:tcPr>
            <w:tcW w:w="1276"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-5</w:t>
            </w:r>
          </w:p>
        </w:tc>
        <w:tc>
          <w:tcPr>
            <w:tcW w:w="1275"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w:t>
            </w:r>
          </w:p>
        </w:tc>
      </w:tr>
      <w:tr w:rsidR="0072761B" w:rsidRPr="0072761B" w:rsidTr="00BE7B43">
        <w:trPr>
          <w:trHeight w:val="295"/>
        </w:trPr>
        <w:tc>
          <w:tcPr>
            <w:tcW w:w="2273" w:type="dxa"/>
            <w:tcBorders>
              <w:top w:val="nil"/>
              <w:left w:val="single" w:sz="4" w:space="0" w:color="auto"/>
              <w:bottom w:val="single" w:sz="4" w:space="0" w:color="auto"/>
              <w:right w:val="single" w:sz="4" w:space="0" w:color="auto"/>
            </w:tcBorders>
            <w:noWrap/>
            <w:vAlign w:val="center"/>
            <w:hideMark/>
          </w:tcPr>
          <w:p w:rsidR="0072761B" w:rsidRPr="00BE7B43" w:rsidRDefault="0072761B" w:rsidP="00CA4FE6">
            <w:pPr>
              <w:spacing w:after="0"/>
              <w:rPr>
                <w:rFonts w:ascii="Times New Roman" w:eastAsia="Times New Roman" w:hAnsi="Times New Roman" w:cs="Times New Roman"/>
                <w:i/>
                <w:iCs/>
                <w:color w:val="000000"/>
              </w:rPr>
            </w:pPr>
            <w:r w:rsidRPr="00BE7B43">
              <w:rPr>
                <w:rFonts w:ascii="Times New Roman" w:eastAsia="Times New Roman" w:hAnsi="Times New Roman" w:cs="Times New Roman"/>
                <w:i/>
                <w:iCs/>
                <w:color w:val="000000"/>
              </w:rPr>
              <w:t>на жидком топливе</w:t>
            </w:r>
          </w:p>
        </w:tc>
        <w:tc>
          <w:tcPr>
            <w:tcW w:w="1560" w:type="dxa"/>
            <w:tcBorders>
              <w:top w:val="nil"/>
              <w:left w:val="nil"/>
              <w:bottom w:val="single" w:sz="4" w:space="0" w:color="auto"/>
              <w:right w:val="single" w:sz="4" w:space="0" w:color="auto"/>
            </w:tcBorders>
            <w:noWrap/>
            <w:vAlign w:val="center"/>
            <w:hideMark/>
          </w:tcPr>
          <w:p w:rsidR="0072761B" w:rsidRPr="00BE7B43" w:rsidRDefault="0072761B" w:rsidP="00CA4FE6">
            <w:pPr>
              <w:spacing w:after="0"/>
              <w:jc w:val="center"/>
              <w:rPr>
                <w:rFonts w:ascii="Times New Roman" w:eastAsia="Times New Roman" w:hAnsi="Times New Roman" w:cs="Times New Roman"/>
                <w:color w:val="000000"/>
              </w:rPr>
            </w:pPr>
            <w:proofErr w:type="spellStart"/>
            <w:r w:rsidRPr="00BE7B43">
              <w:rPr>
                <w:rFonts w:ascii="Times New Roman" w:eastAsia="Times New Roman" w:hAnsi="Times New Roman" w:cs="Times New Roman"/>
                <w:color w:val="000000"/>
              </w:rPr>
              <w:t>кг</w:t>
            </w:r>
            <w:proofErr w:type="gramStart"/>
            <w:r w:rsidRPr="00BE7B43">
              <w:rPr>
                <w:rFonts w:ascii="Times New Roman" w:eastAsia="Times New Roman" w:hAnsi="Times New Roman" w:cs="Times New Roman"/>
                <w:color w:val="000000"/>
              </w:rPr>
              <w:t>.у</w:t>
            </w:r>
            <w:proofErr w:type="gramEnd"/>
            <w:r w:rsidRPr="00BE7B43">
              <w:rPr>
                <w:rFonts w:ascii="Times New Roman" w:eastAsia="Times New Roman" w:hAnsi="Times New Roman" w:cs="Times New Roman"/>
                <w:color w:val="000000"/>
              </w:rPr>
              <w:t>.т</w:t>
            </w:r>
            <w:proofErr w:type="spellEnd"/>
            <w:r w:rsidRPr="00BE7B43">
              <w:rPr>
                <w:rFonts w:ascii="Times New Roman" w:eastAsia="Times New Roman" w:hAnsi="Times New Roman" w:cs="Times New Roman"/>
                <w:color w:val="000000"/>
              </w:rPr>
              <w:t>./Гкал</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163,60</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167,73</w:t>
            </w:r>
          </w:p>
        </w:tc>
        <w:tc>
          <w:tcPr>
            <w:tcW w:w="992"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163,70</w:t>
            </w:r>
          </w:p>
        </w:tc>
        <w:tc>
          <w:tcPr>
            <w:tcW w:w="1276"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0</w:t>
            </w:r>
          </w:p>
        </w:tc>
        <w:tc>
          <w:tcPr>
            <w:tcW w:w="1275"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-4</w:t>
            </w:r>
          </w:p>
        </w:tc>
      </w:tr>
      <w:tr w:rsidR="0072761B" w:rsidRPr="0072761B" w:rsidTr="00BE7B43">
        <w:trPr>
          <w:trHeight w:val="295"/>
        </w:trPr>
        <w:tc>
          <w:tcPr>
            <w:tcW w:w="2273" w:type="dxa"/>
            <w:tcBorders>
              <w:top w:val="nil"/>
              <w:left w:val="single" w:sz="4" w:space="0" w:color="auto"/>
              <w:bottom w:val="single" w:sz="4" w:space="0" w:color="auto"/>
              <w:right w:val="single" w:sz="4" w:space="0" w:color="auto"/>
            </w:tcBorders>
            <w:noWrap/>
            <w:vAlign w:val="center"/>
            <w:hideMark/>
          </w:tcPr>
          <w:p w:rsidR="0072761B" w:rsidRPr="00BE7B43" w:rsidRDefault="0072761B" w:rsidP="0072761B">
            <w:pPr>
              <w:spacing w:after="0"/>
              <w:rPr>
                <w:rFonts w:ascii="Times New Roman" w:eastAsia="Times New Roman" w:hAnsi="Times New Roman" w:cs="Times New Roman"/>
                <w:color w:val="000000"/>
              </w:rPr>
            </w:pPr>
            <w:r w:rsidRPr="00BE7B43">
              <w:rPr>
                <w:rFonts w:ascii="Times New Roman" w:eastAsia="Times New Roman" w:hAnsi="Times New Roman" w:cs="Times New Roman"/>
                <w:color w:val="000000"/>
              </w:rPr>
              <w:t>ВСЕГО</w:t>
            </w:r>
          </w:p>
        </w:tc>
        <w:tc>
          <w:tcPr>
            <w:tcW w:w="1560" w:type="dxa"/>
            <w:tcBorders>
              <w:top w:val="nil"/>
              <w:left w:val="nil"/>
              <w:bottom w:val="single" w:sz="4" w:space="0" w:color="auto"/>
              <w:right w:val="single" w:sz="4" w:space="0" w:color="auto"/>
            </w:tcBorders>
            <w:noWrap/>
            <w:vAlign w:val="center"/>
            <w:hideMark/>
          </w:tcPr>
          <w:p w:rsidR="0072761B" w:rsidRPr="00BE7B43" w:rsidRDefault="0072761B" w:rsidP="00CA4FE6">
            <w:pPr>
              <w:spacing w:after="0"/>
              <w:jc w:val="center"/>
              <w:rPr>
                <w:rFonts w:ascii="Times New Roman" w:eastAsia="Times New Roman" w:hAnsi="Times New Roman" w:cs="Times New Roman"/>
                <w:color w:val="000000"/>
              </w:rPr>
            </w:pPr>
            <w:proofErr w:type="spellStart"/>
            <w:r w:rsidRPr="00BE7B43">
              <w:rPr>
                <w:rFonts w:ascii="Times New Roman" w:eastAsia="Times New Roman" w:hAnsi="Times New Roman" w:cs="Times New Roman"/>
                <w:color w:val="000000"/>
              </w:rPr>
              <w:t>кг</w:t>
            </w:r>
            <w:proofErr w:type="gramStart"/>
            <w:r w:rsidRPr="00BE7B43">
              <w:rPr>
                <w:rFonts w:ascii="Times New Roman" w:eastAsia="Times New Roman" w:hAnsi="Times New Roman" w:cs="Times New Roman"/>
                <w:color w:val="000000"/>
              </w:rPr>
              <w:t>.у</w:t>
            </w:r>
            <w:proofErr w:type="gramEnd"/>
            <w:r w:rsidRPr="00BE7B43">
              <w:rPr>
                <w:rFonts w:ascii="Times New Roman" w:eastAsia="Times New Roman" w:hAnsi="Times New Roman" w:cs="Times New Roman"/>
                <w:color w:val="000000"/>
              </w:rPr>
              <w:t>.т</w:t>
            </w:r>
            <w:proofErr w:type="spellEnd"/>
            <w:r w:rsidRPr="00BE7B43">
              <w:rPr>
                <w:rFonts w:ascii="Times New Roman" w:eastAsia="Times New Roman" w:hAnsi="Times New Roman" w:cs="Times New Roman"/>
                <w:color w:val="000000"/>
              </w:rPr>
              <w:t>./Гкал</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rPr>
            </w:pPr>
            <w:r w:rsidRPr="00BE7B43">
              <w:rPr>
                <w:rFonts w:ascii="Times New Roman" w:eastAsia="Times New Roman" w:hAnsi="Times New Roman" w:cs="Times New Roman"/>
              </w:rPr>
              <w:t>161,66</w:t>
            </w:r>
          </w:p>
        </w:tc>
        <w:tc>
          <w:tcPr>
            <w:tcW w:w="1134"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rPr>
            </w:pPr>
            <w:r w:rsidRPr="00BE7B43">
              <w:rPr>
                <w:rFonts w:ascii="Times New Roman" w:eastAsia="Times New Roman" w:hAnsi="Times New Roman" w:cs="Times New Roman"/>
              </w:rPr>
              <w:t>163,60</w:t>
            </w:r>
          </w:p>
        </w:tc>
        <w:tc>
          <w:tcPr>
            <w:tcW w:w="992"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160,41</w:t>
            </w:r>
          </w:p>
        </w:tc>
        <w:tc>
          <w:tcPr>
            <w:tcW w:w="1276"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w:t>
            </w:r>
          </w:p>
        </w:tc>
        <w:tc>
          <w:tcPr>
            <w:tcW w:w="1275" w:type="dxa"/>
            <w:tcBorders>
              <w:top w:val="nil"/>
              <w:left w:val="nil"/>
              <w:bottom w:val="single" w:sz="4" w:space="0" w:color="auto"/>
              <w:right w:val="single" w:sz="4" w:space="0" w:color="auto"/>
            </w:tcBorders>
            <w:noWrap/>
            <w:vAlign w:val="center"/>
            <w:hideMark/>
          </w:tcPr>
          <w:p w:rsidR="0072761B" w:rsidRPr="00BE7B43" w:rsidRDefault="0072761B" w:rsidP="00BE7B43">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-3</w:t>
            </w:r>
          </w:p>
        </w:tc>
      </w:tr>
    </w:tbl>
    <w:p w:rsidR="0072761B" w:rsidRPr="0072761B" w:rsidRDefault="0072761B" w:rsidP="0072761B">
      <w:pPr>
        <w:spacing w:after="0"/>
        <w:ind w:firstLine="720"/>
        <w:jc w:val="both"/>
        <w:rPr>
          <w:rFonts w:ascii="Times New Roman" w:eastAsia="Times New Roman" w:hAnsi="Times New Roman" w:cs="Times New Roman"/>
          <w:sz w:val="24"/>
          <w:szCs w:val="24"/>
          <w:lang w:eastAsia="ru-RU"/>
        </w:rPr>
      </w:pPr>
    </w:p>
    <w:p w:rsidR="0072761B" w:rsidRPr="0072761B" w:rsidRDefault="0072761B" w:rsidP="009D1BAA">
      <w:pPr>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Удельный расход условного </w:t>
      </w:r>
      <w:proofErr w:type="gramStart"/>
      <w:r w:rsidRPr="0072761B">
        <w:rPr>
          <w:rFonts w:ascii="Times New Roman" w:eastAsia="Times New Roman" w:hAnsi="Times New Roman" w:cs="Times New Roman"/>
          <w:sz w:val="24"/>
          <w:szCs w:val="24"/>
          <w:lang w:eastAsia="ru-RU"/>
        </w:rPr>
        <w:t>топлива</w:t>
      </w:r>
      <w:proofErr w:type="gramEnd"/>
      <w:r w:rsidRPr="0072761B">
        <w:rPr>
          <w:rFonts w:ascii="Times New Roman" w:eastAsia="Times New Roman" w:hAnsi="Times New Roman" w:cs="Times New Roman"/>
          <w:sz w:val="24"/>
          <w:szCs w:val="24"/>
          <w:lang w:eastAsia="ru-RU"/>
        </w:rPr>
        <w:t xml:space="preserve"> как в целом, так и по всем котельным в пределах нормативных (газ -158,2 кг/Гкал; жидкое топливо - 168,8 кг/Гкал; уголь – 197,8 кг/Гкал, в целом по Обществу – 163,5 кг/Гкал), утвержденных приказом </w:t>
      </w:r>
      <w:proofErr w:type="spellStart"/>
      <w:r w:rsidRPr="0072761B">
        <w:rPr>
          <w:rFonts w:ascii="Times New Roman" w:eastAsia="Times New Roman" w:hAnsi="Times New Roman" w:cs="Times New Roman"/>
          <w:sz w:val="24"/>
          <w:szCs w:val="24"/>
          <w:lang w:eastAsia="ru-RU"/>
        </w:rPr>
        <w:t>МинЖКХ</w:t>
      </w:r>
      <w:proofErr w:type="spellEnd"/>
      <w:r w:rsidRPr="0072761B">
        <w:rPr>
          <w:rFonts w:ascii="Times New Roman" w:eastAsia="Times New Roman" w:hAnsi="Times New Roman" w:cs="Times New Roman"/>
          <w:sz w:val="24"/>
          <w:szCs w:val="24"/>
          <w:lang w:eastAsia="ru-RU"/>
        </w:rPr>
        <w:t xml:space="preserve"> Сахалинской области от 9 ноября 2018 г. N 3.10-79-п.</w:t>
      </w:r>
    </w:p>
    <w:p w:rsidR="0072761B" w:rsidRPr="0072761B" w:rsidRDefault="0072761B" w:rsidP="009D1BAA">
      <w:pPr>
        <w:spacing w:after="0" w:line="360" w:lineRule="auto"/>
        <w:ind w:firstLine="720"/>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Снижение УРУТ по угольным котельным в 2020 году относительно 2018 и 2019 годов обусловлено в том числе, заменой котлов на котельных с. Березняки (период замены третьего котла 2018г) и с. Елочки (период замены – 2019г). </w:t>
      </w:r>
    </w:p>
    <w:p w:rsidR="000F12C9" w:rsidRPr="009176E9" w:rsidRDefault="000F12C9" w:rsidP="009D1BAA">
      <w:pPr>
        <w:pStyle w:val="3"/>
        <w:spacing w:after="120"/>
        <w:jc w:val="center"/>
        <w:rPr>
          <w:rFonts w:ascii="Times New Roman" w:eastAsia="Times New Roman" w:hAnsi="Times New Roman" w:cs="Times New Roman"/>
          <w:i/>
          <w:sz w:val="28"/>
        </w:rPr>
      </w:pPr>
      <w:bookmarkStart w:id="117" w:name="_Toc66885646"/>
      <w:r w:rsidRPr="009176E9">
        <w:rPr>
          <w:rFonts w:ascii="Times New Roman" w:eastAsia="Times New Roman" w:hAnsi="Times New Roman" w:cs="Times New Roman"/>
          <w:i/>
          <w:sz w:val="28"/>
        </w:rPr>
        <w:lastRenderedPageBreak/>
        <w:t>4.</w:t>
      </w:r>
      <w:r w:rsidR="003E0272" w:rsidRPr="009176E9">
        <w:rPr>
          <w:rFonts w:ascii="Times New Roman" w:eastAsia="Times New Roman" w:hAnsi="Times New Roman" w:cs="Times New Roman"/>
          <w:i/>
          <w:sz w:val="28"/>
        </w:rPr>
        <w:t>3</w:t>
      </w:r>
      <w:r w:rsidRPr="009176E9">
        <w:rPr>
          <w:rFonts w:ascii="Times New Roman" w:eastAsia="Times New Roman" w:hAnsi="Times New Roman" w:cs="Times New Roman"/>
          <w:i/>
          <w:sz w:val="28"/>
        </w:rPr>
        <w:t xml:space="preserve">.2. </w:t>
      </w:r>
      <w:r w:rsidR="00E74F89" w:rsidRPr="009176E9">
        <w:rPr>
          <w:rFonts w:ascii="Times New Roman" w:hAnsi="Times New Roman" w:cs="Times New Roman"/>
          <w:i/>
          <w:sz w:val="28"/>
          <w:szCs w:val="24"/>
        </w:rPr>
        <w:t>Вид деятельности – водоснабжение</w:t>
      </w:r>
      <w:bookmarkEnd w:id="117"/>
    </w:p>
    <w:p w:rsidR="0072761B" w:rsidRPr="0072761B" w:rsidRDefault="0072761B" w:rsidP="005F09E2">
      <w:pPr>
        <w:spacing w:after="0" w:line="360" w:lineRule="auto"/>
        <w:ind w:firstLine="709"/>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АО «СКК» является гарантирующей организацией в сфере водоснабжения в пл. р-не </w:t>
      </w:r>
      <w:proofErr w:type="gramStart"/>
      <w:r w:rsidRPr="0072761B">
        <w:rPr>
          <w:rFonts w:ascii="Times New Roman" w:eastAsia="Times New Roman" w:hAnsi="Times New Roman" w:cs="Times New Roman"/>
          <w:sz w:val="24"/>
          <w:szCs w:val="24"/>
          <w:lang w:eastAsia="ru-RU"/>
        </w:rPr>
        <w:t>Ново-Александровск</w:t>
      </w:r>
      <w:proofErr w:type="gramEnd"/>
      <w:r w:rsidRPr="0072761B">
        <w:rPr>
          <w:rFonts w:ascii="Times New Roman" w:eastAsia="Times New Roman" w:hAnsi="Times New Roman" w:cs="Times New Roman"/>
          <w:sz w:val="24"/>
          <w:szCs w:val="24"/>
          <w:lang w:eastAsia="ru-RU"/>
        </w:rPr>
        <w:t>, селах Березняки, Старорусское, Ключи, Новая Деревня,  Синегорск, Санаторное.</w:t>
      </w:r>
    </w:p>
    <w:p w:rsidR="0072761B" w:rsidRPr="0072761B" w:rsidRDefault="0072761B" w:rsidP="005F09E2">
      <w:pPr>
        <w:spacing w:after="0" w:line="360" w:lineRule="auto"/>
        <w:ind w:firstLine="709"/>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Водоснабжение осуществляется по отдельным системам водоснабжения от 10-ти подземных водозаборов («</w:t>
      </w:r>
      <w:proofErr w:type="spellStart"/>
      <w:r w:rsidRPr="0072761B">
        <w:rPr>
          <w:rFonts w:ascii="Times New Roman" w:eastAsia="Times New Roman" w:hAnsi="Times New Roman" w:cs="Times New Roman"/>
          <w:sz w:val="24"/>
          <w:szCs w:val="24"/>
          <w:lang w:eastAsia="ru-RU"/>
        </w:rPr>
        <w:t>Новоалександровский</w:t>
      </w:r>
      <w:proofErr w:type="spellEnd"/>
      <w:r w:rsidRPr="0072761B">
        <w:rPr>
          <w:rFonts w:ascii="Times New Roman" w:eastAsia="Times New Roman" w:hAnsi="Times New Roman" w:cs="Times New Roman"/>
          <w:sz w:val="24"/>
          <w:szCs w:val="24"/>
          <w:lang w:eastAsia="ru-RU"/>
        </w:rPr>
        <w:t>», «Наука», «</w:t>
      </w:r>
      <w:proofErr w:type="spellStart"/>
      <w:r w:rsidRPr="0072761B">
        <w:rPr>
          <w:rFonts w:ascii="Times New Roman" w:eastAsia="Times New Roman" w:hAnsi="Times New Roman" w:cs="Times New Roman"/>
          <w:sz w:val="24"/>
          <w:szCs w:val="24"/>
          <w:lang w:eastAsia="ru-RU"/>
        </w:rPr>
        <w:t>Жилкомплекс</w:t>
      </w:r>
      <w:proofErr w:type="spellEnd"/>
      <w:r w:rsidRPr="0072761B">
        <w:rPr>
          <w:rFonts w:ascii="Times New Roman" w:eastAsia="Times New Roman" w:hAnsi="Times New Roman" w:cs="Times New Roman"/>
          <w:sz w:val="24"/>
          <w:szCs w:val="24"/>
          <w:lang w:eastAsia="ru-RU"/>
        </w:rPr>
        <w:t>», «Дом культуры», «</w:t>
      </w:r>
      <w:proofErr w:type="spellStart"/>
      <w:r w:rsidRPr="0072761B">
        <w:rPr>
          <w:rFonts w:ascii="Times New Roman" w:eastAsia="Times New Roman" w:hAnsi="Times New Roman" w:cs="Times New Roman"/>
          <w:sz w:val="24"/>
          <w:szCs w:val="24"/>
          <w:lang w:eastAsia="ru-RU"/>
        </w:rPr>
        <w:t>Агролицей</w:t>
      </w:r>
      <w:proofErr w:type="spellEnd"/>
      <w:r w:rsidRPr="0072761B">
        <w:rPr>
          <w:rFonts w:ascii="Times New Roman" w:eastAsia="Times New Roman" w:hAnsi="Times New Roman" w:cs="Times New Roman"/>
          <w:sz w:val="24"/>
          <w:szCs w:val="24"/>
          <w:lang w:eastAsia="ru-RU"/>
        </w:rPr>
        <w:t xml:space="preserve">», «Институтский» в пл. р-не Ново-Александровск, «Улица Зеленая» в с. Березняки, «Клубный» в </w:t>
      </w:r>
      <w:proofErr w:type="gramStart"/>
      <w:r w:rsidRPr="0072761B">
        <w:rPr>
          <w:rFonts w:ascii="Times New Roman" w:eastAsia="Times New Roman" w:hAnsi="Times New Roman" w:cs="Times New Roman"/>
          <w:sz w:val="24"/>
          <w:szCs w:val="24"/>
          <w:lang w:eastAsia="ru-RU"/>
        </w:rPr>
        <w:t>с</w:t>
      </w:r>
      <w:proofErr w:type="gramEnd"/>
      <w:r w:rsidRPr="0072761B">
        <w:rPr>
          <w:rFonts w:ascii="Times New Roman" w:eastAsia="Times New Roman" w:hAnsi="Times New Roman" w:cs="Times New Roman"/>
          <w:sz w:val="24"/>
          <w:szCs w:val="24"/>
          <w:lang w:eastAsia="ru-RU"/>
        </w:rPr>
        <w:t>. Старорусское, «Ключи», «Новая Деревня») и  2-х поверхностных водозаборов (с. Синегорск, с. Санаторное). Вода подается в сети водоснабжения с 6 насосных станций 2-го подъема.</w:t>
      </w:r>
    </w:p>
    <w:p w:rsidR="0072761B" w:rsidRPr="0072761B" w:rsidRDefault="0072761B" w:rsidP="009D1BAA">
      <w:pPr>
        <w:spacing w:after="120" w:line="360" w:lineRule="auto"/>
        <w:ind w:firstLine="709"/>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Перечень источников водоснабжения представлен в нижеприведенной таблице.</w:t>
      </w:r>
    </w:p>
    <w:tbl>
      <w:tblPr>
        <w:tblW w:w="9644" w:type="dxa"/>
        <w:tblInd w:w="103" w:type="dxa"/>
        <w:tblLook w:val="04A0" w:firstRow="1" w:lastRow="0" w:firstColumn="1" w:lastColumn="0" w:noHBand="0" w:noVBand="1"/>
      </w:tblPr>
      <w:tblGrid>
        <w:gridCol w:w="2600"/>
        <w:gridCol w:w="2800"/>
        <w:gridCol w:w="1646"/>
        <w:gridCol w:w="2598"/>
      </w:tblGrid>
      <w:tr w:rsidR="0072761B" w:rsidRPr="0072761B" w:rsidTr="005C78DF">
        <w:trPr>
          <w:trHeight w:val="291"/>
        </w:trPr>
        <w:tc>
          <w:tcPr>
            <w:tcW w:w="2600"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rsidR="0072761B" w:rsidRPr="00BE7B43" w:rsidRDefault="0072761B" w:rsidP="0072761B">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Наименование водозабора</w:t>
            </w:r>
          </w:p>
        </w:tc>
        <w:tc>
          <w:tcPr>
            <w:tcW w:w="2860"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rsidR="0072761B" w:rsidRPr="00BE7B43" w:rsidRDefault="0072761B" w:rsidP="0072761B">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 xml:space="preserve">Местонахождение водозабора </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rsidR="0072761B" w:rsidRPr="00BE7B43" w:rsidRDefault="0072761B" w:rsidP="0072761B">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Год ввода в эксплуатацию</w:t>
            </w:r>
          </w:p>
        </w:tc>
        <w:tc>
          <w:tcPr>
            <w:tcW w:w="2624"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rsidR="0072761B" w:rsidRPr="00BE7B43" w:rsidRDefault="0072761B" w:rsidP="0072761B">
            <w:pPr>
              <w:spacing w:after="0"/>
              <w:jc w:val="center"/>
              <w:rPr>
                <w:rFonts w:ascii="Times New Roman" w:eastAsia="Times New Roman" w:hAnsi="Times New Roman" w:cs="Times New Roman"/>
                <w:b/>
                <w:bCs/>
                <w:color w:val="000000"/>
              </w:rPr>
            </w:pPr>
            <w:r w:rsidRPr="00BE7B43">
              <w:rPr>
                <w:rFonts w:ascii="Times New Roman" w:eastAsia="Times New Roman" w:hAnsi="Times New Roman" w:cs="Times New Roman"/>
                <w:b/>
                <w:bCs/>
                <w:color w:val="000000"/>
              </w:rPr>
              <w:t>Производительность водозабора, тыс. м³/</w:t>
            </w:r>
            <w:proofErr w:type="spellStart"/>
            <w:r w:rsidRPr="00BE7B43">
              <w:rPr>
                <w:rFonts w:ascii="Times New Roman" w:eastAsia="Times New Roman" w:hAnsi="Times New Roman" w:cs="Times New Roman"/>
                <w:b/>
                <w:bCs/>
                <w:color w:val="000000"/>
              </w:rPr>
              <w:t>сут</w:t>
            </w:r>
            <w:proofErr w:type="spellEnd"/>
            <w:r w:rsidRPr="00BE7B43">
              <w:rPr>
                <w:rFonts w:ascii="Times New Roman" w:eastAsia="Times New Roman" w:hAnsi="Times New Roman" w:cs="Times New Roman"/>
                <w:b/>
                <w:bCs/>
                <w:color w:val="000000"/>
              </w:rPr>
              <w:t>.</w:t>
            </w:r>
          </w:p>
        </w:tc>
      </w:tr>
      <w:tr w:rsidR="0072761B" w:rsidRPr="0072761B" w:rsidTr="005C78DF">
        <w:trPr>
          <w:trHeight w:val="2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BE7B43" w:rsidRDefault="0072761B" w:rsidP="0072761B">
            <w:pPr>
              <w:spacing w:after="0" w:line="240" w:lineRule="auto"/>
              <w:rPr>
                <w:rFonts w:ascii="Times New Roman" w:eastAsia="Times New Roman" w:hAnsi="Times New Roman" w:cs="Times New Roman"/>
                <w:b/>
                <w:b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BE7B43" w:rsidRDefault="0072761B" w:rsidP="0072761B">
            <w:pPr>
              <w:spacing w:after="0" w:line="240" w:lineRule="auto"/>
              <w:rPr>
                <w:rFonts w:ascii="Times New Roman" w:eastAsia="Times New Roman" w:hAnsi="Times New Roman" w:cs="Times New Roman"/>
                <w:b/>
                <w:b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BE7B43" w:rsidRDefault="0072761B" w:rsidP="0072761B">
            <w:pPr>
              <w:spacing w:after="0" w:line="240" w:lineRule="auto"/>
              <w:rPr>
                <w:rFonts w:ascii="Times New Roman" w:eastAsia="Times New Roman" w:hAnsi="Times New Roman" w:cs="Times New Roman"/>
                <w:b/>
                <w:bCs/>
                <w:color w:val="000000"/>
              </w:rPr>
            </w:pPr>
          </w:p>
        </w:tc>
        <w:tc>
          <w:tcPr>
            <w:tcW w:w="2624" w:type="dxa"/>
            <w:vMerge/>
            <w:tcBorders>
              <w:top w:val="single" w:sz="4" w:space="0" w:color="auto"/>
              <w:left w:val="single" w:sz="4" w:space="0" w:color="auto"/>
              <w:bottom w:val="single" w:sz="4" w:space="0" w:color="auto"/>
              <w:right w:val="single" w:sz="4" w:space="0" w:color="auto"/>
            </w:tcBorders>
            <w:vAlign w:val="center"/>
            <w:hideMark/>
          </w:tcPr>
          <w:p w:rsidR="0072761B" w:rsidRPr="00BE7B43" w:rsidRDefault="0072761B" w:rsidP="0072761B">
            <w:pPr>
              <w:spacing w:after="0" w:line="240" w:lineRule="auto"/>
              <w:rPr>
                <w:rFonts w:ascii="Times New Roman" w:eastAsia="Times New Roman" w:hAnsi="Times New Roman" w:cs="Times New Roman"/>
                <w:b/>
                <w:bCs/>
                <w:color w:val="000000"/>
              </w:rPr>
            </w:pP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noWrap/>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w:t>
            </w:r>
            <w:proofErr w:type="spellStart"/>
            <w:r w:rsidRPr="00BE7B43">
              <w:rPr>
                <w:rFonts w:ascii="Times New Roman" w:eastAsia="Times New Roman" w:hAnsi="Times New Roman" w:cs="Times New Roman"/>
                <w:color w:val="000000"/>
              </w:rPr>
              <w:t>Агролицей</w:t>
            </w:r>
            <w:proofErr w:type="spellEnd"/>
            <w:r w:rsidRPr="00BE7B43">
              <w:rPr>
                <w:rFonts w:ascii="Times New Roman" w:eastAsia="Times New Roman" w:hAnsi="Times New Roman" w:cs="Times New Roman"/>
                <w:color w:val="000000"/>
              </w:rPr>
              <w:t>"</w:t>
            </w:r>
          </w:p>
        </w:tc>
        <w:tc>
          <w:tcPr>
            <w:tcW w:w="2860" w:type="dxa"/>
            <w:tcBorders>
              <w:top w:val="nil"/>
              <w:left w:val="nil"/>
              <w:bottom w:val="single" w:sz="4" w:space="0" w:color="auto"/>
              <w:right w:val="single" w:sz="4" w:space="0" w:color="auto"/>
            </w:tcBorders>
            <w:shd w:val="clear" w:color="auto" w:fill="FFFFFF"/>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п</w:t>
            </w:r>
            <w:proofErr w:type="gramEnd"/>
            <w:r w:rsidRPr="00BE7B43">
              <w:rPr>
                <w:rFonts w:ascii="Times New Roman" w:eastAsia="Times New Roman" w:hAnsi="Times New Roman" w:cs="Times New Roman"/>
                <w:color w:val="000000"/>
              </w:rPr>
              <w:t>/р Новоалександровск, ул. Восточная</w:t>
            </w:r>
          </w:p>
        </w:tc>
        <w:tc>
          <w:tcPr>
            <w:tcW w:w="1560" w:type="dxa"/>
            <w:tcBorders>
              <w:top w:val="nil"/>
              <w:left w:val="nil"/>
              <w:bottom w:val="single" w:sz="4" w:space="0" w:color="auto"/>
              <w:right w:val="single" w:sz="4" w:space="0" w:color="auto"/>
            </w:tcBorders>
            <w:shd w:val="clear" w:color="auto" w:fill="FFFFFF"/>
            <w:noWrap/>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1965</w:t>
            </w:r>
          </w:p>
        </w:tc>
        <w:tc>
          <w:tcPr>
            <w:tcW w:w="2624" w:type="dxa"/>
            <w:tcBorders>
              <w:top w:val="nil"/>
              <w:left w:val="nil"/>
              <w:bottom w:val="single" w:sz="4" w:space="0" w:color="auto"/>
              <w:right w:val="single" w:sz="4" w:space="0" w:color="auto"/>
            </w:tcBorders>
            <w:shd w:val="clear" w:color="auto" w:fill="FFFFFF"/>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700,0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"Дом культуры"</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п</w:t>
            </w:r>
            <w:proofErr w:type="gramEnd"/>
            <w:r w:rsidRPr="00BE7B43">
              <w:rPr>
                <w:rFonts w:ascii="Times New Roman" w:eastAsia="Times New Roman" w:hAnsi="Times New Roman" w:cs="Times New Roman"/>
                <w:color w:val="000000"/>
              </w:rPr>
              <w:t xml:space="preserve">/р Новоалександровск, западнее ж/д моста через р. </w:t>
            </w:r>
            <w:proofErr w:type="spellStart"/>
            <w:r w:rsidRPr="00BE7B43">
              <w:rPr>
                <w:rFonts w:ascii="Times New Roman" w:eastAsia="Times New Roman" w:hAnsi="Times New Roman" w:cs="Times New Roman"/>
                <w:color w:val="000000"/>
              </w:rPr>
              <w:t>Красносельскую</w:t>
            </w:r>
            <w:proofErr w:type="spellEnd"/>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1972</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1500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"Улица Зеленая"</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с. Березняки</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1963</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960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"Клубный"</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с</w:t>
            </w:r>
            <w:proofErr w:type="gramEnd"/>
            <w:r w:rsidRPr="00BE7B43">
              <w:rPr>
                <w:rFonts w:ascii="Times New Roman" w:eastAsia="Times New Roman" w:hAnsi="Times New Roman" w:cs="Times New Roman"/>
                <w:color w:val="000000"/>
              </w:rPr>
              <w:t>. Старорусское</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1982</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350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"Ключи"</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с. Ключи</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1990</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400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"Институтский"</w:t>
            </w:r>
          </w:p>
        </w:tc>
        <w:tc>
          <w:tcPr>
            <w:tcW w:w="2860" w:type="dxa"/>
            <w:tcBorders>
              <w:top w:val="nil"/>
              <w:left w:val="nil"/>
              <w:bottom w:val="single" w:sz="4" w:space="0" w:color="auto"/>
              <w:right w:val="single" w:sz="4" w:space="0" w:color="auto"/>
            </w:tcBorders>
            <w:vAlign w:val="center"/>
            <w:hideMark/>
          </w:tcPr>
          <w:p w:rsidR="0072761B"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п</w:t>
            </w:r>
            <w:proofErr w:type="gramEnd"/>
            <w:r w:rsidRPr="00BE7B43">
              <w:rPr>
                <w:rFonts w:ascii="Times New Roman" w:eastAsia="Times New Roman" w:hAnsi="Times New Roman" w:cs="Times New Roman"/>
                <w:color w:val="000000"/>
              </w:rPr>
              <w:t>/р Новоалександровск, пер. Институтский</w:t>
            </w:r>
          </w:p>
          <w:p w:rsidR="00BE7B43" w:rsidRPr="00BE7B43" w:rsidRDefault="00BE7B43" w:rsidP="0072761B">
            <w:pPr>
              <w:spacing w:after="0"/>
              <w:jc w:val="center"/>
              <w:rPr>
                <w:rFonts w:ascii="Times New Roman" w:eastAsia="Times New Roman" w:hAnsi="Times New Roman" w:cs="Times New Roman"/>
                <w:color w:val="000000"/>
              </w:rPr>
            </w:pP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1971</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250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w:t>
            </w:r>
            <w:proofErr w:type="spellStart"/>
            <w:r w:rsidRPr="00BE7B43">
              <w:rPr>
                <w:rFonts w:ascii="Times New Roman" w:eastAsia="Times New Roman" w:hAnsi="Times New Roman" w:cs="Times New Roman"/>
                <w:color w:val="000000"/>
              </w:rPr>
              <w:t>Жилкомплекс</w:t>
            </w:r>
            <w:proofErr w:type="spellEnd"/>
            <w:r w:rsidRPr="00BE7B43">
              <w:rPr>
                <w:rFonts w:ascii="Times New Roman" w:eastAsia="Times New Roman" w:hAnsi="Times New Roman" w:cs="Times New Roman"/>
                <w:color w:val="000000"/>
              </w:rPr>
              <w:t>"</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п</w:t>
            </w:r>
            <w:proofErr w:type="gramEnd"/>
            <w:r w:rsidRPr="00BE7B43">
              <w:rPr>
                <w:rFonts w:ascii="Times New Roman" w:eastAsia="Times New Roman" w:hAnsi="Times New Roman" w:cs="Times New Roman"/>
                <w:color w:val="000000"/>
              </w:rPr>
              <w:t>/р Новоалександровск</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1982</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542</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"Наука"</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п</w:t>
            </w:r>
            <w:proofErr w:type="gramEnd"/>
            <w:r w:rsidRPr="00BE7B43">
              <w:rPr>
                <w:rFonts w:ascii="Times New Roman" w:eastAsia="Times New Roman" w:hAnsi="Times New Roman" w:cs="Times New Roman"/>
                <w:color w:val="000000"/>
              </w:rPr>
              <w:t>/р Новоалександровск, ул. Науки</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1968</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370</w:t>
            </w:r>
          </w:p>
        </w:tc>
      </w:tr>
      <w:tr w:rsidR="0072761B" w:rsidRPr="0072761B" w:rsidTr="005C78DF">
        <w:trPr>
          <w:trHeight w:val="20"/>
        </w:trPr>
        <w:tc>
          <w:tcPr>
            <w:tcW w:w="2600" w:type="dxa"/>
            <w:tcBorders>
              <w:top w:val="single" w:sz="4" w:space="0" w:color="auto"/>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w:t>
            </w:r>
            <w:proofErr w:type="spellStart"/>
            <w:r w:rsidRPr="00BE7B43">
              <w:rPr>
                <w:rFonts w:ascii="Times New Roman" w:eastAsia="Times New Roman" w:hAnsi="Times New Roman" w:cs="Times New Roman"/>
                <w:color w:val="000000"/>
              </w:rPr>
              <w:t>Новодеревенский</w:t>
            </w:r>
            <w:proofErr w:type="spellEnd"/>
            <w:r w:rsidRPr="00BE7B43">
              <w:rPr>
                <w:rFonts w:ascii="Times New Roman" w:eastAsia="Times New Roman" w:hAnsi="Times New Roman" w:cs="Times New Roman"/>
                <w:color w:val="000000"/>
              </w:rPr>
              <w:t>"</w:t>
            </w:r>
          </w:p>
        </w:tc>
        <w:tc>
          <w:tcPr>
            <w:tcW w:w="2860" w:type="dxa"/>
            <w:tcBorders>
              <w:top w:val="single" w:sz="4" w:space="0" w:color="auto"/>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с</w:t>
            </w:r>
            <w:proofErr w:type="gramEnd"/>
            <w:r w:rsidRPr="00BE7B43">
              <w:rPr>
                <w:rFonts w:ascii="Times New Roman" w:eastAsia="Times New Roman" w:hAnsi="Times New Roman" w:cs="Times New Roman"/>
                <w:color w:val="000000"/>
              </w:rPr>
              <w:t>. Новая Деревня</w:t>
            </w:r>
          </w:p>
        </w:tc>
        <w:tc>
          <w:tcPr>
            <w:tcW w:w="1560" w:type="dxa"/>
            <w:tcBorders>
              <w:top w:val="single" w:sz="4" w:space="0" w:color="auto"/>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1967</w:t>
            </w:r>
          </w:p>
        </w:tc>
        <w:tc>
          <w:tcPr>
            <w:tcW w:w="2624" w:type="dxa"/>
            <w:tcBorders>
              <w:top w:val="single" w:sz="4" w:space="0" w:color="auto"/>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650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Водозабор "</w:t>
            </w:r>
            <w:proofErr w:type="spellStart"/>
            <w:r w:rsidRPr="00BE7B43">
              <w:rPr>
                <w:rFonts w:ascii="Times New Roman" w:eastAsia="Times New Roman" w:hAnsi="Times New Roman" w:cs="Times New Roman"/>
                <w:color w:val="000000"/>
              </w:rPr>
              <w:t>Новоалександровский</w:t>
            </w:r>
            <w:proofErr w:type="spellEnd"/>
            <w:r w:rsidRPr="00BE7B43">
              <w:rPr>
                <w:rFonts w:ascii="Times New Roman" w:eastAsia="Times New Roman" w:hAnsi="Times New Roman" w:cs="Times New Roman"/>
                <w:color w:val="000000"/>
              </w:rPr>
              <w:t>"</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proofErr w:type="gramStart"/>
            <w:r w:rsidRPr="00BE7B43">
              <w:rPr>
                <w:rFonts w:ascii="Times New Roman" w:eastAsia="Times New Roman" w:hAnsi="Times New Roman" w:cs="Times New Roman"/>
                <w:color w:val="000000"/>
              </w:rPr>
              <w:t>п</w:t>
            </w:r>
            <w:proofErr w:type="gramEnd"/>
            <w:r w:rsidRPr="00BE7B43">
              <w:rPr>
                <w:rFonts w:ascii="Times New Roman" w:eastAsia="Times New Roman" w:hAnsi="Times New Roman" w:cs="Times New Roman"/>
                <w:color w:val="000000"/>
              </w:rPr>
              <w:t xml:space="preserve">/р Новоалександровка, ул. </w:t>
            </w:r>
            <w:proofErr w:type="spellStart"/>
            <w:r w:rsidRPr="00BE7B43">
              <w:rPr>
                <w:rFonts w:ascii="Times New Roman" w:eastAsia="Times New Roman" w:hAnsi="Times New Roman" w:cs="Times New Roman"/>
                <w:color w:val="000000"/>
              </w:rPr>
              <w:t>Красносельская</w:t>
            </w:r>
            <w:proofErr w:type="spellEnd"/>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1972</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5000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 xml:space="preserve">Водозабор на </w:t>
            </w:r>
            <w:proofErr w:type="spellStart"/>
            <w:r w:rsidRPr="00BE7B43">
              <w:rPr>
                <w:rFonts w:ascii="Times New Roman" w:eastAsia="Times New Roman" w:hAnsi="Times New Roman" w:cs="Times New Roman"/>
                <w:color w:val="000000"/>
              </w:rPr>
              <w:t>руч</w:t>
            </w:r>
            <w:proofErr w:type="spellEnd"/>
            <w:r w:rsidRPr="00BE7B43">
              <w:rPr>
                <w:rFonts w:ascii="Times New Roman" w:eastAsia="Times New Roman" w:hAnsi="Times New Roman" w:cs="Times New Roman"/>
                <w:color w:val="000000"/>
              </w:rPr>
              <w:t>. Больничный</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с. Синегорск</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542,47</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 xml:space="preserve">Водозабор на </w:t>
            </w:r>
            <w:proofErr w:type="spellStart"/>
            <w:r w:rsidRPr="00BE7B43">
              <w:rPr>
                <w:rFonts w:ascii="Times New Roman" w:eastAsia="Times New Roman" w:hAnsi="Times New Roman" w:cs="Times New Roman"/>
                <w:color w:val="000000"/>
              </w:rPr>
              <w:t>руч</w:t>
            </w:r>
            <w:proofErr w:type="spellEnd"/>
            <w:r w:rsidRPr="00BE7B43">
              <w:rPr>
                <w:rFonts w:ascii="Times New Roman" w:eastAsia="Times New Roman" w:hAnsi="Times New Roman" w:cs="Times New Roman"/>
                <w:color w:val="000000"/>
              </w:rPr>
              <w:t>. Безымянный</w:t>
            </w:r>
          </w:p>
        </w:tc>
        <w:tc>
          <w:tcPr>
            <w:tcW w:w="28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с. Санаторное</w:t>
            </w:r>
          </w:p>
        </w:tc>
        <w:tc>
          <w:tcPr>
            <w:tcW w:w="1560"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1980</w:t>
            </w:r>
          </w:p>
        </w:tc>
        <w:tc>
          <w:tcPr>
            <w:tcW w:w="2624" w:type="dxa"/>
            <w:tcBorders>
              <w:top w:val="nil"/>
              <w:left w:val="nil"/>
              <w:bottom w:val="single" w:sz="4" w:space="0" w:color="auto"/>
              <w:right w:val="single" w:sz="4" w:space="0" w:color="auto"/>
            </w:tcBorders>
            <w:vAlign w:val="center"/>
            <w:hideMark/>
          </w:tcPr>
          <w:p w:rsidR="0072761B" w:rsidRPr="00BE7B43" w:rsidRDefault="0072761B" w:rsidP="0072761B">
            <w:pPr>
              <w:spacing w:after="0"/>
              <w:jc w:val="center"/>
              <w:rPr>
                <w:rFonts w:ascii="Times New Roman" w:eastAsia="Times New Roman" w:hAnsi="Times New Roman" w:cs="Times New Roman"/>
                <w:color w:val="000000"/>
              </w:rPr>
            </w:pPr>
            <w:r w:rsidRPr="00BE7B43">
              <w:rPr>
                <w:rFonts w:ascii="Times New Roman" w:eastAsia="Times New Roman" w:hAnsi="Times New Roman" w:cs="Times New Roman"/>
                <w:color w:val="000000"/>
              </w:rPr>
              <w:t>496,4</w:t>
            </w:r>
          </w:p>
        </w:tc>
      </w:tr>
    </w:tbl>
    <w:p w:rsidR="0072761B" w:rsidRPr="0072761B" w:rsidRDefault="0072761B" w:rsidP="0072761B">
      <w:pPr>
        <w:spacing w:after="0" w:line="240" w:lineRule="auto"/>
        <w:ind w:firstLine="567"/>
        <w:jc w:val="both"/>
        <w:rPr>
          <w:rFonts w:ascii="Times New Roman" w:eastAsia="Times New Roman" w:hAnsi="Times New Roman" w:cs="Times New Roman"/>
          <w:sz w:val="24"/>
          <w:szCs w:val="24"/>
          <w:lang w:eastAsia="ru-RU"/>
        </w:rPr>
      </w:pPr>
    </w:p>
    <w:p w:rsidR="0072761B" w:rsidRPr="0072761B" w:rsidRDefault="0072761B" w:rsidP="009D1BAA">
      <w:pPr>
        <w:spacing w:after="0" w:line="240" w:lineRule="auto"/>
        <w:ind w:firstLine="567"/>
        <w:jc w:val="center"/>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Динамика фактических показателей водоснабжения отражена в таблице:</w:t>
      </w:r>
    </w:p>
    <w:p w:rsidR="0072761B" w:rsidRDefault="0072761B" w:rsidP="0072761B">
      <w:pPr>
        <w:spacing w:after="0" w:line="240" w:lineRule="auto"/>
        <w:ind w:firstLine="567"/>
        <w:rPr>
          <w:rFonts w:ascii="Times New Roman" w:eastAsia="Times New Roman" w:hAnsi="Times New Roman" w:cs="Times New Roman"/>
          <w:sz w:val="24"/>
          <w:szCs w:val="24"/>
          <w:lang w:eastAsia="ru-RU"/>
        </w:rPr>
      </w:pPr>
    </w:p>
    <w:tbl>
      <w:tblPr>
        <w:tblW w:w="9639"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134"/>
        <w:gridCol w:w="1279"/>
        <w:gridCol w:w="1131"/>
        <w:gridCol w:w="1134"/>
        <w:gridCol w:w="1134"/>
        <w:gridCol w:w="992"/>
        <w:gridCol w:w="713"/>
        <w:gridCol w:w="992"/>
        <w:gridCol w:w="1130"/>
      </w:tblGrid>
      <w:tr w:rsidR="0072761B" w:rsidRPr="0072761B" w:rsidTr="003A41F4">
        <w:trPr>
          <w:trHeight w:val="375"/>
        </w:trPr>
        <w:tc>
          <w:tcPr>
            <w:tcW w:w="1134"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3B3F61" w:rsidP="009A6A64">
            <w:pPr>
              <w:spacing w:after="0"/>
              <w:jc w:val="center"/>
              <w:rPr>
                <w:rFonts w:ascii="Times New Roman" w:eastAsia="Times New Roman" w:hAnsi="Times New Roman" w:cs="Times New Roman"/>
                <w:b/>
              </w:rPr>
            </w:pPr>
            <w:r>
              <w:rPr>
                <w:rFonts w:ascii="Times New Roman" w:eastAsia="Times New Roman" w:hAnsi="Times New Roman" w:cs="Times New Roman"/>
                <w:b/>
              </w:rPr>
              <w:t>П</w:t>
            </w:r>
            <w:r w:rsidR="0072761B" w:rsidRPr="00BE7B43">
              <w:rPr>
                <w:rFonts w:ascii="Times New Roman" w:eastAsia="Times New Roman" w:hAnsi="Times New Roman" w:cs="Times New Roman"/>
                <w:b/>
              </w:rPr>
              <w:t>оказатели</w:t>
            </w:r>
          </w:p>
        </w:tc>
        <w:tc>
          <w:tcPr>
            <w:tcW w:w="1279"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rPr>
                <w:rFonts w:ascii="Times New Roman" w:eastAsia="Times New Roman" w:hAnsi="Times New Roman" w:cs="Times New Roman"/>
                <w:b/>
              </w:rPr>
            </w:pPr>
            <w:r w:rsidRPr="00BE7B43">
              <w:rPr>
                <w:rFonts w:ascii="Times New Roman" w:eastAsia="Times New Roman" w:hAnsi="Times New Roman" w:cs="Times New Roman"/>
                <w:b/>
              </w:rPr>
              <w:t>Ед. изм.</w:t>
            </w:r>
          </w:p>
        </w:tc>
        <w:tc>
          <w:tcPr>
            <w:tcW w:w="1131"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BE7B43">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2018</w:t>
            </w:r>
          </w:p>
        </w:tc>
        <w:tc>
          <w:tcPr>
            <w:tcW w:w="1134"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BE7B43">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2019</w:t>
            </w:r>
          </w:p>
        </w:tc>
        <w:tc>
          <w:tcPr>
            <w:tcW w:w="1134"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BE7B43">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 xml:space="preserve">2020 </w:t>
            </w:r>
          </w:p>
        </w:tc>
        <w:tc>
          <w:tcPr>
            <w:tcW w:w="3827" w:type="dxa"/>
            <w:gridSpan w:val="4"/>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Отклонение</w:t>
            </w:r>
          </w:p>
        </w:tc>
      </w:tr>
      <w:tr w:rsidR="0072761B" w:rsidRPr="0072761B" w:rsidTr="003A41F4">
        <w:trPr>
          <w:trHeight w:val="330"/>
        </w:trPr>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b/>
              </w:rPr>
            </w:pPr>
          </w:p>
        </w:tc>
        <w:tc>
          <w:tcPr>
            <w:tcW w:w="1279"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b/>
              </w:rPr>
            </w:pPr>
          </w:p>
        </w:tc>
        <w:tc>
          <w:tcPr>
            <w:tcW w:w="1131"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b/>
              </w:rPr>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b/>
              </w:rPr>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b/>
              </w:rPr>
            </w:pPr>
          </w:p>
        </w:tc>
        <w:tc>
          <w:tcPr>
            <w:tcW w:w="1705" w:type="dxa"/>
            <w:gridSpan w:val="2"/>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3B3F61">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2019-2018</w:t>
            </w:r>
          </w:p>
        </w:tc>
        <w:tc>
          <w:tcPr>
            <w:tcW w:w="2122" w:type="dxa"/>
            <w:gridSpan w:val="2"/>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3B3F61">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2020-2019</w:t>
            </w:r>
          </w:p>
        </w:tc>
      </w:tr>
      <w:tr w:rsidR="0072761B" w:rsidRPr="0072761B" w:rsidTr="003A41F4">
        <w:trPr>
          <w:trHeight w:val="330"/>
        </w:trPr>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rPr>
            </w:pPr>
          </w:p>
        </w:tc>
        <w:tc>
          <w:tcPr>
            <w:tcW w:w="1279"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rPr>
            </w:pPr>
          </w:p>
        </w:tc>
        <w:tc>
          <w:tcPr>
            <w:tcW w:w="1131"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rPr>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rPr>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line="240" w:lineRule="auto"/>
              <w:rPr>
                <w:rFonts w:ascii="Times New Roman" w:eastAsia="Times New Roman" w:hAnsi="Times New Roman" w:cs="Times New Roman"/>
              </w:rPr>
            </w:pPr>
          </w:p>
        </w:tc>
        <w:tc>
          <w:tcPr>
            <w:tcW w:w="992"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
              </w:rPr>
            </w:pPr>
            <w:r w:rsidRPr="00BE7B43">
              <w:rPr>
                <w:rFonts w:ascii="Times New Roman" w:eastAsia="Times New Roman" w:hAnsi="Times New Roman" w:cs="Times New Roman"/>
                <w:b/>
                <w:bCs/>
              </w:rPr>
              <w:t>тыс. м</w:t>
            </w:r>
            <w:r w:rsidRPr="00BE7B43">
              <w:rPr>
                <w:rFonts w:ascii="Times New Roman" w:eastAsia="Times New Roman" w:hAnsi="Times New Roman" w:cs="Times New Roman"/>
                <w:b/>
                <w:bCs/>
                <w:vertAlign w:val="superscript"/>
              </w:rPr>
              <w:t>3</w:t>
            </w:r>
          </w:p>
        </w:tc>
        <w:tc>
          <w:tcPr>
            <w:tcW w:w="713"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w:t>
            </w:r>
          </w:p>
        </w:tc>
        <w:tc>
          <w:tcPr>
            <w:tcW w:w="992"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
              </w:rPr>
            </w:pPr>
            <w:r w:rsidRPr="00BE7B43">
              <w:rPr>
                <w:rFonts w:ascii="Times New Roman" w:eastAsia="Times New Roman" w:hAnsi="Times New Roman" w:cs="Times New Roman"/>
                <w:b/>
                <w:bCs/>
              </w:rPr>
              <w:t>тыс. м</w:t>
            </w:r>
            <w:r w:rsidRPr="00BE7B43">
              <w:rPr>
                <w:rFonts w:ascii="Times New Roman" w:eastAsia="Times New Roman" w:hAnsi="Times New Roman" w:cs="Times New Roman"/>
                <w:b/>
                <w:bCs/>
                <w:vertAlign w:val="superscript"/>
              </w:rPr>
              <w:t>3</w:t>
            </w:r>
          </w:p>
        </w:tc>
        <w:tc>
          <w:tcPr>
            <w:tcW w:w="1130"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
              </w:rPr>
            </w:pPr>
            <w:r w:rsidRPr="00BE7B43">
              <w:rPr>
                <w:rFonts w:ascii="Times New Roman" w:eastAsia="Times New Roman" w:hAnsi="Times New Roman" w:cs="Times New Roman"/>
                <w:b/>
              </w:rPr>
              <w:t>%</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3B3F61">
            <w:pPr>
              <w:spacing w:after="0"/>
              <w:rPr>
                <w:rFonts w:ascii="Times New Roman" w:eastAsia="Times New Roman" w:hAnsi="Times New Roman" w:cs="Times New Roman"/>
                <w:bCs/>
              </w:rPr>
            </w:pPr>
            <w:r w:rsidRPr="00BE7B43">
              <w:rPr>
                <w:rFonts w:ascii="Times New Roman" w:eastAsia="Times New Roman" w:hAnsi="Times New Roman" w:cs="Times New Roman"/>
                <w:bCs/>
              </w:rPr>
              <w:lastRenderedPageBreak/>
              <w:t>Подъем воды</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2745,860</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2886,265</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3003,224</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140,405</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5,12</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116,959</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4,06</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9A6A64">
            <w:pPr>
              <w:spacing w:after="0"/>
              <w:rPr>
                <w:rFonts w:ascii="Times New Roman" w:eastAsia="Times New Roman" w:hAnsi="Times New Roman" w:cs="Times New Roman"/>
                <w:bCs/>
              </w:rPr>
            </w:pPr>
            <w:proofErr w:type="spellStart"/>
            <w:r w:rsidRPr="00BE7B43">
              <w:rPr>
                <w:rFonts w:ascii="Times New Roman" w:eastAsia="Times New Roman" w:hAnsi="Times New Roman" w:cs="Times New Roman"/>
                <w:bCs/>
              </w:rPr>
              <w:t>Соб</w:t>
            </w:r>
            <w:r w:rsidR="003B3F61">
              <w:rPr>
                <w:rFonts w:ascii="Times New Roman" w:eastAsia="Times New Roman" w:hAnsi="Times New Roman" w:cs="Times New Roman"/>
                <w:bCs/>
              </w:rPr>
              <w:t>-</w:t>
            </w:r>
            <w:r w:rsidRPr="00BE7B43">
              <w:rPr>
                <w:rFonts w:ascii="Times New Roman" w:eastAsia="Times New Roman" w:hAnsi="Times New Roman" w:cs="Times New Roman"/>
                <w:bCs/>
              </w:rPr>
              <w:t>ные</w:t>
            </w:r>
            <w:proofErr w:type="spellEnd"/>
            <w:r w:rsidRPr="00BE7B43">
              <w:rPr>
                <w:rFonts w:ascii="Times New Roman" w:eastAsia="Times New Roman" w:hAnsi="Times New Roman" w:cs="Times New Roman"/>
                <w:bCs/>
              </w:rPr>
              <w:t xml:space="preserve"> нужды</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54,509</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47,593</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47,645</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-6,916</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-12,68</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0,052</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0,11</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9A6A64">
            <w:pPr>
              <w:spacing w:after="0"/>
              <w:rPr>
                <w:rFonts w:ascii="Times New Roman" w:eastAsia="Times New Roman" w:hAnsi="Times New Roman" w:cs="Times New Roman"/>
                <w:bCs/>
              </w:rPr>
            </w:pPr>
            <w:r w:rsidRPr="00BE7B43">
              <w:rPr>
                <w:rFonts w:ascii="Times New Roman" w:eastAsia="Times New Roman" w:hAnsi="Times New Roman" w:cs="Times New Roman"/>
                <w:bCs/>
              </w:rPr>
              <w:t>Подано всего</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2691,351</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2838,672</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2955,699</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147,321</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5,48</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117,027</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4,13</w:t>
            </w:r>
          </w:p>
        </w:tc>
      </w:tr>
      <w:tr w:rsidR="0072761B" w:rsidRPr="0072761B" w:rsidTr="003A41F4">
        <w:trPr>
          <w:trHeight w:val="284"/>
        </w:trPr>
        <w:tc>
          <w:tcPr>
            <w:tcW w:w="1134" w:type="dxa"/>
            <w:vMerge w:val="restart"/>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3B3F61">
            <w:pPr>
              <w:spacing w:after="0"/>
              <w:rPr>
                <w:rFonts w:ascii="Times New Roman" w:eastAsia="Times New Roman" w:hAnsi="Times New Roman" w:cs="Times New Roman"/>
                <w:bCs/>
              </w:rPr>
            </w:pPr>
            <w:r w:rsidRPr="00BE7B43">
              <w:rPr>
                <w:rFonts w:ascii="Times New Roman" w:eastAsia="Times New Roman" w:hAnsi="Times New Roman" w:cs="Times New Roman"/>
                <w:bCs/>
              </w:rPr>
              <w:t>Потери воды</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1625,589</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1865,392</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2011,059</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239,803</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14,76</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145,667</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7,81</w:t>
            </w:r>
          </w:p>
        </w:tc>
      </w:tr>
      <w:tr w:rsidR="0072761B" w:rsidRPr="0072761B" w:rsidTr="003A41F4">
        <w:trPr>
          <w:trHeight w:val="284"/>
        </w:trPr>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3B3F61">
            <w:pPr>
              <w:spacing w:after="0" w:line="240" w:lineRule="auto"/>
              <w:rPr>
                <w:rFonts w:ascii="Times New Roman" w:eastAsia="Times New Roman" w:hAnsi="Times New Roman" w:cs="Times New Roman"/>
                <w:bCs/>
              </w:rPr>
            </w:pP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60,40%</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65,73%</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68,04%</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5,33</w:t>
            </w:r>
          </w:p>
        </w:tc>
        <w:tc>
          <w:tcPr>
            <w:tcW w:w="992" w:type="dxa"/>
            <w:tcBorders>
              <w:top w:val="single" w:sz="8" w:space="0" w:color="000000"/>
              <w:left w:val="single" w:sz="8" w:space="0" w:color="000000"/>
              <w:bottom w:val="single" w:sz="8" w:space="0" w:color="000000"/>
              <w:right w:val="single" w:sz="8" w:space="0" w:color="000000"/>
            </w:tcBorders>
            <w:vAlign w:val="center"/>
          </w:tcPr>
          <w:p w:rsidR="0072761B" w:rsidRPr="00BE7B43" w:rsidRDefault="0072761B" w:rsidP="0072761B">
            <w:pPr>
              <w:spacing w:after="0"/>
              <w:jc w:val="center"/>
              <w:rPr>
                <w:rFonts w:ascii="Times New Roman" w:eastAsia="Times New Roman" w:hAnsi="Times New Roman" w:cs="Times New Roman"/>
                <w:bCs/>
              </w:rPr>
            </w:pP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2,31</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3B3F61">
            <w:pPr>
              <w:spacing w:after="0"/>
              <w:rPr>
                <w:rFonts w:ascii="Times New Roman" w:eastAsia="Times New Roman" w:hAnsi="Times New Roman" w:cs="Times New Roman"/>
                <w:bCs/>
              </w:rPr>
            </w:pPr>
            <w:r w:rsidRPr="00BE7B43">
              <w:rPr>
                <w:rFonts w:ascii="Times New Roman" w:eastAsia="Times New Roman" w:hAnsi="Times New Roman" w:cs="Times New Roman"/>
                <w:bCs/>
              </w:rPr>
              <w:t>Полезный отпуск</w:t>
            </w:r>
          </w:p>
        </w:tc>
        <w:tc>
          <w:tcPr>
            <w:tcW w:w="1279"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1065,762</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973,281</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944,640</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-92,481</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-8,67</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-28,641</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-2,94</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9A6A64">
            <w:pPr>
              <w:spacing w:after="0"/>
              <w:rPr>
                <w:rFonts w:ascii="Times New Roman" w:eastAsia="Times New Roman" w:hAnsi="Times New Roman" w:cs="Times New Roman"/>
                <w:bCs/>
              </w:rPr>
            </w:pPr>
            <w:proofErr w:type="gramStart"/>
            <w:r w:rsidRPr="00BE7B43">
              <w:rPr>
                <w:rFonts w:ascii="Times New Roman" w:eastAsia="Times New Roman" w:hAnsi="Times New Roman" w:cs="Times New Roman"/>
                <w:bCs/>
              </w:rPr>
              <w:t>По</w:t>
            </w:r>
            <w:proofErr w:type="gramEnd"/>
            <w:r w:rsidRPr="00BE7B43">
              <w:rPr>
                <w:rFonts w:ascii="Times New Roman" w:eastAsia="Times New Roman" w:hAnsi="Times New Roman" w:cs="Times New Roman"/>
                <w:bCs/>
              </w:rPr>
              <w:t xml:space="preserve"> потреб</w:t>
            </w:r>
            <w:r w:rsidR="009A6A64">
              <w:rPr>
                <w:rFonts w:ascii="Times New Roman" w:eastAsia="Times New Roman" w:hAnsi="Times New Roman" w:cs="Times New Roman"/>
                <w:bCs/>
              </w:rPr>
              <w:t>-м</w:t>
            </w:r>
          </w:p>
        </w:tc>
        <w:tc>
          <w:tcPr>
            <w:tcW w:w="1279"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822,063</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833,135</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824,622</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11,072</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1,35</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-8,513</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-1,02</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3B3F61">
            <w:pPr>
              <w:spacing w:after="0"/>
              <w:rPr>
                <w:rFonts w:ascii="Times New Roman" w:eastAsia="Times New Roman" w:hAnsi="Times New Roman" w:cs="Times New Roman"/>
                <w:i/>
              </w:rPr>
            </w:pPr>
            <w:r w:rsidRPr="00BE7B43">
              <w:rPr>
                <w:rFonts w:ascii="Times New Roman" w:eastAsia="Times New Roman" w:hAnsi="Times New Roman" w:cs="Times New Roman"/>
                <w:i/>
              </w:rPr>
              <w:t>население</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rPr>
            </w:pPr>
            <w:r w:rsidRPr="00BE7B43">
              <w:rPr>
                <w:rFonts w:ascii="Times New Roman" w:eastAsia="Times New Roman" w:hAnsi="Times New Roman" w:cs="Times New Roman"/>
              </w:rPr>
              <w:t>тыс. м</w:t>
            </w:r>
            <w:r w:rsidRPr="00BE7B43">
              <w:rPr>
                <w:rFonts w:ascii="Times New Roman" w:eastAsia="Times New Roman" w:hAnsi="Times New Roman" w:cs="Times New Roman"/>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699,587</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710,883</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724,633</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11,296</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1,62</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13,750</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1,94</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3B3F61">
            <w:pPr>
              <w:spacing w:after="0"/>
              <w:rPr>
                <w:rFonts w:ascii="Times New Roman" w:eastAsia="Times New Roman" w:hAnsi="Times New Roman" w:cs="Times New Roman"/>
                <w:i/>
              </w:rPr>
            </w:pPr>
            <w:r w:rsidRPr="00BE7B43">
              <w:rPr>
                <w:rFonts w:ascii="Times New Roman" w:eastAsia="Times New Roman" w:hAnsi="Times New Roman" w:cs="Times New Roman"/>
                <w:i/>
              </w:rPr>
              <w:t>прочие</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rPr>
            </w:pPr>
            <w:r w:rsidRPr="00BE7B43">
              <w:rPr>
                <w:rFonts w:ascii="Times New Roman" w:eastAsia="Times New Roman" w:hAnsi="Times New Roman" w:cs="Times New Roman"/>
              </w:rPr>
              <w:t>тыс. м</w:t>
            </w:r>
            <w:r w:rsidRPr="00BE7B43">
              <w:rPr>
                <w:rFonts w:ascii="Times New Roman" w:eastAsia="Times New Roman" w:hAnsi="Times New Roman" w:cs="Times New Roman"/>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122,476</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122,252</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99,989</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-0,224</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-0,18</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-22,263</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-18,21</w:t>
            </w:r>
          </w:p>
        </w:tc>
      </w:tr>
      <w:tr w:rsidR="0072761B" w:rsidRPr="0072761B" w:rsidTr="003A41F4">
        <w:trPr>
          <w:trHeight w:val="284"/>
        </w:trPr>
        <w:tc>
          <w:tcPr>
            <w:tcW w:w="1134" w:type="dxa"/>
            <w:tcBorders>
              <w:top w:val="single" w:sz="8" w:space="0" w:color="000000"/>
              <w:left w:val="single" w:sz="8" w:space="0" w:color="000000"/>
              <w:bottom w:val="single" w:sz="8" w:space="0" w:color="000000"/>
              <w:right w:val="single" w:sz="8" w:space="0" w:color="000000"/>
            </w:tcBorders>
            <w:noWrap/>
            <w:vAlign w:val="center"/>
            <w:hideMark/>
          </w:tcPr>
          <w:p w:rsidR="0072761B" w:rsidRPr="00BE7B43" w:rsidRDefault="0072761B" w:rsidP="009A6A64">
            <w:pPr>
              <w:spacing w:after="0"/>
              <w:rPr>
                <w:rFonts w:ascii="Times New Roman" w:eastAsia="Times New Roman" w:hAnsi="Times New Roman" w:cs="Times New Roman"/>
                <w:bCs/>
                <w:i/>
              </w:rPr>
            </w:pPr>
            <w:proofErr w:type="spellStart"/>
            <w:r w:rsidRPr="00BE7B43">
              <w:rPr>
                <w:rFonts w:ascii="Times New Roman" w:eastAsia="Times New Roman" w:hAnsi="Times New Roman" w:cs="Times New Roman"/>
                <w:bCs/>
                <w:i/>
              </w:rPr>
              <w:t>Произ</w:t>
            </w:r>
            <w:proofErr w:type="spellEnd"/>
            <w:r w:rsidR="009A6A64">
              <w:rPr>
                <w:rFonts w:ascii="Times New Roman" w:eastAsia="Times New Roman" w:hAnsi="Times New Roman" w:cs="Times New Roman"/>
                <w:bCs/>
                <w:i/>
              </w:rPr>
              <w:t>-</w:t>
            </w:r>
            <w:r w:rsidRPr="00BE7B43">
              <w:rPr>
                <w:rFonts w:ascii="Times New Roman" w:eastAsia="Times New Roman" w:hAnsi="Times New Roman" w:cs="Times New Roman"/>
                <w:bCs/>
                <w:i/>
              </w:rPr>
              <w:t>е нужды</w:t>
            </w:r>
          </w:p>
        </w:tc>
        <w:tc>
          <w:tcPr>
            <w:tcW w:w="1279"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тыс. м</w:t>
            </w:r>
            <w:r w:rsidRPr="00BE7B43">
              <w:rPr>
                <w:rFonts w:ascii="Times New Roman" w:eastAsia="Times New Roman" w:hAnsi="Times New Roman" w:cs="Times New Roman"/>
                <w:bCs/>
                <w:vertAlign w:val="superscript"/>
              </w:rPr>
              <w:t>3</w:t>
            </w:r>
          </w:p>
        </w:tc>
        <w:tc>
          <w:tcPr>
            <w:tcW w:w="1131"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243,698</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140,146</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120,018</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-103,552</w:t>
            </w:r>
          </w:p>
        </w:tc>
        <w:tc>
          <w:tcPr>
            <w:tcW w:w="713"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-42,49</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-20,128</w:t>
            </w:r>
          </w:p>
        </w:tc>
        <w:tc>
          <w:tcPr>
            <w:tcW w:w="1130" w:type="dxa"/>
            <w:tcBorders>
              <w:top w:val="single" w:sz="8" w:space="0" w:color="000000"/>
              <w:left w:val="single" w:sz="8" w:space="0" w:color="000000"/>
              <w:bottom w:val="single" w:sz="8" w:space="0" w:color="000000"/>
              <w:right w:val="single" w:sz="8" w:space="0" w:color="000000"/>
            </w:tcBorders>
            <w:vAlign w:val="center"/>
            <w:hideMark/>
          </w:tcPr>
          <w:p w:rsidR="0072761B" w:rsidRPr="00BE7B43" w:rsidRDefault="0072761B" w:rsidP="0072761B">
            <w:pPr>
              <w:spacing w:after="0"/>
              <w:jc w:val="center"/>
              <w:rPr>
                <w:rFonts w:ascii="Times New Roman" w:eastAsia="Times New Roman" w:hAnsi="Times New Roman" w:cs="Times New Roman"/>
                <w:bCs/>
              </w:rPr>
            </w:pPr>
            <w:r w:rsidRPr="00BE7B43">
              <w:rPr>
                <w:rFonts w:ascii="Times New Roman" w:eastAsia="Times New Roman" w:hAnsi="Times New Roman" w:cs="Times New Roman"/>
                <w:bCs/>
              </w:rPr>
              <w:t>-14,36</w:t>
            </w:r>
          </w:p>
        </w:tc>
      </w:tr>
    </w:tbl>
    <w:p w:rsidR="0072761B" w:rsidRPr="0072761B" w:rsidRDefault="0072761B" w:rsidP="0072761B">
      <w:pPr>
        <w:spacing w:after="0" w:line="240" w:lineRule="auto"/>
        <w:ind w:firstLine="720"/>
        <w:rPr>
          <w:rFonts w:ascii="Times New Roman" w:eastAsia="Times New Roman" w:hAnsi="Times New Roman" w:cs="Times New Roman"/>
          <w:b/>
          <w:sz w:val="24"/>
          <w:szCs w:val="20"/>
          <w:u w:val="single"/>
          <w:lang w:eastAsia="ru-RU"/>
        </w:rPr>
      </w:pPr>
    </w:p>
    <w:p w:rsidR="0072761B" w:rsidRPr="0072761B" w:rsidRDefault="0072761B" w:rsidP="005F09E2">
      <w:pPr>
        <w:spacing w:after="0" w:line="360" w:lineRule="auto"/>
        <w:ind w:firstLine="709"/>
        <w:jc w:val="both"/>
        <w:rPr>
          <w:rFonts w:ascii="Times New Roman" w:eastAsia="Times New Roman" w:hAnsi="Times New Roman" w:cs="Times New Roman"/>
          <w:sz w:val="24"/>
          <w:szCs w:val="20"/>
          <w:lang w:eastAsia="ru-RU"/>
        </w:rPr>
      </w:pPr>
      <w:proofErr w:type="gramStart"/>
      <w:r w:rsidRPr="0072761B">
        <w:rPr>
          <w:rFonts w:ascii="Times New Roman" w:eastAsia="Times New Roman" w:hAnsi="Times New Roman" w:cs="Times New Roman"/>
          <w:i/>
          <w:sz w:val="24"/>
          <w:szCs w:val="20"/>
          <w:lang w:eastAsia="ru-RU"/>
        </w:rPr>
        <w:t>Подъем воды</w:t>
      </w:r>
      <w:r w:rsidRPr="0072761B">
        <w:rPr>
          <w:rFonts w:ascii="Times New Roman" w:eastAsia="Times New Roman" w:hAnsi="Times New Roman" w:cs="Times New Roman"/>
          <w:sz w:val="24"/>
          <w:szCs w:val="20"/>
          <w:lang w:eastAsia="ru-RU"/>
        </w:rPr>
        <w:t xml:space="preserve"> в 2020 г. составил 3003,224 тыс. м</w:t>
      </w:r>
      <w:r w:rsidRPr="0072761B">
        <w:rPr>
          <w:rFonts w:ascii="Calibri" w:eastAsia="Times New Roman" w:hAnsi="Calibri" w:cs="Calibri"/>
          <w:sz w:val="24"/>
          <w:szCs w:val="20"/>
          <w:lang w:eastAsia="ru-RU"/>
        </w:rPr>
        <w:t>³</w:t>
      </w:r>
      <w:r w:rsidRPr="0072761B">
        <w:rPr>
          <w:rFonts w:ascii="Times New Roman" w:eastAsia="Times New Roman" w:hAnsi="Times New Roman" w:cs="Times New Roman"/>
          <w:sz w:val="24"/>
          <w:szCs w:val="20"/>
          <w:lang w:eastAsia="ru-RU"/>
        </w:rPr>
        <w:t>, что выше на 116,959 тыс. м</w:t>
      </w:r>
      <w:r w:rsidRPr="0072761B">
        <w:rPr>
          <w:rFonts w:ascii="Calibri" w:eastAsia="Times New Roman" w:hAnsi="Calibri" w:cs="Calibri"/>
          <w:sz w:val="24"/>
          <w:szCs w:val="20"/>
          <w:lang w:eastAsia="ru-RU"/>
        </w:rPr>
        <w:t>³</w:t>
      </w:r>
      <w:r w:rsidRPr="0072761B">
        <w:rPr>
          <w:rFonts w:ascii="Times New Roman" w:eastAsia="Times New Roman" w:hAnsi="Times New Roman" w:cs="Times New Roman"/>
          <w:sz w:val="24"/>
          <w:szCs w:val="20"/>
          <w:lang w:eastAsia="ru-RU"/>
        </w:rPr>
        <w:t xml:space="preserve">  или на 4,06% подъема воды за 2019г. и выше подъема воды за 2018 г на 257,364 тыс. м</w:t>
      </w:r>
      <w:r w:rsidRPr="0072761B">
        <w:rPr>
          <w:rFonts w:ascii="Calibri" w:eastAsia="Times New Roman" w:hAnsi="Calibri" w:cs="Calibri"/>
          <w:sz w:val="24"/>
          <w:szCs w:val="20"/>
          <w:lang w:eastAsia="ru-RU"/>
        </w:rPr>
        <w:t>³</w:t>
      </w:r>
      <w:r w:rsidRPr="0072761B">
        <w:rPr>
          <w:rFonts w:ascii="Times New Roman" w:eastAsia="Times New Roman" w:hAnsi="Times New Roman" w:cs="Times New Roman"/>
          <w:sz w:val="24"/>
          <w:szCs w:val="20"/>
          <w:lang w:eastAsia="ru-RU"/>
        </w:rPr>
        <w:t xml:space="preserve"> или на 9,38%. Увеличение подъема воды обусловлено высоким износом распределительной сети водоснабжения, что ведет к росту потерь воды на сетях водоснабжения.</w:t>
      </w:r>
      <w:proofErr w:type="gramEnd"/>
    </w:p>
    <w:p w:rsidR="0072761B" w:rsidRPr="0072761B" w:rsidRDefault="0072761B" w:rsidP="005F09E2">
      <w:pPr>
        <w:spacing w:after="0" w:line="360" w:lineRule="auto"/>
        <w:ind w:firstLine="709"/>
        <w:jc w:val="both"/>
        <w:rPr>
          <w:rFonts w:ascii="Times New Roman" w:eastAsia="Times New Roman" w:hAnsi="Times New Roman" w:cs="Times New Roman"/>
          <w:bCs/>
          <w:iCs/>
          <w:sz w:val="24"/>
          <w:szCs w:val="24"/>
          <w:lang w:eastAsia="ru-RU" w:bidi="en-US"/>
        </w:rPr>
      </w:pPr>
      <w:proofErr w:type="gramStart"/>
      <w:r w:rsidRPr="0072761B">
        <w:rPr>
          <w:rFonts w:ascii="Times New Roman" w:eastAsia="Times New Roman" w:hAnsi="Times New Roman" w:cs="Times New Roman"/>
          <w:bCs/>
          <w:i/>
          <w:iCs/>
          <w:sz w:val="24"/>
          <w:szCs w:val="24"/>
          <w:lang w:eastAsia="ru-RU" w:bidi="en-US"/>
        </w:rPr>
        <w:t>Собственные нужды водозаборов</w:t>
      </w:r>
      <w:r w:rsidRPr="0072761B">
        <w:rPr>
          <w:rFonts w:ascii="Times New Roman" w:eastAsia="Times New Roman" w:hAnsi="Times New Roman" w:cs="Times New Roman"/>
          <w:sz w:val="24"/>
          <w:szCs w:val="24"/>
          <w:lang w:bidi="en-US"/>
        </w:rPr>
        <w:t xml:space="preserve"> в 2020 г. составили 47,645 тыс. м</w:t>
      </w:r>
      <w:r w:rsidRPr="0072761B">
        <w:rPr>
          <w:rFonts w:ascii="Calibri" w:eastAsia="Times New Roman" w:hAnsi="Calibri" w:cs="Calibri"/>
          <w:sz w:val="24"/>
          <w:szCs w:val="24"/>
          <w:lang w:bidi="en-US"/>
        </w:rPr>
        <w:t>³</w:t>
      </w:r>
      <w:r w:rsidRPr="0072761B">
        <w:rPr>
          <w:rFonts w:ascii="Times New Roman" w:eastAsia="Times New Roman" w:hAnsi="Times New Roman" w:cs="Times New Roman"/>
          <w:sz w:val="24"/>
          <w:szCs w:val="24"/>
          <w:lang w:bidi="en-US"/>
        </w:rPr>
        <w:t>, что незначительно выше на 0,052 тыс. м</w:t>
      </w:r>
      <w:r w:rsidRPr="0072761B">
        <w:rPr>
          <w:rFonts w:ascii="Calibri" w:eastAsia="Times New Roman" w:hAnsi="Calibri" w:cs="Calibri"/>
          <w:sz w:val="24"/>
          <w:szCs w:val="24"/>
          <w:lang w:bidi="en-US"/>
        </w:rPr>
        <w:t>³</w:t>
      </w:r>
      <w:r w:rsidRPr="0072761B">
        <w:rPr>
          <w:rFonts w:ascii="Times New Roman" w:eastAsia="Times New Roman" w:hAnsi="Times New Roman" w:cs="Times New Roman"/>
          <w:sz w:val="24"/>
          <w:szCs w:val="24"/>
          <w:lang w:bidi="en-US"/>
        </w:rPr>
        <w:t xml:space="preserve"> или 0,11% за 2019 г, и ниже на 6,916 тыс. м</w:t>
      </w:r>
      <w:r w:rsidRPr="0072761B">
        <w:rPr>
          <w:rFonts w:ascii="Calibri" w:eastAsia="Times New Roman" w:hAnsi="Calibri" w:cs="Calibri"/>
          <w:sz w:val="24"/>
          <w:szCs w:val="24"/>
          <w:lang w:bidi="en-US"/>
        </w:rPr>
        <w:t>³</w:t>
      </w:r>
      <w:r w:rsidRPr="0072761B">
        <w:rPr>
          <w:rFonts w:ascii="Times New Roman" w:eastAsia="Times New Roman" w:hAnsi="Times New Roman" w:cs="Times New Roman"/>
          <w:sz w:val="24"/>
          <w:szCs w:val="24"/>
          <w:lang w:bidi="en-US"/>
        </w:rPr>
        <w:t xml:space="preserve"> или 12,68% за 2018 г.  В 2019 г и 2020 г собственные нужды на водозаборах «</w:t>
      </w:r>
      <w:proofErr w:type="spellStart"/>
      <w:r w:rsidRPr="0072761B">
        <w:rPr>
          <w:rFonts w:ascii="Times New Roman" w:eastAsia="Times New Roman" w:hAnsi="Times New Roman" w:cs="Times New Roman"/>
          <w:sz w:val="24"/>
          <w:szCs w:val="24"/>
          <w:lang w:bidi="en-US"/>
        </w:rPr>
        <w:t>Агролицей</w:t>
      </w:r>
      <w:proofErr w:type="spellEnd"/>
      <w:r w:rsidRPr="0072761B">
        <w:rPr>
          <w:rFonts w:ascii="Times New Roman" w:eastAsia="Times New Roman" w:hAnsi="Times New Roman" w:cs="Times New Roman"/>
          <w:sz w:val="24"/>
          <w:szCs w:val="24"/>
          <w:lang w:bidi="en-US"/>
        </w:rPr>
        <w:t>», «Наука», «</w:t>
      </w:r>
      <w:proofErr w:type="spellStart"/>
      <w:r w:rsidRPr="0072761B">
        <w:rPr>
          <w:rFonts w:ascii="Times New Roman" w:eastAsia="Times New Roman" w:hAnsi="Times New Roman" w:cs="Times New Roman"/>
          <w:sz w:val="24"/>
          <w:szCs w:val="24"/>
          <w:lang w:bidi="en-US"/>
        </w:rPr>
        <w:t>Жилкомплекс</w:t>
      </w:r>
      <w:proofErr w:type="spellEnd"/>
      <w:r w:rsidRPr="0072761B">
        <w:rPr>
          <w:rFonts w:ascii="Times New Roman" w:eastAsia="Times New Roman" w:hAnsi="Times New Roman" w:cs="Times New Roman"/>
          <w:sz w:val="24"/>
          <w:szCs w:val="24"/>
          <w:lang w:bidi="en-US"/>
        </w:rPr>
        <w:t>», «</w:t>
      </w:r>
      <w:proofErr w:type="spellStart"/>
      <w:r w:rsidRPr="0072761B">
        <w:rPr>
          <w:rFonts w:ascii="Times New Roman" w:eastAsia="Times New Roman" w:hAnsi="Times New Roman" w:cs="Times New Roman"/>
          <w:sz w:val="24"/>
          <w:szCs w:val="24"/>
          <w:lang w:bidi="en-US"/>
        </w:rPr>
        <w:t>Новоалександровский</w:t>
      </w:r>
      <w:proofErr w:type="spellEnd"/>
      <w:r w:rsidRPr="0072761B">
        <w:rPr>
          <w:rFonts w:ascii="Times New Roman" w:eastAsia="Times New Roman" w:hAnsi="Times New Roman" w:cs="Times New Roman"/>
          <w:sz w:val="24"/>
          <w:szCs w:val="24"/>
          <w:lang w:bidi="en-US"/>
        </w:rPr>
        <w:t>» определены по разнице показаний приборов учета подъема воды и подачи в сеть, тогда</w:t>
      </w:r>
      <w:proofErr w:type="gramEnd"/>
      <w:r w:rsidRPr="0072761B">
        <w:rPr>
          <w:rFonts w:ascii="Times New Roman" w:eastAsia="Times New Roman" w:hAnsi="Times New Roman" w:cs="Times New Roman"/>
          <w:sz w:val="24"/>
          <w:szCs w:val="24"/>
          <w:lang w:bidi="en-US"/>
        </w:rPr>
        <w:t xml:space="preserve"> как  в 2018 г собственные нужды на всех водозаборах определялись нормативно на уровне утвержденных РЭК в тарифе.  </w:t>
      </w:r>
    </w:p>
    <w:p w:rsidR="0072761B" w:rsidRPr="0072761B" w:rsidRDefault="0072761B" w:rsidP="005F09E2">
      <w:pPr>
        <w:spacing w:after="0" w:line="360" w:lineRule="auto"/>
        <w:ind w:firstLine="709"/>
        <w:jc w:val="both"/>
        <w:rPr>
          <w:rFonts w:ascii="Times New Roman" w:eastAsia="Times New Roman" w:hAnsi="Times New Roman" w:cs="Times New Roman"/>
          <w:bCs/>
          <w:iCs/>
          <w:sz w:val="24"/>
          <w:szCs w:val="24"/>
          <w:lang w:eastAsia="ru-RU" w:bidi="en-US"/>
        </w:rPr>
      </w:pPr>
      <w:r w:rsidRPr="0072761B">
        <w:rPr>
          <w:rFonts w:ascii="Times New Roman" w:eastAsia="Times New Roman" w:hAnsi="Times New Roman" w:cs="Times New Roman"/>
          <w:bCs/>
          <w:i/>
          <w:iCs/>
          <w:sz w:val="24"/>
          <w:szCs w:val="24"/>
          <w:lang w:eastAsia="ru-RU" w:bidi="en-US"/>
        </w:rPr>
        <w:t>Объем поданной в сеть воды</w:t>
      </w:r>
      <w:r w:rsidRPr="0072761B">
        <w:rPr>
          <w:rFonts w:ascii="Times New Roman" w:eastAsia="Times New Roman" w:hAnsi="Times New Roman" w:cs="Times New Roman"/>
          <w:bCs/>
          <w:iCs/>
          <w:sz w:val="24"/>
          <w:szCs w:val="24"/>
          <w:lang w:eastAsia="ru-RU" w:bidi="en-US"/>
        </w:rPr>
        <w:t>, незначительно повысился в 2020 г и составил 2955,699 тыс. м</w:t>
      </w:r>
      <w:r w:rsidRPr="0072761B">
        <w:rPr>
          <w:rFonts w:ascii="Calibri" w:eastAsia="Times New Roman" w:hAnsi="Calibri" w:cs="Calibri"/>
          <w:bCs/>
          <w:iCs/>
          <w:sz w:val="24"/>
          <w:szCs w:val="24"/>
          <w:lang w:eastAsia="ru-RU" w:bidi="en-US"/>
        </w:rPr>
        <w:t xml:space="preserve">³ </w:t>
      </w:r>
      <w:r w:rsidRPr="0072761B">
        <w:rPr>
          <w:rFonts w:ascii="Times New Roman" w:eastAsia="Times New Roman" w:hAnsi="Times New Roman" w:cs="Times New Roman"/>
          <w:bCs/>
          <w:iCs/>
          <w:sz w:val="24"/>
          <w:szCs w:val="24"/>
          <w:lang w:eastAsia="ru-RU" w:bidi="en-US"/>
        </w:rPr>
        <w:t>(4,13%) по сравнению с 2019 г. В сравнении с 2018 г объем поданной воды в распределительную сеть повысился на 264,348 тыс. м</w:t>
      </w:r>
      <w:r w:rsidRPr="0072761B">
        <w:rPr>
          <w:rFonts w:ascii="Calibri" w:eastAsia="Times New Roman" w:hAnsi="Calibri" w:cs="Calibri"/>
          <w:bCs/>
          <w:iCs/>
          <w:sz w:val="24"/>
          <w:szCs w:val="24"/>
          <w:lang w:eastAsia="ru-RU" w:bidi="en-US"/>
        </w:rPr>
        <w:t>³</w:t>
      </w:r>
      <w:r w:rsidRPr="0072761B">
        <w:rPr>
          <w:rFonts w:ascii="Times New Roman" w:eastAsia="Times New Roman" w:hAnsi="Times New Roman" w:cs="Times New Roman"/>
          <w:bCs/>
          <w:iCs/>
          <w:sz w:val="24"/>
          <w:szCs w:val="24"/>
          <w:lang w:eastAsia="ru-RU" w:bidi="en-US"/>
        </w:rPr>
        <w:t xml:space="preserve"> или (9,83%).</w:t>
      </w:r>
    </w:p>
    <w:p w:rsidR="0072761B" w:rsidRPr="0072761B" w:rsidRDefault="0072761B" w:rsidP="005F09E2">
      <w:pPr>
        <w:spacing w:after="0" w:line="360" w:lineRule="auto"/>
        <w:ind w:firstLine="709"/>
        <w:jc w:val="both"/>
        <w:rPr>
          <w:rFonts w:ascii="Times New Roman" w:eastAsia="Times New Roman" w:hAnsi="Times New Roman" w:cs="Times New Roman"/>
          <w:bCs/>
          <w:iCs/>
          <w:sz w:val="24"/>
          <w:szCs w:val="24"/>
          <w:lang w:eastAsia="ru-RU" w:bidi="en-US"/>
        </w:rPr>
      </w:pPr>
      <w:r w:rsidRPr="0072761B">
        <w:rPr>
          <w:rFonts w:ascii="Times New Roman" w:eastAsia="Times New Roman" w:hAnsi="Times New Roman" w:cs="Times New Roman"/>
          <w:bCs/>
          <w:i/>
          <w:iCs/>
          <w:sz w:val="24"/>
          <w:szCs w:val="24"/>
          <w:lang w:eastAsia="ru-RU" w:bidi="en-US"/>
        </w:rPr>
        <w:t>Полезный отпуск</w:t>
      </w:r>
      <w:r w:rsidRPr="0072761B">
        <w:rPr>
          <w:rFonts w:ascii="Times New Roman" w:eastAsia="Times New Roman" w:hAnsi="Times New Roman" w:cs="Times New Roman"/>
          <w:bCs/>
          <w:iCs/>
          <w:sz w:val="24"/>
          <w:szCs w:val="24"/>
          <w:lang w:eastAsia="ru-RU" w:bidi="en-US"/>
        </w:rPr>
        <w:t xml:space="preserve">  в 2020 г. снизился на 2,94% и на 8,97% в сравнении с 2019 г. и 2018 г., соответственно.</w:t>
      </w:r>
    </w:p>
    <w:p w:rsidR="0072761B" w:rsidRPr="0072761B" w:rsidRDefault="0072761B" w:rsidP="005F09E2">
      <w:pPr>
        <w:tabs>
          <w:tab w:val="left" w:pos="142"/>
        </w:tabs>
        <w:spacing w:after="0" w:line="360" w:lineRule="auto"/>
        <w:ind w:firstLine="709"/>
        <w:jc w:val="both"/>
        <w:rPr>
          <w:rFonts w:ascii="Times New Roman" w:eastAsia="Times New Roman" w:hAnsi="Times New Roman" w:cs="Times New Roman"/>
          <w:bCs/>
          <w:iCs/>
          <w:sz w:val="24"/>
          <w:szCs w:val="24"/>
          <w:lang w:eastAsia="ru-RU" w:bidi="en-US"/>
        </w:rPr>
      </w:pPr>
      <w:r w:rsidRPr="0072761B">
        <w:rPr>
          <w:rFonts w:ascii="Times New Roman" w:eastAsia="Times New Roman" w:hAnsi="Times New Roman" w:cs="Times New Roman"/>
          <w:bCs/>
          <w:i/>
          <w:iCs/>
          <w:sz w:val="24"/>
          <w:szCs w:val="24"/>
          <w:lang w:eastAsia="ru-RU" w:bidi="en-US"/>
        </w:rPr>
        <w:t>Потери воды</w:t>
      </w:r>
      <w:r w:rsidRPr="0072761B">
        <w:rPr>
          <w:rFonts w:ascii="Times New Roman" w:eastAsia="Times New Roman" w:hAnsi="Times New Roman" w:cs="Times New Roman"/>
          <w:bCs/>
          <w:iCs/>
          <w:sz w:val="24"/>
          <w:szCs w:val="24"/>
          <w:lang w:eastAsia="ru-RU" w:bidi="en-US"/>
        </w:rPr>
        <w:t xml:space="preserve"> определяются разницей между поданной в сеть водой, товарным отпуском и производственными нуждами и составили в 2020 г 2011,059 тыс. м</w:t>
      </w:r>
      <w:r w:rsidRPr="0072761B">
        <w:rPr>
          <w:rFonts w:ascii="Calibri" w:eastAsia="Times New Roman" w:hAnsi="Calibri" w:cs="Calibri"/>
          <w:bCs/>
          <w:iCs/>
          <w:sz w:val="24"/>
          <w:szCs w:val="24"/>
          <w:lang w:eastAsia="ru-RU" w:bidi="en-US"/>
        </w:rPr>
        <w:t>³</w:t>
      </w:r>
      <w:r w:rsidRPr="0072761B">
        <w:rPr>
          <w:rFonts w:ascii="Times New Roman" w:eastAsia="Times New Roman" w:hAnsi="Times New Roman" w:cs="Times New Roman"/>
          <w:bCs/>
          <w:iCs/>
          <w:sz w:val="24"/>
          <w:szCs w:val="24"/>
          <w:lang w:eastAsia="ru-RU" w:bidi="en-US"/>
        </w:rPr>
        <w:t xml:space="preserve">, что  на 7,81% больше, чем в 2019 г. и  на 23,72% больше в сравнении с 2018 г. </w:t>
      </w:r>
    </w:p>
    <w:p w:rsidR="0072761B" w:rsidRPr="0072761B" w:rsidRDefault="0072761B" w:rsidP="005F09E2">
      <w:pPr>
        <w:tabs>
          <w:tab w:val="left" w:pos="142"/>
        </w:tabs>
        <w:spacing w:after="0" w:line="360" w:lineRule="auto"/>
        <w:ind w:firstLine="709"/>
        <w:jc w:val="both"/>
        <w:rPr>
          <w:rFonts w:ascii="Times New Roman" w:eastAsia="Times New Roman" w:hAnsi="Times New Roman" w:cs="Times New Roman"/>
          <w:bCs/>
          <w:iCs/>
          <w:sz w:val="24"/>
          <w:szCs w:val="24"/>
          <w:lang w:eastAsia="ru-RU" w:bidi="en-US"/>
        </w:rPr>
      </w:pPr>
      <w:r w:rsidRPr="0072761B">
        <w:rPr>
          <w:rFonts w:ascii="Times New Roman" w:eastAsia="Times New Roman" w:hAnsi="Times New Roman" w:cs="Times New Roman"/>
          <w:bCs/>
          <w:iCs/>
          <w:sz w:val="24"/>
          <w:szCs w:val="24"/>
          <w:lang w:eastAsia="ru-RU" w:bidi="en-US"/>
        </w:rPr>
        <w:t>Увеличение потерь воды связано с высоким износом сетей водоснабжения, возросшим количеством утечек на сетях водоснабжения пл</w:t>
      </w:r>
      <w:proofErr w:type="gramStart"/>
      <w:r w:rsidRPr="0072761B">
        <w:rPr>
          <w:rFonts w:ascii="Times New Roman" w:eastAsia="Times New Roman" w:hAnsi="Times New Roman" w:cs="Times New Roman"/>
          <w:bCs/>
          <w:iCs/>
          <w:sz w:val="24"/>
          <w:szCs w:val="24"/>
          <w:lang w:eastAsia="ru-RU" w:bidi="en-US"/>
        </w:rPr>
        <w:t>.-</w:t>
      </w:r>
      <w:proofErr w:type="gramEnd"/>
      <w:r w:rsidRPr="0072761B">
        <w:rPr>
          <w:rFonts w:ascii="Times New Roman" w:eastAsia="Times New Roman" w:hAnsi="Times New Roman" w:cs="Times New Roman"/>
          <w:bCs/>
          <w:iCs/>
          <w:sz w:val="24"/>
          <w:szCs w:val="24"/>
          <w:lang w:eastAsia="ru-RU" w:bidi="en-US"/>
        </w:rPr>
        <w:t xml:space="preserve">р-н Новоалександровска, с. Березняки, с. Ключи, с. Новая Деревня. Кроме утечек на сетях водоснабжения увеличение </w:t>
      </w:r>
      <w:r w:rsidRPr="0072761B">
        <w:rPr>
          <w:rFonts w:ascii="Times New Roman" w:eastAsia="Times New Roman" w:hAnsi="Times New Roman" w:cs="Times New Roman"/>
          <w:bCs/>
          <w:iCs/>
          <w:sz w:val="24"/>
          <w:szCs w:val="24"/>
          <w:lang w:eastAsia="ru-RU" w:bidi="en-US"/>
        </w:rPr>
        <w:lastRenderedPageBreak/>
        <w:t>потерь может быть вызвано несанкционированным подключением к сетям водоснабжения, а также разбор воды с водоразборных колонок, что ведет к неучтенным расходам воды.</w:t>
      </w:r>
    </w:p>
    <w:p w:rsidR="0072761B" w:rsidRPr="0072761B" w:rsidRDefault="0072761B" w:rsidP="005F09E2">
      <w:pPr>
        <w:tabs>
          <w:tab w:val="left" w:pos="142"/>
        </w:tabs>
        <w:spacing w:after="0" w:line="360" w:lineRule="auto"/>
        <w:ind w:firstLine="709"/>
        <w:jc w:val="both"/>
        <w:rPr>
          <w:rFonts w:ascii="Times New Roman" w:eastAsia="Times New Roman" w:hAnsi="Times New Roman" w:cs="Times New Roman"/>
          <w:iCs/>
          <w:sz w:val="24"/>
          <w:szCs w:val="24"/>
          <w:lang w:eastAsia="ru-RU" w:bidi="en-US"/>
        </w:rPr>
      </w:pPr>
      <w:r w:rsidRPr="0072761B">
        <w:rPr>
          <w:rFonts w:ascii="Times New Roman" w:eastAsia="Times New Roman" w:hAnsi="Times New Roman" w:cs="Times New Roman"/>
          <w:bCs/>
          <w:iCs/>
          <w:sz w:val="24"/>
          <w:szCs w:val="24"/>
          <w:lang w:eastAsia="ru-RU" w:bidi="en-US"/>
        </w:rPr>
        <w:t>Вместе с тем, процент потерь воды от поданной в сеть воды в 2020 г составил 68,04%. Это на 2,31 процентных пункта выше 2019 г и на 7,64 процентных пункта выше 2018 г.</w:t>
      </w:r>
    </w:p>
    <w:p w:rsidR="0072761B" w:rsidRPr="0072761B" w:rsidRDefault="0072761B" w:rsidP="005F09E2">
      <w:pPr>
        <w:spacing w:after="0" w:line="360" w:lineRule="auto"/>
        <w:ind w:firstLine="709"/>
        <w:jc w:val="both"/>
        <w:rPr>
          <w:rFonts w:ascii="Times New Roman" w:eastAsia="Times New Roman" w:hAnsi="Times New Roman" w:cs="Times New Roman"/>
          <w:bCs/>
          <w:iCs/>
          <w:sz w:val="24"/>
          <w:szCs w:val="24"/>
          <w:lang w:bidi="en-US"/>
        </w:rPr>
      </w:pPr>
      <w:r w:rsidRPr="0072761B">
        <w:rPr>
          <w:rFonts w:ascii="Times New Roman" w:eastAsia="Times New Roman" w:hAnsi="Times New Roman" w:cs="Times New Roman"/>
          <w:bCs/>
          <w:i/>
          <w:iCs/>
          <w:sz w:val="24"/>
          <w:szCs w:val="24"/>
          <w:lang w:bidi="en-US"/>
        </w:rPr>
        <w:t>Объем воды на производственные нужды</w:t>
      </w:r>
      <w:r w:rsidRPr="0072761B">
        <w:rPr>
          <w:rFonts w:ascii="Times New Roman" w:eastAsia="Times New Roman" w:hAnsi="Times New Roman" w:cs="Times New Roman"/>
          <w:bCs/>
          <w:iCs/>
          <w:sz w:val="24"/>
          <w:szCs w:val="24"/>
          <w:lang w:bidi="en-US"/>
        </w:rPr>
        <w:t xml:space="preserve"> (технологические, хозяйственно-бытовые нужды, утечки в сети котельных,  транспортных участков и водоотведения) в 2020г.  снижен до 120,018 тыс. м</w:t>
      </w:r>
      <w:r w:rsidRPr="0072761B">
        <w:rPr>
          <w:rFonts w:ascii="Calibri" w:eastAsia="Times New Roman" w:hAnsi="Calibri" w:cs="Calibri"/>
          <w:bCs/>
          <w:iCs/>
          <w:sz w:val="24"/>
          <w:szCs w:val="24"/>
          <w:lang w:bidi="en-US"/>
        </w:rPr>
        <w:t>³</w:t>
      </w:r>
      <w:r w:rsidRPr="0072761B">
        <w:rPr>
          <w:rFonts w:ascii="Times New Roman" w:eastAsia="Times New Roman" w:hAnsi="Times New Roman" w:cs="Times New Roman"/>
          <w:bCs/>
          <w:iCs/>
          <w:sz w:val="24"/>
          <w:szCs w:val="24"/>
          <w:lang w:bidi="en-US"/>
        </w:rPr>
        <w:t xml:space="preserve"> по сравнению с 2019г. и 2018 г.,  на 14,36% и на 50,75%, соответственно.</w:t>
      </w:r>
      <w:r w:rsidRPr="0072761B">
        <w:rPr>
          <w:rFonts w:ascii="Times New Roman" w:eastAsia="Times New Roman" w:hAnsi="Times New Roman" w:cs="Times New Roman"/>
          <w:sz w:val="24"/>
          <w:szCs w:val="20"/>
          <w:lang w:eastAsia="ru-RU"/>
        </w:rPr>
        <w:t xml:space="preserve"> Снижение данного показателя в 2020 г., </w:t>
      </w:r>
      <w:r w:rsidRPr="0072761B">
        <w:rPr>
          <w:rFonts w:ascii="Times New Roman" w:eastAsia="Times New Roman" w:hAnsi="Times New Roman" w:cs="Times New Roman"/>
          <w:bCs/>
          <w:iCs/>
          <w:sz w:val="24"/>
          <w:szCs w:val="24"/>
          <w:lang w:bidi="en-US"/>
        </w:rPr>
        <w:t>обусловлено учетом фактического расхода воды на хозяйственно-бытовые нужды котельных и транспортного участка с. Синегорск, тогда как в 2018 г. этот показатель являлся расчетным.</w:t>
      </w:r>
    </w:p>
    <w:p w:rsidR="00C965EC" w:rsidRPr="009A6A64" w:rsidRDefault="000F12C9" w:rsidP="009D1BAA">
      <w:pPr>
        <w:pStyle w:val="3"/>
        <w:spacing w:after="120"/>
        <w:jc w:val="center"/>
        <w:rPr>
          <w:rFonts w:ascii="Times New Roman" w:hAnsi="Times New Roman" w:cs="Times New Roman"/>
          <w:i/>
          <w:sz w:val="28"/>
          <w:szCs w:val="24"/>
          <w:lang w:eastAsia="x-none"/>
        </w:rPr>
      </w:pPr>
      <w:bookmarkStart w:id="118" w:name="_Toc66885647"/>
      <w:r w:rsidRPr="009A6A64">
        <w:rPr>
          <w:rFonts w:ascii="Times New Roman" w:hAnsi="Times New Roman" w:cs="Times New Roman"/>
          <w:i/>
          <w:sz w:val="28"/>
          <w:lang w:val="x-none"/>
        </w:rPr>
        <w:t>4.</w:t>
      </w:r>
      <w:r w:rsidR="003E0272" w:rsidRPr="009A6A64">
        <w:rPr>
          <w:rFonts w:ascii="Times New Roman" w:hAnsi="Times New Roman" w:cs="Times New Roman"/>
          <w:i/>
          <w:sz w:val="28"/>
        </w:rPr>
        <w:t>3</w:t>
      </w:r>
      <w:r w:rsidRPr="009A6A64">
        <w:rPr>
          <w:rFonts w:ascii="Times New Roman" w:hAnsi="Times New Roman" w:cs="Times New Roman"/>
          <w:i/>
          <w:sz w:val="28"/>
          <w:lang w:val="x-none"/>
        </w:rPr>
        <w:t>.</w:t>
      </w:r>
      <w:r w:rsidRPr="009A6A64">
        <w:rPr>
          <w:rFonts w:ascii="Times New Roman" w:hAnsi="Times New Roman" w:cs="Times New Roman"/>
          <w:i/>
          <w:sz w:val="28"/>
        </w:rPr>
        <w:t>3</w:t>
      </w:r>
      <w:r w:rsidRPr="009A6A64">
        <w:rPr>
          <w:rFonts w:ascii="Times New Roman" w:hAnsi="Times New Roman" w:cs="Times New Roman"/>
          <w:i/>
          <w:sz w:val="28"/>
          <w:lang w:val="x-none"/>
        </w:rPr>
        <w:t xml:space="preserve">. </w:t>
      </w:r>
      <w:r w:rsidR="00E74F89" w:rsidRPr="009A6A64">
        <w:rPr>
          <w:rFonts w:ascii="Times New Roman" w:hAnsi="Times New Roman" w:cs="Times New Roman"/>
          <w:i/>
          <w:sz w:val="28"/>
          <w:szCs w:val="24"/>
        </w:rPr>
        <w:t>Вид деятельности – водоотведение</w:t>
      </w:r>
      <w:bookmarkEnd w:id="118"/>
    </w:p>
    <w:p w:rsidR="0072761B" w:rsidRPr="0072761B" w:rsidRDefault="0072761B" w:rsidP="005F09E2">
      <w:pPr>
        <w:spacing w:after="0" w:line="360" w:lineRule="auto"/>
        <w:ind w:firstLine="567"/>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АО «СКК» является гарантирующей организацией в сфере водоотведения в пл. р-не </w:t>
      </w:r>
      <w:proofErr w:type="gramStart"/>
      <w:r w:rsidRPr="0072761B">
        <w:rPr>
          <w:rFonts w:ascii="Times New Roman" w:eastAsia="Times New Roman" w:hAnsi="Times New Roman" w:cs="Times New Roman"/>
          <w:sz w:val="24"/>
          <w:szCs w:val="24"/>
          <w:lang w:eastAsia="ru-RU"/>
        </w:rPr>
        <w:t>Ново-Александровск</w:t>
      </w:r>
      <w:proofErr w:type="gramEnd"/>
      <w:r w:rsidRPr="0072761B">
        <w:rPr>
          <w:rFonts w:ascii="Times New Roman" w:eastAsia="Times New Roman" w:hAnsi="Times New Roman" w:cs="Times New Roman"/>
          <w:sz w:val="24"/>
          <w:szCs w:val="24"/>
          <w:lang w:eastAsia="ru-RU"/>
        </w:rPr>
        <w:t xml:space="preserve">, селах Березняки, Синегорск, Санаторное. </w:t>
      </w:r>
    </w:p>
    <w:p w:rsidR="0072761B" w:rsidRPr="0072761B" w:rsidRDefault="0072761B" w:rsidP="005F09E2">
      <w:pPr>
        <w:widowControl w:val="0"/>
        <w:tabs>
          <w:tab w:val="left" w:pos="1276"/>
        </w:tabs>
        <w:suppressAutoHyphens/>
        <w:adjustRightInd w:val="0"/>
        <w:spacing w:after="0" w:line="360" w:lineRule="auto"/>
        <w:ind w:firstLine="567"/>
        <w:jc w:val="both"/>
        <w:textAlignment w:val="baseline"/>
        <w:rPr>
          <w:rFonts w:ascii="Times New Roman" w:eastAsia="Times New Roman" w:hAnsi="Times New Roman" w:cs="Times New Roman"/>
          <w:bCs/>
          <w:iCs/>
          <w:kern w:val="2"/>
          <w:sz w:val="24"/>
          <w:szCs w:val="24"/>
          <w:lang w:eastAsia="ru-RU"/>
        </w:rPr>
      </w:pPr>
      <w:proofErr w:type="gramStart"/>
      <w:r w:rsidRPr="0072761B">
        <w:rPr>
          <w:rFonts w:ascii="Times New Roman" w:eastAsia="Times New Roman" w:hAnsi="Times New Roman" w:cs="Times New Roman"/>
          <w:bCs/>
          <w:iCs/>
          <w:kern w:val="2"/>
          <w:sz w:val="24"/>
          <w:szCs w:val="24"/>
          <w:lang w:eastAsia="ru-RU"/>
        </w:rPr>
        <w:t xml:space="preserve">Водоотведение осуществляется по сетям канализации через 10 канализационных насосных станций на 6 ОСК (ОСК-головные, ОСК-2, ОСК-3, в пл. р-не Ново-Александровск, ОСХФК с. Синегорск, ОСК с. Санаторное, ОСК с. Березняки – поля фильтрации). </w:t>
      </w:r>
      <w:proofErr w:type="gramEnd"/>
    </w:p>
    <w:p w:rsidR="0072761B" w:rsidRPr="0072761B" w:rsidRDefault="0072761B" w:rsidP="005F09E2">
      <w:pPr>
        <w:spacing w:after="120" w:line="360" w:lineRule="auto"/>
        <w:ind w:firstLine="567"/>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Перечень источников водоотведения представлен в нижеприведенной таблице.</w:t>
      </w:r>
    </w:p>
    <w:tbl>
      <w:tblPr>
        <w:tblW w:w="9644" w:type="dxa"/>
        <w:tblInd w:w="103" w:type="dxa"/>
        <w:tblLook w:val="04A0" w:firstRow="1" w:lastRow="0" w:firstColumn="1" w:lastColumn="0" w:noHBand="0" w:noVBand="1"/>
      </w:tblPr>
      <w:tblGrid>
        <w:gridCol w:w="2600"/>
        <w:gridCol w:w="2774"/>
        <w:gridCol w:w="1646"/>
        <w:gridCol w:w="2624"/>
      </w:tblGrid>
      <w:tr w:rsidR="0072761B" w:rsidRPr="0072761B" w:rsidTr="00AF0933">
        <w:trPr>
          <w:trHeight w:val="291"/>
        </w:trPr>
        <w:tc>
          <w:tcPr>
            <w:tcW w:w="2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jc w:val="center"/>
              <w:rPr>
                <w:rFonts w:ascii="Times New Roman" w:eastAsia="Times New Roman" w:hAnsi="Times New Roman" w:cs="Times New Roman"/>
                <w:b/>
                <w:bCs/>
                <w:color w:val="000000"/>
                <w:szCs w:val="20"/>
              </w:rPr>
            </w:pPr>
            <w:r w:rsidRPr="00AF0933">
              <w:rPr>
                <w:rFonts w:ascii="Times New Roman" w:eastAsia="Times New Roman" w:hAnsi="Times New Roman" w:cs="Times New Roman"/>
                <w:b/>
                <w:bCs/>
                <w:color w:val="000000"/>
                <w:szCs w:val="20"/>
              </w:rPr>
              <w:t>Наименование сооружений</w:t>
            </w:r>
          </w:p>
        </w:tc>
        <w:tc>
          <w:tcPr>
            <w:tcW w:w="2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jc w:val="center"/>
              <w:rPr>
                <w:rFonts w:ascii="Times New Roman" w:eastAsia="Times New Roman" w:hAnsi="Times New Roman" w:cs="Times New Roman"/>
                <w:b/>
                <w:bCs/>
                <w:color w:val="000000"/>
                <w:szCs w:val="20"/>
              </w:rPr>
            </w:pPr>
            <w:r w:rsidRPr="00AF0933">
              <w:rPr>
                <w:rFonts w:ascii="Times New Roman" w:eastAsia="Times New Roman" w:hAnsi="Times New Roman" w:cs="Times New Roman"/>
                <w:b/>
                <w:bCs/>
                <w:color w:val="000000"/>
                <w:szCs w:val="20"/>
              </w:rPr>
              <w:t>Местонахождение сооружений</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jc w:val="center"/>
              <w:rPr>
                <w:rFonts w:ascii="Times New Roman" w:eastAsia="Times New Roman" w:hAnsi="Times New Roman" w:cs="Times New Roman"/>
                <w:b/>
                <w:bCs/>
                <w:color w:val="000000"/>
                <w:szCs w:val="20"/>
              </w:rPr>
            </w:pPr>
            <w:r w:rsidRPr="00AF0933">
              <w:rPr>
                <w:rFonts w:ascii="Times New Roman" w:eastAsia="Times New Roman" w:hAnsi="Times New Roman" w:cs="Times New Roman"/>
                <w:b/>
                <w:bCs/>
                <w:color w:val="000000"/>
                <w:szCs w:val="20"/>
              </w:rPr>
              <w:t>Год ввода в эксплуатацию</w:t>
            </w:r>
          </w:p>
        </w:tc>
        <w:tc>
          <w:tcPr>
            <w:tcW w:w="26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jc w:val="center"/>
              <w:rPr>
                <w:rFonts w:ascii="Times New Roman" w:eastAsia="Times New Roman" w:hAnsi="Times New Roman" w:cs="Times New Roman"/>
                <w:b/>
                <w:bCs/>
                <w:color w:val="000000"/>
                <w:szCs w:val="20"/>
              </w:rPr>
            </w:pPr>
            <w:r w:rsidRPr="00AF0933">
              <w:rPr>
                <w:rFonts w:ascii="Times New Roman" w:eastAsia="Times New Roman" w:hAnsi="Times New Roman" w:cs="Times New Roman"/>
                <w:b/>
                <w:bCs/>
                <w:color w:val="000000"/>
                <w:szCs w:val="20"/>
              </w:rPr>
              <w:t>Установленная мощность, тыс. м³</w:t>
            </w:r>
          </w:p>
        </w:tc>
      </w:tr>
      <w:tr w:rsidR="0072761B" w:rsidRPr="0072761B" w:rsidTr="00AF0933">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line="240" w:lineRule="auto"/>
              <w:rPr>
                <w:rFonts w:ascii="Times New Roman" w:eastAsia="Times New Roman" w:hAnsi="Times New Roman" w:cs="Times New Roman"/>
                <w:b/>
                <w:bCs/>
                <w:color w:val="00000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line="240" w:lineRule="auto"/>
              <w:rPr>
                <w:rFonts w:ascii="Times New Roman" w:eastAsia="Times New Roman" w:hAnsi="Times New Roman" w:cs="Times New Roman"/>
                <w:b/>
                <w:bCs/>
                <w:color w:val="00000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line="240" w:lineRule="auto"/>
              <w:rPr>
                <w:rFonts w:ascii="Times New Roman" w:eastAsia="Times New Roman" w:hAnsi="Times New Roman" w:cs="Times New Roman"/>
                <w:b/>
                <w:bCs/>
                <w:color w:val="000000"/>
                <w:szCs w:val="20"/>
              </w:rPr>
            </w:pPr>
          </w:p>
        </w:tc>
        <w:tc>
          <w:tcPr>
            <w:tcW w:w="26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2761B" w:rsidRPr="00AF0933" w:rsidRDefault="0072761B" w:rsidP="0072761B">
            <w:pPr>
              <w:spacing w:after="0" w:line="240" w:lineRule="auto"/>
              <w:rPr>
                <w:rFonts w:ascii="Times New Roman" w:eastAsia="Times New Roman" w:hAnsi="Times New Roman" w:cs="Times New Roman"/>
                <w:b/>
                <w:bCs/>
                <w:color w:val="000000"/>
                <w:szCs w:val="20"/>
              </w:rPr>
            </w:pP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ОСК-головные</w:t>
            </w:r>
          </w:p>
        </w:tc>
        <w:tc>
          <w:tcPr>
            <w:tcW w:w="2860"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proofErr w:type="gramStart"/>
            <w:r w:rsidRPr="00AF0933">
              <w:rPr>
                <w:rFonts w:ascii="Times New Roman" w:eastAsia="Times New Roman" w:hAnsi="Times New Roman" w:cs="Times New Roman"/>
                <w:color w:val="000000"/>
                <w:szCs w:val="20"/>
              </w:rPr>
              <w:t>п</w:t>
            </w:r>
            <w:proofErr w:type="gramEnd"/>
            <w:r w:rsidRPr="00AF0933">
              <w:rPr>
                <w:rFonts w:ascii="Times New Roman" w:eastAsia="Times New Roman" w:hAnsi="Times New Roman" w:cs="Times New Roman"/>
                <w:color w:val="000000"/>
                <w:szCs w:val="20"/>
              </w:rPr>
              <w:t>/р Новоалександровск, ул. 2-я Хабаровская</w:t>
            </w:r>
          </w:p>
        </w:tc>
        <w:tc>
          <w:tcPr>
            <w:tcW w:w="1560"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1979</w:t>
            </w:r>
          </w:p>
        </w:tc>
        <w:tc>
          <w:tcPr>
            <w:tcW w:w="2624"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2100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ОСК-2</w:t>
            </w:r>
          </w:p>
        </w:tc>
        <w:tc>
          <w:tcPr>
            <w:tcW w:w="2860"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proofErr w:type="gramStart"/>
            <w:r w:rsidRPr="00AF0933">
              <w:rPr>
                <w:rFonts w:ascii="Times New Roman" w:eastAsia="Times New Roman" w:hAnsi="Times New Roman" w:cs="Times New Roman"/>
                <w:color w:val="000000"/>
                <w:szCs w:val="20"/>
              </w:rPr>
              <w:t>п</w:t>
            </w:r>
            <w:proofErr w:type="gramEnd"/>
            <w:r w:rsidRPr="00AF0933">
              <w:rPr>
                <w:rFonts w:ascii="Times New Roman" w:eastAsia="Times New Roman" w:hAnsi="Times New Roman" w:cs="Times New Roman"/>
                <w:color w:val="000000"/>
                <w:szCs w:val="20"/>
              </w:rPr>
              <w:t>/р Новоалександровск, ул. Советская</w:t>
            </w:r>
          </w:p>
        </w:tc>
        <w:tc>
          <w:tcPr>
            <w:tcW w:w="1560"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1977</w:t>
            </w:r>
          </w:p>
        </w:tc>
        <w:tc>
          <w:tcPr>
            <w:tcW w:w="2624"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100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ОСК-3</w:t>
            </w:r>
          </w:p>
        </w:tc>
        <w:tc>
          <w:tcPr>
            <w:tcW w:w="2860"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proofErr w:type="gramStart"/>
            <w:r w:rsidRPr="00AF0933">
              <w:rPr>
                <w:rFonts w:ascii="Times New Roman" w:eastAsia="Times New Roman" w:hAnsi="Times New Roman" w:cs="Times New Roman"/>
                <w:color w:val="000000"/>
                <w:szCs w:val="20"/>
              </w:rPr>
              <w:t>п</w:t>
            </w:r>
            <w:proofErr w:type="gramEnd"/>
            <w:r w:rsidRPr="00AF0933">
              <w:rPr>
                <w:rFonts w:ascii="Times New Roman" w:eastAsia="Times New Roman" w:hAnsi="Times New Roman" w:cs="Times New Roman"/>
                <w:color w:val="000000"/>
                <w:szCs w:val="20"/>
              </w:rPr>
              <w:t xml:space="preserve">/р </w:t>
            </w:r>
            <w:proofErr w:type="spellStart"/>
            <w:r w:rsidRPr="00AF0933">
              <w:rPr>
                <w:rFonts w:ascii="Times New Roman" w:eastAsia="Times New Roman" w:hAnsi="Times New Roman" w:cs="Times New Roman"/>
                <w:color w:val="000000"/>
                <w:szCs w:val="20"/>
              </w:rPr>
              <w:t>Новалександровск</w:t>
            </w:r>
            <w:proofErr w:type="spellEnd"/>
            <w:r w:rsidRPr="00AF0933">
              <w:rPr>
                <w:rFonts w:ascii="Times New Roman" w:eastAsia="Times New Roman" w:hAnsi="Times New Roman" w:cs="Times New Roman"/>
                <w:color w:val="000000"/>
                <w:szCs w:val="20"/>
              </w:rPr>
              <w:t>, ул. Науки</w:t>
            </w:r>
          </w:p>
        </w:tc>
        <w:tc>
          <w:tcPr>
            <w:tcW w:w="1560"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1976</w:t>
            </w:r>
          </w:p>
        </w:tc>
        <w:tc>
          <w:tcPr>
            <w:tcW w:w="2624"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700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ОСК с. Санаторное</w:t>
            </w:r>
          </w:p>
        </w:tc>
        <w:tc>
          <w:tcPr>
            <w:tcW w:w="2860"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с. Санаторное</w:t>
            </w:r>
          </w:p>
        </w:tc>
        <w:tc>
          <w:tcPr>
            <w:tcW w:w="1560"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1980</w:t>
            </w:r>
          </w:p>
        </w:tc>
        <w:tc>
          <w:tcPr>
            <w:tcW w:w="2624"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700</w:t>
            </w:r>
          </w:p>
        </w:tc>
      </w:tr>
      <w:tr w:rsidR="0072761B" w:rsidRPr="0072761B" w:rsidTr="005C78DF">
        <w:trPr>
          <w:trHeight w:val="20"/>
        </w:trPr>
        <w:tc>
          <w:tcPr>
            <w:tcW w:w="2600" w:type="dxa"/>
            <w:tcBorders>
              <w:top w:val="nil"/>
              <w:left w:val="single" w:sz="4" w:space="0" w:color="auto"/>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ОСХФК с. Синегорск</w:t>
            </w:r>
          </w:p>
        </w:tc>
        <w:tc>
          <w:tcPr>
            <w:tcW w:w="2860"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с. Синегорск</w:t>
            </w:r>
          </w:p>
        </w:tc>
        <w:tc>
          <w:tcPr>
            <w:tcW w:w="1560"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1978</w:t>
            </w:r>
          </w:p>
        </w:tc>
        <w:tc>
          <w:tcPr>
            <w:tcW w:w="2624"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jc w:val="center"/>
              <w:rPr>
                <w:rFonts w:ascii="Times New Roman" w:eastAsia="Times New Roman" w:hAnsi="Times New Roman" w:cs="Times New Roman"/>
                <w:color w:val="000000"/>
                <w:szCs w:val="20"/>
              </w:rPr>
            </w:pPr>
            <w:r w:rsidRPr="00AF0933">
              <w:rPr>
                <w:rFonts w:ascii="Times New Roman" w:eastAsia="Times New Roman" w:hAnsi="Times New Roman" w:cs="Times New Roman"/>
                <w:color w:val="000000"/>
                <w:szCs w:val="20"/>
              </w:rPr>
              <w:t>2500</w:t>
            </w:r>
          </w:p>
        </w:tc>
      </w:tr>
    </w:tbl>
    <w:p w:rsidR="0072761B" w:rsidRPr="0072761B" w:rsidRDefault="0072761B" w:rsidP="0072761B">
      <w:pPr>
        <w:spacing w:after="0" w:line="240" w:lineRule="auto"/>
        <w:ind w:firstLine="567"/>
        <w:jc w:val="both"/>
        <w:rPr>
          <w:rFonts w:ascii="Times New Roman" w:eastAsia="Times New Roman" w:hAnsi="Times New Roman" w:cs="Times New Roman"/>
          <w:sz w:val="24"/>
          <w:szCs w:val="24"/>
          <w:lang w:eastAsia="ru-RU"/>
        </w:rPr>
      </w:pPr>
    </w:p>
    <w:p w:rsidR="0072761B" w:rsidRPr="0072761B" w:rsidRDefault="0072761B" w:rsidP="00AF0933">
      <w:pPr>
        <w:widowControl w:val="0"/>
        <w:tabs>
          <w:tab w:val="left" w:pos="1276"/>
        </w:tabs>
        <w:suppressAutoHyphens/>
        <w:adjustRightInd w:val="0"/>
        <w:spacing w:after="120" w:line="240" w:lineRule="auto"/>
        <w:ind w:firstLine="567"/>
        <w:jc w:val="center"/>
        <w:textAlignment w:val="baseline"/>
        <w:rPr>
          <w:rFonts w:ascii="Times New Roman" w:eastAsia="Times New Roman" w:hAnsi="Times New Roman" w:cs="Times New Roman"/>
          <w:bCs/>
          <w:sz w:val="24"/>
          <w:szCs w:val="24"/>
          <w:lang w:eastAsia="ru-RU"/>
        </w:rPr>
      </w:pPr>
      <w:r w:rsidRPr="0072761B">
        <w:rPr>
          <w:rFonts w:ascii="Times New Roman" w:eastAsia="Times New Roman" w:hAnsi="Times New Roman" w:cs="Times New Roman"/>
          <w:sz w:val="24"/>
          <w:szCs w:val="24"/>
          <w:lang w:eastAsia="ru-RU"/>
        </w:rPr>
        <w:t>Динамика фактических показателей водоотведения</w:t>
      </w:r>
      <w:r w:rsidRPr="0072761B">
        <w:rPr>
          <w:rFonts w:ascii="Times New Roman" w:eastAsia="Times New Roman" w:hAnsi="Times New Roman" w:cs="Times New Roman"/>
          <w:bCs/>
          <w:sz w:val="24"/>
          <w:szCs w:val="24"/>
          <w:lang w:eastAsia="ru-RU"/>
        </w:rPr>
        <w:t xml:space="preserve"> отражена в таблице:</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841"/>
        <w:gridCol w:w="1013"/>
        <w:gridCol w:w="1017"/>
        <w:gridCol w:w="931"/>
        <w:gridCol w:w="963"/>
        <w:gridCol w:w="1105"/>
        <w:gridCol w:w="822"/>
        <w:gridCol w:w="823"/>
        <w:gridCol w:w="1230"/>
      </w:tblGrid>
      <w:tr w:rsidR="0072761B" w:rsidRPr="0072761B" w:rsidTr="00AF0933">
        <w:trPr>
          <w:trHeight w:val="284"/>
        </w:trPr>
        <w:tc>
          <w:tcPr>
            <w:tcW w:w="1843"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72761B">
            <w:pPr>
              <w:spacing w:after="0"/>
              <w:rPr>
                <w:rFonts w:ascii="Times New Roman" w:eastAsia="Times New Roman" w:hAnsi="Times New Roman" w:cs="Times New Roman"/>
                <w:b/>
                <w:szCs w:val="18"/>
              </w:rPr>
            </w:pPr>
            <w:r w:rsidRPr="00AF0933">
              <w:rPr>
                <w:rFonts w:ascii="Times New Roman" w:eastAsia="Times New Roman" w:hAnsi="Times New Roman" w:cs="Times New Roman"/>
                <w:b/>
                <w:szCs w:val="18"/>
              </w:rPr>
              <w:t>Показатели</w:t>
            </w:r>
          </w:p>
        </w:tc>
        <w:tc>
          <w:tcPr>
            <w:tcW w:w="1014"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AF0933" w:rsidP="00AF0933">
            <w:pPr>
              <w:spacing w:after="0"/>
              <w:jc w:val="center"/>
              <w:rPr>
                <w:rFonts w:ascii="Times New Roman" w:eastAsia="Calibri" w:hAnsi="Times New Roman" w:cs="Times New Roman"/>
                <w:b/>
              </w:rPr>
            </w:pPr>
            <w:proofErr w:type="spellStart"/>
            <w:r w:rsidRPr="00AF0933">
              <w:rPr>
                <w:rFonts w:ascii="Times New Roman" w:eastAsia="Calibri" w:hAnsi="Times New Roman" w:cs="Times New Roman"/>
                <w:b/>
              </w:rPr>
              <w:t>Ед</w:t>
            </w:r>
            <w:proofErr w:type="gramStart"/>
            <w:r w:rsidRPr="00AF0933">
              <w:rPr>
                <w:rFonts w:ascii="Times New Roman" w:eastAsia="Calibri" w:hAnsi="Times New Roman" w:cs="Times New Roman"/>
                <w:b/>
              </w:rPr>
              <w:t>.и</w:t>
            </w:r>
            <w:proofErr w:type="gramEnd"/>
            <w:r w:rsidRPr="00AF0933">
              <w:rPr>
                <w:rFonts w:ascii="Times New Roman" w:eastAsia="Calibri" w:hAnsi="Times New Roman" w:cs="Times New Roman"/>
                <w:b/>
              </w:rPr>
              <w:t>з</w:t>
            </w:r>
            <w:r>
              <w:rPr>
                <w:rFonts w:ascii="Times New Roman" w:eastAsia="Calibri" w:hAnsi="Times New Roman" w:cs="Times New Roman"/>
                <w:b/>
              </w:rPr>
              <w:t>м</w:t>
            </w:r>
            <w:proofErr w:type="spellEnd"/>
          </w:p>
        </w:tc>
        <w:tc>
          <w:tcPr>
            <w:tcW w:w="1017"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jc w:val="center"/>
              <w:rPr>
                <w:rFonts w:ascii="Times New Roman" w:eastAsia="Times New Roman" w:hAnsi="Times New Roman" w:cs="Times New Roman"/>
                <w:b/>
                <w:szCs w:val="18"/>
              </w:rPr>
            </w:pPr>
            <w:r w:rsidRPr="00AF0933">
              <w:rPr>
                <w:rFonts w:ascii="Times New Roman" w:eastAsia="Times New Roman" w:hAnsi="Times New Roman" w:cs="Times New Roman"/>
                <w:b/>
                <w:szCs w:val="18"/>
              </w:rPr>
              <w:t>2018</w:t>
            </w:r>
          </w:p>
        </w:tc>
        <w:tc>
          <w:tcPr>
            <w:tcW w:w="0" w:type="auto"/>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jc w:val="center"/>
              <w:rPr>
                <w:rFonts w:ascii="Times New Roman" w:eastAsia="Times New Roman" w:hAnsi="Times New Roman" w:cs="Times New Roman"/>
                <w:b/>
                <w:bCs/>
                <w:szCs w:val="18"/>
              </w:rPr>
            </w:pPr>
            <w:r w:rsidRPr="00AF0933">
              <w:rPr>
                <w:rFonts w:ascii="Times New Roman" w:eastAsia="Times New Roman" w:hAnsi="Times New Roman" w:cs="Times New Roman"/>
                <w:b/>
                <w:bCs/>
                <w:szCs w:val="18"/>
              </w:rPr>
              <w:t>2019</w:t>
            </w:r>
          </w:p>
        </w:tc>
        <w:tc>
          <w:tcPr>
            <w:tcW w:w="963" w:type="dxa"/>
            <w:vMerge w:val="restart"/>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jc w:val="center"/>
              <w:rPr>
                <w:rFonts w:ascii="Times New Roman" w:eastAsia="Times New Roman" w:hAnsi="Times New Roman" w:cs="Times New Roman"/>
                <w:b/>
                <w:bCs/>
                <w:szCs w:val="18"/>
              </w:rPr>
            </w:pPr>
            <w:r w:rsidRPr="00AF0933">
              <w:rPr>
                <w:rFonts w:ascii="Times New Roman" w:eastAsia="Times New Roman" w:hAnsi="Times New Roman" w:cs="Times New Roman"/>
                <w:b/>
                <w:bCs/>
                <w:szCs w:val="18"/>
              </w:rPr>
              <w:t>2020</w:t>
            </w:r>
          </w:p>
        </w:tc>
        <w:tc>
          <w:tcPr>
            <w:tcW w:w="3980" w:type="dxa"/>
            <w:gridSpan w:val="4"/>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72761B">
            <w:pPr>
              <w:spacing w:after="0"/>
              <w:jc w:val="center"/>
              <w:rPr>
                <w:rFonts w:ascii="Times New Roman" w:eastAsia="Times New Roman" w:hAnsi="Times New Roman" w:cs="Times New Roman"/>
                <w:b/>
                <w:szCs w:val="18"/>
              </w:rPr>
            </w:pPr>
            <w:r w:rsidRPr="00AF0933">
              <w:rPr>
                <w:rFonts w:ascii="Times New Roman" w:eastAsia="Times New Roman" w:hAnsi="Times New Roman" w:cs="Times New Roman"/>
                <w:b/>
                <w:szCs w:val="18"/>
              </w:rPr>
              <w:t>Отклонение</w:t>
            </w:r>
          </w:p>
        </w:tc>
      </w:tr>
      <w:tr w:rsidR="0072761B" w:rsidRPr="0072761B" w:rsidTr="00AF0933">
        <w:trPr>
          <w:trHeight w:val="284"/>
        </w:trPr>
        <w:tc>
          <w:tcPr>
            <w:tcW w:w="1843" w:type="dxa"/>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sz w:val="18"/>
                <w:szCs w:val="18"/>
              </w:rPr>
            </w:pPr>
          </w:p>
        </w:tc>
        <w:tc>
          <w:tcPr>
            <w:tcW w:w="1014" w:type="dxa"/>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Calibri" w:eastAsia="Calibri" w:hAnsi="Calibri" w:cs="Times New Roman"/>
              </w:rPr>
            </w:pPr>
          </w:p>
        </w:tc>
        <w:tc>
          <w:tcPr>
            <w:tcW w:w="1017" w:type="dxa"/>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sz w:val="18"/>
                <w:szCs w:val="1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bCs/>
                <w:sz w:val="18"/>
                <w:szCs w:val="1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bCs/>
                <w:sz w:val="18"/>
                <w:szCs w:val="18"/>
              </w:rPr>
            </w:pPr>
          </w:p>
        </w:tc>
        <w:tc>
          <w:tcPr>
            <w:tcW w:w="1927" w:type="dxa"/>
            <w:gridSpan w:val="2"/>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jc w:val="center"/>
              <w:rPr>
                <w:rFonts w:ascii="Times New Roman" w:eastAsia="Times New Roman" w:hAnsi="Times New Roman" w:cs="Times New Roman"/>
                <w:b/>
                <w:szCs w:val="18"/>
              </w:rPr>
            </w:pPr>
            <w:r w:rsidRPr="00AF0933">
              <w:rPr>
                <w:rFonts w:ascii="Times New Roman" w:eastAsia="Times New Roman" w:hAnsi="Times New Roman" w:cs="Times New Roman"/>
                <w:b/>
                <w:szCs w:val="18"/>
              </w:rPr>
              <w:t>2019-2018</w:t>
            </w:r>
          </w:p>
        </w:tc>
        <w:tc>
          <w:tcPr>
            <w:tcW w:w="2053" w:type="dxa"/>
            <w:gridSpan w:val="2"/>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jc w:val="center"/>
              <w:rPr>
                <w:rFonts w:ascii="Times New Roman" w:eastAsia="Times New Roman" w:hAnsi="Times New Roman" w:cs="Times New Roman"/>
                <w:b/>
                <w:szCs w:val="18"/>
              </w:rPr>
            </w:pPr>
            <w:r w:rsidRPr="00AF0933">
              <w:rPr>
                <w:rFonts w:ascii="Times New Roman" w:eastAsia="Times New Roman" w:hAnsi="Times New Roman" w:cs="Times New Roman"/>
                <w:b/>
                <w:szCs w:val="18"/>
              </w:rPr>
              <w:t>2020-2019</w:t>
            </w:r>
          </w:p>
        </w:tc>
      </w:tr>
      <w:tr w:rsidR="0072761B" w:rsidRPr="0072761B" w:rsidTr="00AF0933">
        <w:trPr>
          <w:trHeight w:val="284"/>
        </w:trPr>
        <w:tc>
          <w:tcPr>
            <w:tcW w:w="1843" w:type="dxa"/>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sz w:val="18"/>
                <w:szCs w:val="18"/>
              </w:rPr>
            </w:pPr>
          </w:p>
        </w:tc>
        <w:tc>
          <w:tcPr>
            <w:tcW w:w="1014" w:type="dxa"/>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Calibri" w:eastAsia="Calibri" w:hAnsi="Calibri" w:cs="Times New Roman"/>
              </w:rPr>
            </w:pPr>
          </w:p>
        </w:tc>
        <w:tc>
          <w:tcPr>
            <w:tcW w:w="1017" w:type="dxa"/>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sz w:val="18"/>
                <w:szCs w:val="1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bCs/>
                <w:sz w:val="18"/>
                <w:szCs w:val="1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line="240" w:lineRule="auto"/>
              <w:rPr>
                <w:rFonts w:ascii="Times New Roman" w:eastAsia="Times New Roman" w:hAnsi="Times New Roman" w:cs="Times New Roman"/>
                <w:bCs/>
                <w:sz w:val="18"/>
                <w:szCs w:val="18"/>
              </w:rPr>
            </w:pPr>
          </w:p>
        </w:tc>
        <w:tc>
          <w:tcPr>
            <w:tcW w:w="1105" w:type="dxa"/>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jc w:val="center"/>
              <w:rPr>
                <w:rFonts w:ascii="Times New Roman" w:eastAsia="Times New Roman" w:hAnsi="Times New Roman" w:cs="Times New Roman"/>
                <w:sz w:val="18"/>
                <w:szCs w:val="18"/>
              </w:rPr>
            </w:pPr>
            <w:r w:rsidRPr="0072761B">
              <w:rPr>
                <w:rFonts w:ascii="Times New Roman" w:eastAsia="Times New Roman" w:hAnsi="Times New Roman" w:cs="Times New Roman"/>
                <w:bCs/>
                <w:sz w:val="18"/>
                <w:szCs w:val="18"/>
              </w:rPr>
              <w:t>тыс</w:t>
            </w:r>
            <w:proofErr w:type="gramStart"/>
            <w:r w:rsidRPr="0072761B">
              <w:rPr>
                <w:rFonts w:ascii="Times New Roman" w:eastAsia="Times New Roman" w:hAnsi="Times New Roman" w:cs="Times New Roman"/>
                <w:bCs/>
                <w:sz w:val="18"/>
                <w:szCs w:val="18"/>
              </w:rPr>
              <w:t>.м</w:t>
            </w:r>
            <w:proofErr w:type="gramEnd"/>
            <w:r w:rsidRPr="0072761B">
              <w:rPr>
                <w:rFonts w:ascii="Times New Roman" w:eastAsia="Times New Roman" w:hAnsi="Times New Roman" w:cs="Times New Roman"/>
                <w:bCs/>
                <w:sz w:val="18"/>
                <w:szCs w:val="18"/>
                <w:vertAlign w:val="superscript"/>
              </w:rPr>
              <w:t>3</w:t>
            </w:r>
          </w:p>
        </w:tc>
        <w:tc>
          <w:tcPr>
            <w:tcW w:w="822" w:type="dxa"/>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jc w:val="center"/>
              <w:rPr>
                <w:rFonts w:ascii="Times New Roman" w:eastAsia="Times New Roman" w:hAnsi="Times New Roman" w:cs="Times New Roman"/>
                <w:sz w:val="18"/>
                <w:szCs w:val="18"/>
              </w:rPr>
            </w:pPr>
            <w:r w:rsidRPr="0072761B">
              <w:rPr>
                <w:rFonts w:ascii="Times New Roman" w:eastAsia="Times New Roman" w:hAnsi="Times New Roman" w:cs="Times New Roman"/>
                <w:sz w:val="18"/>
                <w:szCs w:val="18"/>
              </w:rPr>
              <w:t>%</w:t>
            </w:r>
          </w:p>
        </w:tc>
        <w:tc>
          <w:tcPr>
            <w:tcW w:w="823" w:type="dxa"/>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jc w:val="center"/>
              <w:rPr>
                <w:rFonts w:ascii="Times New Roman" w:eastAsia="Times New Roman" w:hAnsi="Times New Roman" w:cs="Times New Roman"/>
                <w:sz w:val="18"/>
                <w:szCs w:val="18"/>
              </w:rPr>
            </w:pPr>
            <w:r w:rsidRPr="0072761B">
              <w:rPr>
                <w:rFonts w:ascii="Times New Roman" w:eastAsia="Times New Roman" w:hAnsi="Times New Roman" w:cs="Times New Roman"/>
                <w:bCs/>
                <w:sz w:val="18"/>
                <w:szCs w:val="18"/>
              </w:rPr>
              <w:t>тыс</w:t>
            </w:r>
            <w:proofErr w:type="gramStart"/>
            <w:r w:rsidRPr="0072761B">
              <w:rPr>
                <w:rFonts w:ascii="Times New Roman" w:eastAsia="Times New Roman" w:hAnsi="Times New Roman" w:cs="Times New Roman"/>
                <w:bCs/>
                <w:sz w:val="18"/>
                <w:szCs w:val="18"/>
              </w:rPr>
              <w:t>.м</w:t>
            </w:r>
            <w:proofErr w:type="gramEnd"/>
            <w:r w:rsidRPr="0072761B">
              <w:rPr>
                <w:rFonts w:ascii="Times New Roman" w:eastAsia="Times New Roman" w:hAnsi="Times New Roman" w:cs="Times New Roman"/>
                <w:bCs/>
                <w:sz w:val="18"/>
                <w:szCs w:val="18"/>
                <w:vertAlign w:val="superscript"/>
              </w:rPr>
              <w:t>3</w:t>
            </w:r>
          </w:p>
        </w:tc>
        <w:tc>
          <w:tcPr>
            <w:tcW w:w="1230" w:type="dxa"/>
            <w:tcBorders>
              <w:top w:val="single" w:sz="8" w:space="0" w:color="000000"/>
              <w:left w:val="single" w:sz="8" w:space="0" w:color="000000"/>
              <w:bottom w:val="single" w:sz="8" w:space="0" w:color="000000"/>
              <w:right w:val="single" w:sz="8" w:space="0" w:color="000000"/>
            </w:tcBorders>
            <w:vAlign w:val="center"/>
            <w:hideMark/>
          </w:tcPr>
          <w:p w:rsidR="0072761B" w:rsidRPr="0072761B" w:rsidRDefault="0072761B" w:rsidP="0072761B">
            <w:pPr>
              <w:spacing w:after="0"/>
              <w:jc w:val="center"/>
              <w:rPr>
                <w:rFonts w:ascii="Times New Roman" w:eastAsia="Times New Roman" w:hAnsi="Times New Roman" w:cs="Times New Roman"/>
                <w:sz w:val="18"/>
                <w:szCs w:val="18"/>
              </w:rPr>
            </w:pPr>
            <w:r w:rsidRPr="0072761B">
              <w:rPr>
                <w:rFonts w:ascii="Times New Roman" w:eastAsia="Times New Roman" w:hAnsi="Times New Roman" w:cs="Times New Roman"/>
                <w:sz w:val="18"/>
                <w:szCs w:val="18"/>
              </w:rPr>
              <w:t>%</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Отведено сточных вод всего</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780,215</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770,783</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762,456</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-9,432</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-1,20</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-8,327</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-1,08</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Отведено сточных вод от абонентов:</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766,437</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767,457</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759,551</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1,02</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0,14</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-7,906</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-1,03</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rPr>
                <w:rFonts w:ascii="Times New Roman" w:eastAsia="Times New Roman" w:hAnsi="Times New Roman" w:cs="Times New Roman"/>
                <w:bCs/>
                <w:i/>
              </w:rPr>
            </w:pPr>
            <w:r w:rsidRPr="00AF0933">
              <w:rPr>
                <w:rFonts w:ascii="Times New Roman" w:eastAsia="Times New Roman" w:hAnsi="Times New Roman" w:cs="Times New Roman"/>
                <w:bCs/>
                <w:i/>
              </w:rPr>
              <w:t>Население</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653,393</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657,122</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668,301</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3,729</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0,57</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11,179</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1,71</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rPr>
                <w:rFonts w:ascii="Times New Roman" w:eastAsia="Times New Roman" w:hAnsi="Times New Roman" w:cs="Times New Roman"/>
                <w:bCs/>
                <w:i/>
              </w:rPr>
            </w:pPr>
            <w:r w:rsidRPr="00AF0933">
              <w:rPr>
                <w:rFonts w:ascii="Times New Roman" w:eastAsia="Times New Roman" w:hAnsi="Times New Roman" w:cs="Times New Roman"/>
                <w:bCs/>
                <w:i/>
              </w:rPr>
              <w:t>Прочие</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113,044</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110,336</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91,250</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-2,708</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-2,39</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w:t>
            </w:r>
            <w:r w:rsidRPr="00AF0933">
              <w:rPr>
                <w:rFonts w:ascii="Times New Roman" w:eastAsia="Times New Roman" w:hAnsi="Times New Roman" w:cs="Times New Roman"/>
              </w:rPr>
              <w:lastRenderedPageBreak/>
              <w:t>19,086</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lastRenderedPageBreak/>
              <w:t>-17,29</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rPr>
                <w:rFonts w:ascii="Times New Roman" w:eastAsia="Times New Roman" w:hAnsi="Times New Roman" w:cs="Times New Roman"/>
                <w:bCs/>
                <w:i/>
              </w:rPr>
            </w:pPr>
            <w:r w:rsidRPr="00AF0933">
              <w:rPr>
                <w:rFonts w:ascii="Times New Roman" w:eastAsia="Times New Roman" w:hAnsi="Times New Roman" w:cs="Times New Roman"/>
                <w:bCs/>
                <w:i/>
              </w:rPr>
              <w:lastRenderedPageBreak/>
              <w:t>Нужды объектов водоотведения</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4,322</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1,323</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0,535</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-3,00</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-69,39</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-0,788</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-59,56</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rPr>
                <w:rFonts w:ascii="Times New Roman" w:eastAsia="Times New Roman" w:hAnsi="Times New Roman" w:cs="Times New Roman"/>
                <w:bCs/>
                <w:i/>
              </w:rPr>
            </w:pPr>
            <w:r w:rsidRPr="00AF0933">
              <w:rPr>
                <w:rFonts w:ascii="Times New Roman" w:eastAsia="Times New Roman" w:hAnsi="Times New Roman" w:cs="Times New Roman"/>
                <w:bCs/>
                <w:i/>
              </w:rPr>
              <w:t>Отведено от структурных подразделений</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9,456</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2,002</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2,371</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-7,454</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-78,82</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0,369</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18,44</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rPr>
                <w:rFonts w:ascii="Times New Roman" w:eastAsia="Times New Roman" w:hAnsi="Times New Roman" w:cs="Times New Roman"/>
                <w:bCs/>
              </w:rPr>
            </w:pPr>
            <w:r w:rsidRPr="00AF0933">
              <w:rPr>
                <w:rFonts w:ascii="Times New Roman" w:eastAsia="Times New Roman" w:hAnsi="Times New Roman" w:cs="Times New Roman"/>
                <w:bCs/>
              </w:rPr>
              <w:t xml:space="preserve">Очищено сточных вод </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872,339</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912,313</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906,238</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39,974</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4,59</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-6,075</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-0,66</w:t>
            </w:r>
          </w:p>
        </w:tc>
      </w:tr>
      <w:tr w:rsidR="00AF0933" w:rsidRPr="0072761B" w:rsidTr="00AF0933">
        <w:trPr>
          <w:trHeight w:val="284"/>
        </w:trPr>
        <w:tc>
          <w:tcPr>
            <w:tcW w:w="1843" w:type="dxa"/>
            <w:tcBorders>
              <w:top w:val="single" w:sz="8" w:space="0" w:color="000000"/>
              <w:left w:val="single" w:sz="8" w:space="0" w:color="000000"/>
              <w:bottom w:val="single" w:sz="8" w:space="0" w:color="000000"/>
              <w:right w:val="single" w:sz="8" w:space="0" w:color="000000"/>
            </w:tcBorders>
            <w:vAlign w:val="center"/>
            <w:hideMark/>
          </w:tcPr>
          <w:p w:rsidR="0072761B" w:rsidRPr="00AF0933" w:rsidRDefault="0072761B" w:rsidP="00AF0933">
            <w:pPr>
              <w:spacing w:after="0"/>
              <w:rPr>
                <w:rFonts w:ascii="Times New Roman" w:eastAsia="Times New Roman" w:hAnsi="Times New Roman" w:cs="Times New Roman"/>
                <w:bCs/>
              </w:rPr>
            </w:pPr>
            <w:r w:rsidRPr="00AF0933">
              <w:rPr>
                <w:rFonts w:ascii="Times New Roman" w:eastAsia="Times New Roman" w:hAnsi="Times New Roman" w:cs="Times New Roman"/>
                <w:bCs/>
              </w:rPr>
              <w:t>Небаланс</w:t>
            </w:r>
          </w:p>
        </w:tc>
        <w:tc>
          <w:tcPr>
            <w:tcW w:w="1014"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72761B">
            <w:pPr>
              <w:spacing w:after="0"/>
              <w:rPr>
                <w:rFonts w:ascii="Times New Roman" w:eastAsia="Times New Roman" w:hAnsi="Times New Roman" w:cs="Times New Roman"/>
                <w:bCs/>
              </w:rPr>
            </w:pPr>
            <w:r w:rsidRPr="00AF0933">
              <w:rPr>
                <w:rFonts w:ascii="Times New Roman" w:eastAsia="Times New Roman" w:hAnsi="Times New Roman" w:cs="Times New Roman"/>
                <w:bCs/>
              </w:rPr>
              <w:t>тыс</w:t>
            </w:r>
            <w:proofErr w:type="gramStart"/>
            <w:r w:rsidRPr="00AF0933">
              <w:rPr>
                <w:rFonts w:ascii="Times New Roman" w:eastAsia="Times New Roman" w:hAnsi="Times New Roman" w:cs="Times New Roman"/>
                <w:bCs/>
              </w:rPr>
              <w:t>.м</w:t>
            </w:r>
            <w:proofErr w:type="gramEnd"/>
            <w:r w:rsidRPr="00AF0933">
              <w:rPr>
                <w:rFonts w:ascii="Times New Roman" w:eastAsia="Times New Roman" w:hAnsi="Times New Roman" w:cs="Times New Roman"/>
                <w:bCs/>
                <w:vertAlign w:val="superscript"/>
              </w:rPr>
              <w:t>3</w:t>
            </w:r>
          </w:p>
        </w:tc>
        <w:tc>
          <w:tcPr>
            <w:tcW w:w="1017"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92,124</w:t>
            </w:r>
          </w:p>
        </w:tc>
        <w:tc>
          <w:tcPr>
            <w:tcW w:w="0" w:type="auto"/>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141,530</w:t>
            </w:r>
          </w:p>
        </w:tc>
        <w:tc>
          <w:tcPr>
            <w:tcW w:w="96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bCs/>
              </w:rPr>
            </w:pPr>
            <w:r w:rsidRPr="00AF0933">
              <w:rPr>
                <w:rFonts w:ascii="Times New Roman" w:eastAsia="Times New Roman" w:hAnsi="Times New Roman" w:cs="Times New Roman"/>
                <w:bCs/>
              </w:rPr>
              <w:t>143,782</w:t>
            </w:r>
          </w:p>
        </w:tc>
        <w:tc>
          <w:tcPr>
            <w:tcW w:w="1105"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w:t>
            </w:r>
          </w:p>
        </w:tc>
        <w:tc>
          <w:tcPr>
            <w:tcW w:w="822"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w:t>
            </w:r>
          </w:p>
        </w:tc>
        <w:tc>
          <w:tcPr>
            <w:tcW w:w="823"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w:t>
            </w:r>
          </w:p>
        </w:tc>
        <w:tc>
          <w:tcPr>
            <w:tcW w:w="1230" w:type="dxa"/>
            <w:tcBorders>
              <w:top w:val="single" w:sz="8" w:space="0" w:color="000000"/>
              <w:left w:val="single" w:sz="8" w:space="0" w:color="000000"/>
              <w:bottom w:val="single" w:sz="8" w:space="0" w:color="000000"/>
              <w:right w:val="single" w:sz="8" w:space="0" w:color="000000"/>
            </w:tcBorders>
            <w:noWrap/>
            <w:vAlign w:val="center"/>
            <w:hideMark/>
          </w:tcPr>
          <w:p w:rsidR="0072761B" w:rsidRPr="00AF0933" w:rsidRDefault="0072761B" w:rsidP="00AF0933">
            <w:pPr>
              <w:spacing w:after="0"/>
              <w:jc w:val="center"/>
              <w:rPr>
                <w:rFonts w:ascii="Times New Roman" w:eastAsia="Times New Roman" w:hAnsi="Times New Roman" w:cs="Times New Roman"/>
              </w:rPr>
            </w:pPr>
            <w:r w:rsidRPr="00AF0933">
              <w:rPr>
                <w:rFonts w:ascii="Times New Roman" w:eastAsia="Times New Roman" w:hAnsi="Times New Roman" w:cs="Times New Roman"/>
              </w:rPr>
              <w:t>-</w:t>
            </w:r>
          </w:p>
        </w:tc>
      </w:tr>
    </w:tbl>
    <w:p w:rsidR="0072761B" w:rsidRPr="0072761B" w:rsidRDefault="0072761B" w:rsidP="0072761B">
      <w:pPr>
        <w:spacing w:after="0" w:line="240" w:lineRule="auto"/>
        <w:ind w:firstLine="567"/>
        <w:jc w:val="both"/>
        <w:rPr>
          <w:rFonts w:ascii="Times New Roman" w:eastAsia="Times New Roman" w:hAnsi="Times New Roman" w:cs="Times New Roman"/>
          <w:sz w:val="24"/>
          <w:szCs w:val="24"/>
          <w:lang w:eastAsia="ru-RU"/>
        </w:rPr>
      </w:pPr>
    </w:p>
    <w:p w:rsidR="0072761B" w:rsidRPr="0072761B" w:rsidRDefault="0072761B" w:rsidP="00660183">
      <w:pPr>
        <w:spacing w:after="0" w:line="360" w:lineRule="auto"/>
        <w:ind w:firstLine="567"/>
        <w:jc w:val="both"/>
        <w:rPr>
          <w:rFonts w:ascii="Times New Roman" w:eastAsia="Times New Roman" w:hAnsi="Times New Roman" w:cs="Times New Roman"/>
          <w:bCs/>
          <w:iCs/>
          <w:sz w:val="24"/>
          <w:szCs w:val="24"/>
          <w:lang w:eastAsia="ru-RU"/>
        </w:rPr>
      </w:pPr>
      <w:r w:rsidRPr="0072761B">
        <w:rPr>
          <w:rFonts w:ascii="Times New Roman" w:eastAsia="Times New Roman" w:hAnsi="Times New Roman" w:cs="Times New Roman"/>
          <w:sz w:val="24"/>
          <w:szCs w:val="24"/>
          <w:lang w:eastAsia="ru-RU"/>
        </w:rPr>
        <w:t xml:space="preserve">Всего </w:t>
      </w:r>
      <w:r w:rsidRPr="0072761B">
        <w:rPr>
          <w:rFonts w:ascii="Times New Roman" w:eastAsia="Times New Roman" w:hAnsi="Times New Roman" w:cs="Times New Roman"/>
          <w:i/>
          <w:sz w:val="24"/>
          <w:szCs w:val="24"/>
          <w:lang w:eastAsia="ru-RU"/>
        </w:rPr>
        <w:t>отведено сточных вод</w:t>
      </w:r>
      <w:r w:rsidRPr="0072761B">
        <w:rPr>
          <w:rFonts w:ascii="Times New Roman" w:eastAsia="Times New Roman" w:hAnsi="Times New Roman" w:cs="Times New Roman"/>
          <w:sz w:val="24"/>
          <w:szCs w:val="24"/>
          <w:lang w:eastAsia="ru-RU"/>
        </w:rPr>
        <w:t xml:space="preserve"> на очистные сооружения</w:t>
      </w:r>
      <w:r w:rsidRPr="0072761B">
        <w:rPr>
          <w:rFonts w:ascii="Times New Roman" w:eastAsia="Times New Roman" w:hAnsi="Times New Roman" w:cs="Times New Roman"/>
          <w:i/>
          <w:sz w:val="24"/>
          <w:szCs w:val="24"/>
          <w:lang w:eastAsia="ru-RU"/>
        </w:rPr>
        <w:t xml:space="preserve"> </w:t>
      </w:r>
      <w:r w:rsidRPr="0072761B">
        <w:rPr>
          <w:rFonts w:ascii="Times New Roman" w:eastAsia="Times New Roman" w:hAnsi="Times New Roman" w:cs="Times New Roman"/>
          <w:sz w:val="24"/>
          <w:szCs w:val="24"/>
          <w:lang w:eastAsia="ru-RU"/>
        </w:rPr>
        <w:t xml:space="preserve">в 2020г. </w:t>
      </w:r>
      <w:r w:rsidRPr="0072761B">
        <w:rPr>
          <w:rFonts w:ascii="Times New Roman" w:eastAsia="Times New Roman" w:hAnsi="Times New Roman" w:cs="Times New Roman"/>
          <w:b/>
          <w:sz w:val="24"/>
          <w:szCs w:val="24"/>
          <w:lang w:eastAsia="ru-RU"/>
        </w:rPr>
        <w:t>–</w:t>
      </w:r>
      <w:r w:rsidRPr="0072761B">
        <w:rPr>
          <w:rFonts w:ascii="Times New Roman" w:eastAsia="Times New Roman" w:hAnsi="Times New Roman" w:cs="Times New Roman"/>
          <w:sz w:val="24"/>
          <w:szCs w:val="24"/>
          <w:lang w:eastAsia="ru-RU"/>
        </w:rPr>
        <w:t xml:space="preserve"> 762,456 тыс. м</w:t>
      </w:r>
      <w:r w:rsidRPr="0072761B">
        <w:rPr>
          <w:rFonts w:ascii="Times New Roman" w:eastAsia="Times New Roman" w:hAnsi="Times New Roman" w:cs="Times New Roman"/>
          <w:sz w:val="24"/>
          <w:szCs w:val="24"/>
          <w:vertAlign w:val="superscript"/>
          <w:lang w:eastAsia="ru-RU"/>
        </w:rPr>
        <w:t>3</w:t>
      </w:r>
      <w:r w:rsidRPr="0072761B">
        <w:rPr>
          <w:rFonts w:ascii="Times New Roman" w:eastAsia="Times New Roman" w:hAnsi="Times New Roman" w:cs="Times New Roman"/>
          <w:sz w:val="24"/>
          <w:szCs w:val="24"/>
          <w:lang w:eastAsia="ru-RU"/>
        </w:rPr>
        <w:t>, что меньше чем в 2019г.  и  в 2018 г.</w:t>
      </w:r>
    </w:p>
    <w:p w:rsidR="0072761B" w:rsidRPr="0072761B" w:rsidRDefault="0072761B" w:rsidP="00660183">
      <w:pPr>
        <w:spacing w:after="0" w:line="360" w:lineRule="auto"/>
        <w:ind w:firstLine="567"/>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i/>
          <w:iCs/>
          <w:sz w:val="24"/>
          <w:szCs w:val="24"/>
          <w:lang w:eastAsia="ru-RU"/>
        </w:rPr>
        <w:t xml:space="preserve">Объем сточных вод, отведенных от абонентов </w:t>
      </w:r>
      <w:r w:rsidRPr="0072761B">
        <w:rPr>
          <w:rFonts w:ascii="Times New Roman" w:eastAsia="Times New Roman" w:hAnsi="Times New Roman" w:cs="Times New Roman"/>
          <w:iCs/>
          <w:sz w:val="24"/>
          <w:szCs w:val="24"/>
          <w:lang w:eastAsia="ru-RU"/>
        </w:rPr>
        <w:t>(товарный отпуск начисляется отделением по сбытовой деятельности) в 2020 г. снизился в сравнении с 2019 г и 2018 г.</w:t>
      </w:r>
    </w:p>
    <w:p w:rsidR="0072761B" w:rsidRPr="0072761B" w:rsidRDefault="0072761B" w:rsidP="00660183">
      <w:pPr>
        <w:spacing w:after="0" w:line="360" w:lineRule="auto"/>
        <w:ind w:firstLine="567"/>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i/>
          <w:sz w:val="24"/>
          <w:szCs w:val="24"/>
          <w:lang w:eastAsia="ru-RU"/>
        </w:rPr>
        <w:t xml:space="preserve"> Нужды объектов водоотведения</w:t>
      </w:r>
      <w:r w:rsidRPr="0072761B">
        <w:rPr>
          <w:rFonts w:ascii="Times New Roman" w:eastAsia="Times New Roman" w:hAnsi="Times New Roman" w:cs="Times New Roman"/>
          <w:sz w:val="24"/>
          <w:szCs w:val="24"/>
          <w:lang w:eastAsia="ru-RU"/>
        </w:rPr>
        <w:t>, в 2020 г. снижены на 59,56%, в связи с изменением учета расхода воды на нужды ОСК и являются нормативно рассчитанными.</w:t>
      </w:r>
    </w:p>
    <w:p w:rsidR="0072761B" w:rsidRPr="0072761B" w:rsidRDefault="0072761B" w:rsidP="00660183">
      <w:pPr>
        <w:spacing w:after="0" w:line="360" w:lineRule="auto"/>
        <w:ind w:firstLine="567"/>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  Объем </w:t>
      </w:r>
      <w:r w:rsidRPr="0072761B">
        <w:rPr>
          <w:rFonts w:ascii="Times New Roman" w:eastAsia="Times New Roman" w:hAnsi="Times New Roman" w:cs="Times New Roman"/>
          <w:i/>
          <w:sz w:val="24"/>
          <w:szCs w:val="24"/>
          <w:lang w:eastAsia="ru-RU"/>
        </w:rPr>
        <w:t>очищенных сточных вод</w:t>
      </w:r>
      <w:r w:rsidRPr="0072761B">
        <w:rPr>
          <w:rFonts w:ascii="Times New Roman" w:eastAsia="Times New Roman" w:hAnsi="Times New Roman" w:cs="Times New Roman"/>
          <w:sz w:val="24"/>
          <w:szCs w:val="24"/>
          <w:lang w:eastAsia="ru-RU"/>
        </w:rPr>
        <w:t xml:space="preserve"> в 2020 г. составил 906,238 тыс. м</w:t>
      </w:r>
      <w:r w:rsidRPr="0072761B">
        <w:rPr>
          <w:rFonts w:ascii="Calibri" w:eastAsia="Times New Roman" w:hAnsi="Calibri" w:cs="Calibri"/>
          <w:sz w:val="24"/>
          <w:szCs w:val="24"/>
          <w:lang w:eastAsia="ru-RU"/>
        </w:rPr>
        <w:t>³</w:t>
      </w:r>
      <w:r w:rsidRPr="0072761B">
        <w:rPr>
          <w:rFonts w:ascii="Times New Roman" w:eastAsia="Times New Roman" w:hAnsi="Times New Roman" w:cs="Times New Roman"/>
          <w:sz w:val="24"/>
          <w:szCs w:val="24"/>
          <w:lang w:eastAsia="ru-RU"/>
        </w:rPr>
        <w:t>, что меньше на 0,66% и на 4,59%  в сравнении с 2019 г. и 2018 г, соответственно. Объем очищенных сточных вод определяется приборным учетом.</w:t>
      </w:r>
    </w:p>
    <w:p w:rsidR="0072761B" w:rsidRPr="0072761B" w:rsidRDefault="0072761B" w:rsidP="00660183">
      <w:pPr>
        <w:spacing w:after="0" w:line="360" w:lineRule="auto"/>
        <w:ind w:firstLine="708"/>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Прослеживается небаланс  между очищенными сточными водами и  сточными водами, принятыми от абонентов и структурных подразделений. Причинами расхождения могут являться начисление товарного отпуска по нормативу, сброс  воды не учтенный в полезном отпуске, а так же  сброс ливневых вод,  который не предусмотрен при начислении полезного отпуска.</w:t>
      </w:r>
    </w:p>
    <w:p w:rsidR="000F12C9" w:rsidRPr="00660183" w:rsidRDefault="000F12C9" w:rsidP="005C78DF">
      <w:pPr>
        <w:pStyle w:val="2"/>
        <w:spacing w:after="120" w:line="240" w:lineRule="auto"/>
        <w:rPr>
          <w:sz w:val="28"/>
          <w:lang w:eastAsia="ru-RU"/>
        </w:rPr>
      </w:pPr>
      <w:bookmarkStart w:id="119" w:name="_Toc66885648"/>
      <w:r w:rsidRPr="00AF0933">
        <w:rPr>
          <w:sz w:val="28"/>
          <w:lang w:eastAsia="ru-RU"/>
        </w:rPr>
        <w:t>4.</w:t>
      </w:r>
      <w:r w:rsidR="003E0272" w:rsidRPr="00AF0933">
        <w:rPr>
          <w:sz w:val="28"/>
          <w:lang w:eastAsia="ru-RU"/>
        </w:rPr>
        <w:t>4</w:t>
      </w:r>
      <w:r w:rsidR="00BA16C8" w:rsidRPr="00AF0933">
        <w:rPr>
          <w:sz w:val="28"/>
          <w:lang w:eastAsia="ru-RU"/>
        </w:rPr>
        <w:t>.</w:t>
      </w:r>
      <w:r w:rsidRPr="00AF0933">
        <w:rPr>
          <w:sz w:val="28"/>
          <w:lang w:eastAsia="ru-RU"/>
        </w:rPr>
        <w:t xml:space="preserve"> </w:t>
      </w:r>
      <w:r w:rsidR="00E74F89" w:rsidRPr="00AF0933">
        <w:rPr>
          <w:sz w:val="28"/>
          <w:szCs w:val="24"/>
        </w:rPr>
        <w:t xml:space="preserve">Анализ потерь теплоносителя в динамике за </w:t>
      </w:r>
      <w:r w:rsidR="005D5990" w:rsidRPr="00AF0933">
        <w:rPr>
          <w:sz w:val="28"/>
          <w:szCs w:val="24"/>
        </w:rPr>
        <w:t>2020</w:t>
      </w:r>
      <w:r w:rsidR="00E74F89" w:rsidRPr="00AF0933">
        <w:rPr>
          <w:sz w:val="28"/>
          <w:szCs w:val="24"/>
        </w:rPr>
        <w:t xml:space="preserve"> год</w:t>
      </w:r>
      <w:bookmarkEnd w:id="119"/>
    </w:p>
    <w:p w:rsidR="0072761B" w:rsidRPr="0072761B" w:rsidRDefault="0072761B" w:rsidP="00660183">
      <w:pPr>
        <w:spacing w:after="0" w:line="360" w:lineRule="auto"/>
        <w:ind w:firstLine="709"/>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Потери теплоносителя обусловлены утечкой теплоносителя в период работы теплосети и сбросом теплоносителя (с последующим заполнением сетей) по окончании отопительного сезона и перед выполнением ремонтных работ. </w:t>
      </w:r>
    </w:p>
    <w:tbl>
      <w:tblPr>
        <w:tblW w:w="9644" w:type="dxa"/>
        <w:tblInd w:w="103" w:type="dxa"/>
        <w:tblLook w:val="04A0" w:firstRow="1" w:lastRow="0" w:firstColumn="1" w:lastColumn="0" w:noHBand="0" w:noVBand="1"/>
      </w:tblPr>
      <w:tblGrid>
        <w:gridCol w:w="3515"/>
        <w:gridCol w:w="885"/>
        <w:gridCol w:w="992"/>
        <w:gridCol w:w="850"/>
        <w:gridCol w:w="1701"/>
        <w:gridCol w:w="1701"/>
      </w:tblGrid>
      <w:tr w:rsidR="0072761B" w:rsidRPr="0072761B" w:rsidTr="00AF0933">
        <w:trPr>
          <w:trHeight w:val="492"/>
        </w:trPr>
        <w:tc>
          <w:tcPr>
            <w:tcW w:w="3515" w:type="dxa"/>
            <w:vMerge w:val="restart"/>
            <w:tcBorders>
              <w:top w:val="single" w:sz="4" w:space="0" w:color="auto"/>
              <w:left w:val="single" w:sz="4" w:space="0" w:color="auto"/>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b/>
                <w:bCs/>
                <w:color w:val="000000"/>
              </w:rPr>
            </w:pPr>
            <w:r w:rsidRPr="00AF0933">
              <w:rPr>
                <w:rFonts w:ascii="Times New Roman" w:eastAsia="Times New Roman" w:hAnsi="Times New Roman" w:cs="Times New Roman"/>
                <w:b/>
                <w:bCs/>
                <w:color w:val="000000"/>
              </w:rPr>
              <w:t>Источники теплоносителя</w:t>
            </w:r>
          </w:p>
        </w:tc>
        <w:tc>
          <w:tcPr>
            <w:tcW w:w="885"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AF0933">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2018</w:t>
            </w:r>
          </w:p>
        </w:tc>
        <w:tc>
          <w:tcPr>
            <w:tcW w:w="992"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AF0933">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2019</w:t>
            </w:r>
          </w:p>
        </w:tc>
        <w:tc>
          <w:tcPr>
            <w:tcW w:w="850"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AF0933">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2020</w:t>
            </w:r>
          </w:p>
        </w:tc>
        <w:tc>
          <w:tcPr>
            <w:tcW w:w="3402" w:type="dxa"/>
            <w:gridSpan w:val="2"/>
            <w:tcBorders>
              <w:top w:val="single" w:sz="4" w:space="0" w:color="auto"/>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 xml:space="preserve">Отклонение, </w:t>
            </w:r>
            <w:proofErr w:type="spellStart"/>
            <w:r w:rsidRPr="00AF0933">
              <w:rPr>
                <w:rFonts w:ascii="Times New Roman" w:eastAsia="Times New Roman" w:hAnsi="Times New Roman" w:cs="Times New Roman"/>
                <w:b/>
                <w:color w:val="000000"/>
              </w:rPr>
              <w:t>тыс.м</w:t>
            </w:r>
            <w:proofErr w:type="gramStart"/>
            <w:r w:rsidRPr="00AF0933">
              <w:rPr>
                <w:rFonts w:ascii="Times New Roman" w:eastAsia="Times New Roman" w:hAnsi="Times New Roman" w:cs="Times New Roman"/>
                <w:b/>
                <w:color w:val="000000"/>
              </w:rPr>
              <w:t>.к</w:t>
            </w:r>
            <w:proofErr w:type="gramEnd"/>
            <w:r w:rsidRPr="00AF0933">
              <w:rPr>
                <w:rFonts w:ascii="Times New Roman" w:eastAsia="Times New Roman" w:hAnsi="Times New Roman" w:cs="Times New Roman"/>
                <w:b/>
                <w:color w:val="000000"/>
              </w:rPr>
              <w:t>уб</w:t>
            </w:r>
            <w:proofErr w:type="spellEnd"/>
            <w:r w:rsidRPr="00AF0933">
              <w:rPr>
                <w:rFonts w:ascii="Times New Roman" w:eastAsia="Times New Roman" w:hAnsi="Times New Roman" w:cs="Times New Roman"/>
                <w:b/>
                <w:color w:val="000000"/>
              </w:rPr>
              <w:t>. / %</w:t>
            </w:r>
          </w:p>
        </w:tc>
      </w:tr>
      <w:tr w:rsidR="0072761B" w:rsidRPr="0072761B" w:rsidTr="00AF0933">
        <w:trPr>
          <w:trHeight w:val="49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b/>
                <w:bCs/>
                <w:color w:val="000000"/>
              </w:rPr>
            </w:pPr>
          </w:p>
        </w:tc>
        <w:tc>
          <w:tcPr>
            <w:tcW w:w="885" w:type="dxa"/>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b/>
                <w:color w:val="00000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b/>
                <w:color w:val="000000"/>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b/>
                <w:color w:val="000000"/>
              </w:rPr>
            </w:pPr>
          </w:p>
        </w:tc>
        <w:tc>
          <w:tcPr>
            <w:tcW w:w="1701" w:type="dxa"/>
            <w:vMerge w:val="restart"/>
            <w:tcBorders>
              <w:top w:val="nil"/>
              <w:left w:val="single" w:sz="4" w:space="0" w:color="auto"/>
              <w:bottom w:val="single" w:sz="4" w:space="0" w:color="000000"/>
              <w:right w:val="single" w:sz="4" w:space="0" w:color="auto"/>
            </w:tcBorders>
            <w:vAlign w:val="center"/>
            <w:hideMark/>
          </w:tcPr>
          <w:p w:rsidR="0072761B" w:rsidRPr="00AF0933" w:rsidRDefault="0072761B" w:rsidP="00AF0933">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2019 от 2018</w:t>
            </w:r>
          </w:p>
        </w:tc>
        <w:tc>
          <w:tcPr>
            <w:tcW w:w="1701" w:type="dxa"/>
            <w:vMerge w:val="restart"/>
            <w:tcBorders>
              <w:top w:val="nil"/>
              <w:left w:val="single" w:sz="4" w:space="0" w:color="auto"/>
              <w:bottom w:val="single" w:sz="4" w:space="0" w:color="000000"/>
              <w:right w:val="single" w:sz="4" w:space="0" w:color="auto"/>
            </w:tcBorders>
            <w:vAlign w:val="center"/>
            <w:hideMark/>
          </w:tcPr>
          <w:p w:rsidR="0072761B" w:rsidRPr="00AF0933" w:rsidRDefault="0072761B" w:rsidP="00AF0933">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2020 от 2019</w:t>
            </w:r>
          </w:p>
        </w:tc>
      </w:tr>
      <w:tr w:rsidR="0072761B" w:rsidRPr="0072761B" w:rsidTr="00AF0933">
        <w:trPr>
          <w:trHeight w:val="289"/>
        </w:trPr>
        <w:tc>
          <w:tcPr>
            <w:tcW w:w="0" w:type="auto"/>
            <w:vMerge/>
            <w:tcBorders>
              <w:top w:val="single" w:sz="4" w:space="0" w:color="auto"/>
              <w:left w:val="single" w:sz="4" w:space="0" w:color="auto"/>
              <w:bottom w:val="single" w:sz="4" w:space="0" w:color="auto"/>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b/>
                <w:bCs/>
                <w:color w:val="000000"/>
              </w:rPr>
            </w:pPr>
          </w:p>
        </w:tc>
        <w:tc>
          <w:tcPr>
            <w:tcW w:w="885" w:type="dxa"/>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1701" w:type="dxa"/>
            <w:vMerge/>
            <w:tcBorders>
              <w:top w:val="nil"/>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1701" w:type="dxa"/>
            <w:vMerge/>
            <w:tcBorders>
              <w:top w:val="nil"/>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r>
      <w:tr w:rsidR="0072761B" w:rsidRPr="0072761B" w:rsidTr="005C78DF">
        <w:trPr>
          <w:trHeight w:val="289"/>
        </w:trPr>
        <w:tc>
          <w:tcPr>
            <w:tcW w:w="9644" w:type="dxa"/>
            <w:gridSpan w:val="6"/>
            <w:tcBorders>
              <w:top w:val="nil"/>
              <w:left w:val="single" w:sz="8" w:space="0" w:color="auto"/>
              <w:bottom w:val="nil"/>
              <w:right w:val="nil"/>
            </w:tcBorders>
            <w:vAlign w:val="center"/>
            <w:hideMark/>
          </w:tcPr>
          <w:p w:rsidR="0072761B" w:rsidRPr="00AF0933" w:rsidRDefault="0072761B" w:rsidP="0072761B">
            <w:pPr>
              <w:spacing w:after="0"/>
              <w:jc w:val="center"/>
              <w:rPr>
                <w:rFonts w:ascii="Times New Roman" w:eastAsia="Times New Roman" w:hAnsi="Times New Roman" w:cs="Times New Roman"/>
                <w:b/>
                <w:color w:val="000000"/>
              </w:rPr>
            </w:pPr>
            <w:r w:rsidRPr="00AF0933">
              <w:rPr>
                <w:rFonts w:ascii="Times New Roman" w:eastAsia="Times New Roman" w:hAnsi="Times New Roman" w:cs="Times New Roman"/>
                <w:b/>
                <w:color w:val="000000"/>
              </w:rPr>
              <w:t xml:space="preserve">Потери в сети, </w:t>
            </w:r>
            <w:proofErr w:type="spellStart"/>
            <w:r w:rsidRPr="00AF0933">
              <w:rPr>
                <w:rFonts w:ascii="Times New Roman" w:eastAsia="Times New Roman" w:hAnsi="Times New Roman" w:cs="Times New Roman"/>
                <w:b/>
                <w:color w:val="000000"/>
              </w:rPr>
              <w:t>тыс.м</w:t>
            </w:r>
            <w:proofErr w:type="gramStart"/>
            <w:r w:rsidRPr="00AF0933">
              <w:rPr>
                <w:rFonts w:ascii="Times New Roman" w:eastAsia="Times New Roman" w:hAnsi="Times New Roman" w:cs="Times New Roman"/>
                <w:b/>
                <w:color w:val="000000"/>
              </w:rPr>
              <w:t>.к</w:t>
            </w:r>
            <w:proofErr w:type="gramEnd"/>
            <w:r w:rsidRPr="00AF0933">
              <w:rPr>
                <w:rFonts w:ascii="Times New Roman" w:eastAsia="Times New Roman" w:hAnsi="Times New Roman" w:cs="Times New Roman"/>
                <w:b/>
                <w:color w:val="000000"/>
              </w:rPr>
              <w:t>уб</w:t>
            </w:r>
            <w:proofErr w:type="spellEnd"/>
            <w:r w:rsidRPr="00AF0933">
              <w:rPr>
                <w:rFonts w:ascii="Times New Roman" w:eastAsia="Times New Roman" w:hAnsi="Times New Roman" w:cs="Times New Roman"/>
                <w:b/>
                <w:color w:val="000000"/>
              </w:rPr>
              <w:t>.</w:t>
            </w:r>
          </w:p>
        </w:tc>
      </w:tr>
      <w:tr w:rsidR="0072761B" w:rsidRPr="0072761B" w:rsidTr="00AF0933">
        <w:trPr>
          <w:trHeight w:val="289"/>
        </w:trPr>
        <w:tc>
          <w:tcPr>
            <w:tcW w:w="3515" w:type="dxa"/>
            <w:vMerge w:val="restart"/>
            <w:tcBorders>
              <w:top w:val="single" w:sz="4" w:space="0" w:color="auto"/>
              <w:left w:val="single" w:sz="4" w:space="0" w:color="auto"/>
              <w:bottom w:val="nil"/>
              <w:right w:val="single" w:sz="4" w:space="0" w:color="auto"/>
            </w:tcBorders>
            <w:vAlign w:val="center"/>
            <w:hideMark/>
          </w:tcPr>
          <w:p w:rsidR="0072761B" w:rsidRPr="00AF0933" w:rsidRDefault="0072761B" w:rsidP="0072761B">
            <w:pPr>
              <w:spacing w:after="0"/>
              <w:rPr>
                <w:rFonts w:ascii="Times New Roman" w:eastAsia="Times New Roman" w:hAnsi="Times New Roman" w:cs="Times New Roman"/>
                <w:color w:val="000000"/>
              </w:rPr>
            </w:pPr>
            <w:proofErr w:type="spellStart"/>
            <w:r w:rsidRPr="00AF0933">
              <w:rPr>
                <w:rFonts w:ascii="Times New Roman" w:eastAsia="Times New Roman" w:hAnsi="Times New Roman" w:cs="Times New Roman"/>
                <w:color w:val="000000"/>
              </w:rPr>
              <w:t>Химочищенная</w:t>
            </w:r>
            <w:proofErr w:type="spellEnd"/>
            <w:r w:rsidRPr="00AF0933">
              <w:rPr>
                <w:rFonts w:ascii="Times New Roman" w:eastAsia="Times New Roman" w:hAnsi="Times New Roman" w:cs="Times New Roman"/>
                <w:color w:val="000000"/>
              </w:rPr>
              <w:t xml:space="preserve">  вода ПАО «Сахалинэнерго»</w:t>
            </w:r>
          </w:p>
        </w:tc>
        <w:tc>
          <w:tcPr>
            <w:tcW w:w="885"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1513,2</w:t>
            </w:r>
          </w:p>
        </w:tc>
        <w:tc>
          <w:tcPr>
            <w:tcW w:w="992"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1459,9</w:t>
            </w:r>
          </w:p>
        </w:tc>
        <w:tc>
          <w:tcPr>
            <w:tcW w:w="850" w:type="dxa"/>
            <w:tcBorders>
              <w:top w:val="single" w:sz="4" w:space="0" w:color="auto"/>
              <w:left w:val="nil"/>
              <w:bottom w:val="nil"/>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1832,8</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-53,4</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372,9</w:t>
            </w:r>
          </w:p>
        </w:tc>
      </w:tr>
      <w:tr w:rsidR="0072761B" w:rsidRPr="0072761B" w:rsidTr="00AF0933">
        <w:trPr>
          <w:trHeight w:val="289"/>
        </w:trPr>
        <w:tc>
          <w:tcPr>
            <w:tcW w:w="0" w:type="auto"/>
            <w:vMerge/>
            <w:tcBorders>
              <w:top w:val="single" w:sz="4" w:space="0" w:color="auto"/>
              <w:left w:val="single" w:sz="4" w:space="0" w:color="auto"/>
              <w:bottom w:val="nil"/>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85" w:type="dxa"/>
            <w:tcBorders>
              <w:top w:val="nil"/>
              <w:left w:val="nil"/>
              <w:bottom w:val="nil"/>
              <w:right w:val="single" w:sz="4" w:space="0" w:color="auto"/>
            </w:tcBorders>
            <w:vAlign w:val="center"/>
            <w:hideMark/>
          </w:tcPr>
          <w:p w:rsidR="0072761B" w:rsidRPr="00AF0933" w:rsidRDefault="0072761B" w:rsidP="0072761B">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992" w:type="dxa"/>
            <w:tcBorders>
              <w:top w:val="nil"/>
              <w:left w:val="nil"/>
              <w:bottom w:val="nil"/>
              <w:right w:val="single" w:sz="4" w:space="0" w:color="auto"/>
            </w:tcBorders>
            <w:vAlign w:val="center"/>
            <w:hideMark/>
          </w:tcPr>
          <w:p w:rsidR="0072761B" w:rsidRPr="00AF0933" w:rsidRDefault="0072761B" w:rsidP="0072761B">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850" w:type="dxa"/>
            <w:tcBorders>
              <w:top w:val="nil"/>
              <w:left w:val="nil"/>
              <w:bottom w:val="nil"/>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-3,53%</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25,55%</w:t>
            </w:r>
          </w:p>
        </w:tc>
      </w:tr>
      <w:tr w:rsidR="0072761B" w:rsidRPr="0072761B" w:rsidTr="00AF0933">
        <w:trPr>
          <w:trHeight w:val="289"/>
        </w:trPr>
        <w:tc>
          <w:tcPr>
            <w:tcW w:w="3515"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t>Вода МКП «</w:t>
            </w:r>
            <w:proofErr w:type="spellStart"/>
            <w:r w:rsidRPr="00AF0933">
              <w:rPr>
                <w:rFonts w:ascii="Times New Roman" w:eastAsia="Times New Roman" w:hAnsi="Times New Roman" w:cs="Times New Roman"/>
                <w:color w:val="000000"/>
              </w:rPr>
              <w:t>Горводоканал</w:t>
            </w:r>
            <w:proofErr w:type="spellEnd"/>
            <w:r w:rsidRPr="00AF0933">
              <w:rPr>
                <w:rFonts w:ascii="Times New Roman" w:eastAsia="Times New Roman" w:hAnsi="Times New Roman" w:cs="Times New Roman"/>
                <w:color w:val="000000"/>
              </w:rPr>
              <w:t>»</w:t>
            </w:r>
          </w:p>
        </w:tc>
        <w:tc>
          <w:tcPr>
            <w:tcW w:w="885"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253,4</w:t>
            </w:r>
          </w:p>
        </w:tc>
        <w:tc>
          <w:tcPr>
            <w:tcW w:w="992"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246,6</w:t>
            </w:r>
          </w:p>
        </w:tc>
        <w:tc>
          <w:tcPr>
            <w:tcW w:w="850" w:type="dxa"/>
            <w:tcBorders>
              <w:top w:val="single" w:sz="4" w:space="0" w:color="auto"/>
              <w:left w:val="nil"/>
              <w:bottom w:val="nil"/>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319,4</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-6,8</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72,8</w:t>
            </w:r>
          </w:p>
        </w:tc>
      </w:tr>
      <w:tr w:rsidR="0072761B" w:rsidRPr="0072761B" w:rsidTr="00AF0933">
        <w:trPr>
          <w:trHeight w:val="28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85"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rPr>
                <w:rFonts w:ascii="Calibri" w:eastAsia="Times New Roman" w:hAnsi="Calibri" w:cs="Calibri"/>
                <w:color w:val="000000"/>
              </w:rPr>
            </w:pPr>
            <w:r w:rsidRPr="00AF0933">
              <w:rPr>
                <w:rFonts w:ascii="Calibri" w:eastAsia="Times New Roman" w:hAnsi="Calibri" w:cs="Calibri"/>
                <w:color w:val="000000"/>
              </w:rPr>
              <w:t> </w:t>
            </w:r>
          </w:p>
        </w:tc>
        <w:tc>
          <w:tcPr>
            <w:tcW w:w="992" w:type="dxa"/>
            <w:tcBorders>
              <w:top w:val="nil"/>
              <w:left w:val="nil"/>
              <w:bottom w:val="single" w:sz="4" w:space="0" w:color="auto"/>
              <w:right w:val="single" w:sz="4" w:space="0" w:color="auto"/>
            </w:tcBorders>
            <w:noWrap/>
            <w:vAlign w:val="center"/>
            <w:hideMark/>
          </w:tcPr>
          <w:p w:rsidR="0072761B" w:rsidRPr="00AF0933" w:rsidRDefault="0072761B" w:rsidP="0072761B">
            <w:pPr>
              <w:spacing w:after="0"/>
              <w:rPr>
                <w:rFonts w:ascii="Calibri" w:eastAsia="Times New Roman" w:hAnsi="Calibri" w:cs="Calibri"/>
                <w:color w:val="000000"/>
              </w:rPr>
            </w:pPr>
            <w:r w:rsidRPr="00AF0933">
              <w:rPr>
                <w:rFonts w:ascii="Calibri" w:eastAsia="Times New Roman" w:hAnsi="Calibri" w:cs="Calibri"/>
                <w:color w:val="000000"/>
              </w:rPr>
              <w:t> </w:t>
            </w:r>
          </w:p>
        </w:tc>
        <w:tc>
          <w:tcPr>
            <w:tcW w:w="850" w:type="dxa"/>
            <w:tcBorders>
              <w:top w:val="nil"/>
              <w:left w:val="nil"/>
              <w:bottom w:val="single" w:sz="4" w:space="0" w:color="auto"/>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-2,68%</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29,52%</w:t>
            </w:r>
          </w:p>
        </w:tc>
      </w:tr>
      <w:tr w:rsidR="0072761B" w:rsidRPr="0072761B" w:rsidTr="00AF0933">
        <w:trPr>
          <w:trHeight w:val="289"/>
        </w:trPr>
        <w:tc>
          <w:tcPr>
            <w:tcW w:w="3515" w:type="dxa"/>
            <w:vMerge w:val="restart"/>
            <w:tcBorders>
              <w:top w:val="nil"/>
              <w:left w:val="single" w:sz="4" w:space="0" w:color="auto"/>
              <w:bottom w:val="nil"/>
              <w:right w:val="single" w:sz="4" w:space="0" w:color="auto"/>
            </w:tcBorders>
            <w:vAlign w:val="center"/>
            <w:hideMark/>
          </w:tcPr>
          <w:p w:rsidR="0072761B" w:rsidRPr="00AF0933" w:rsidRDefault="0072761B" w:rsidP="0072761B">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t>Вода собственного подъема</w:t>
            </w:r>
          </w:p>
        </w:tc>
        <w:tc>
          <w:tcPr>
            <w:tcW w:w="885"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219,38</w:t>
            </w:r>
          </w:p>
        </w:tc>
        <w:tc>
          <w:tcPr>
            <w:tcW w:w="992"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114,4</w:t>
            </w:r>
          </w:p>
        </w:tc>
        <w:tc>
          <w:tcPr>
            <w:tcW w:w="850" w:type="dxa"/>
            <w:tcBorders>
              <w:top w:val="nil"/>
              <w:left w:val="nil"/>
              <w:bottom w:val="nil"/>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107,2</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-105,0</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-7,2</w:t>
            </w:r>
          </w:p>
        </w:tc>
      </w:tr>
      <w:tr w:rsidR="0072761B" w:rsidRPr="0072761B" w:rsidTr="00AF0933">
        <w:trPr>
          <w:trHeight w:val="289"/>
        </w:trPr>
        <w:tc>
          <w:tcPr>
            <w:tcW w:w="0" w:type="auto"/>
            <w:vMerge/>
            <w:tcBorders>
              <w:top w:val="nil"/>
              <w:left w:val="single" w:sz="4" w:space="0" w:color="auto"/>
              <w:bottom w:val="nil"/>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85" w:type="dxa"/>
            <w:tcBorders>
              <w:top w:val="nil"/>
              <w:left w:val="nil"/>
              <w:bottom w:val="nil"/>
              <w:right w:val="single" w:sz="4" w:space="0" w:color="auto"/>
            </w:tcBorders>
            <w:noWrap/>
            <w:vAlign w:val="center"/>
            <w:hideMark/>
          </w:tcPr>
          <w:p w:rsidR="0072761B" w:rsidRPr="00AF0933" w:rsidRDefault="0072761B" w:rsidP="0072761B">
            <w:pPr>
              <w:spacing w:after="0"/>
              <w:rPr>
                <w:rFonts w:ascii="Calibri" w:eastAsia="Times New Roman" w:hAnsi="Calibri" w:cs="Calibri"/>
                <w:color w:val="000000"/>
              </w:rPr>
            </w:pPr>
            <w:r w:rsidRPr="00AF0933">
              <w:rPr>
                <w:rFonts w:ascii="Calibri" w:eastAsia="Times New Roman" w:hAnsi="Calibri" w:cs="Calibri"/>
                <w:color w:val="000000"/>
              </w:rPr>
              <w:t> </w:t>
            </w:r>
          </w:p>
        </w:tc>
        <w:tc>
          <w:tcPr>
            <w:tcW w:w="992" w:type="dxa"/>
            <w:tcBorders>
              <w:top w:val="nil"/>
              <w:left w:val="nil"/>
              <w:bottom w:val="nil"/>
              <w:right w:val="single" w:sz="4" w:space="0" w:color="auto"/>
            </w:tcBorders>
            <w:noWrap/>
            <w:vAlign w:val="bottom"/>
            <w:hideMark/>
          </w:tcPr>
          <w:p w:rsidR="0072761B" w:rsidRPr="00AF0933" w:rsidRDefault="0072761B" w:rsidP="0072761B">
            <w:pPr>
              <w:spacing w:after="0"/>
              <w:rPr>
                <w:rFonts w:ascii="Calibri" w:eastAsia="Times New Roman" w:hAnsi="Calibri" w:cs="Calibri"/>
                <w:color w:val="000000"/>
              </w:rPr>
            </w:pPr>
            <w:r w:rsidRPr="00AF0933">
              <w:rPr>
                <w:rFonts w:ascii="Calibri" w:eastAsia="Times New Roman" w:hAnsi="Calibri" w:cs="Calibri"/>
                <w:color w:val="000000"/>
              </w:rPr>
              <w:t> </w:t>
            </w:r>
          </w:p>
        </w:tc>
        <w:tc>
          <w:tcPr>
            <w:tcW w:w="850" w:type="dxa"/>
            <w:tcBorders>
              <w:top w:val="nil"/>
              <w:left w:val="nil"/>
              <w:bottom w:val="nil"/>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-47,85%</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-6,29%</w:t>
            </w:r>
          </w:p>
        </w:tc>
      </w:tr>
      <w:tr w:rsidR="0072761B" w:rsidRPr="0072761B" w:rsidTr="00AF0933">
        <w:trPr>
          <w:trHeight w:val="289"/>
        </w:trPr>
        <w:tc>
          <w:tcPr>
            <w:tcW w:w="3515"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9D1BAA">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lastRenderedPageBreak/>
              <w:t>ИТОГО фактические потери теплоносителя:</w:t>
            </w:r>
          </w:p>
        </w:tc>
        <w:tc>
          <w:tcPr>
            <w:tcW w:w="885"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1986,0</w:t>
            </w:r>
          </w:p>
        </w:tc>
        <w:tc>
          <w:tcPr>
            <w:tcW w:w="992"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1820,9</w:t>
            </w:r>
          </w:p>
        </w:tc>
        <w:tc>
          <w:tcPr>
            <w:tcW w:w="850"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2259,4</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-165,2</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438,5</w:t>
            </w:r>
          </w:p>
        </w:tc>
      </w:tr>
      <w:tr w:rsidR="0072761B" w:rsidRPr="0072761B" w:rsidTr="00AF0933">
        <w:trPr>
          <w:trHeight w:val="28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85"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992"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850" w:type="dxa"/>
            <w:tcBorders>
              <w:top w:val="nil"/>
              <w:left w:val="nil"/>
              <w:bottom w:val="single" w:sz="4" w:space="0" w:color="auto"/>
              <w:right w:val="single" w:sz="4" w:space="0" w:color="auto"/>
            </w:tcBorders>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1701"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-8,32%</w:t>
            </w:r>
          </w:p>
        </w:tc>
        <w:tc>
          <w:tcPr>
            <w:tcW w:w="1701"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24,08%</w:t>
            </w:r>
          </w:p>
        </w:tc>
      </w:tr>
      <w:tr w:rsidR="0072761B" w:rsidRPr="0072761B" w:rsidTr="00AF0933">
        <w:trPr>
          <w:trHeight w:val="289"/>
        </w:trPr>
        <w:tc>
          <w:tcPr>
            <w:tcW w:w="3515" w:type="dxa"/>
            <w:vMerge w:val="restart"/>
            <w:tcBorders>
              <w:top w:val="nil"/>
              <w:left w:val="single" w:sz="4" w:space="0" w:color="auto"/>
              <w:bottom w:val="nil"/>
              <w:right w:val="single" w:sz="4" w:space="0" w:color="auto"/>
            </w:tcBorders>
            <w:vAlign w:val="center"/>
            <w:hideMark/>
          </w:tcPr>
          <w:p w:rsidR="0072761B" w:rsidRPr="00AF0933" w:rsidRDefault="0072761B" w:rsidP="00AF0933">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t>Нормативные  потери теплоносителя (учтённые в тарифах):</w:t>
            </w:r>
          </w:p>
        </w:tc>
        <w:tc>
          <w:tcPr>
            <w:tcW w:w="885"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992"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850" w:type="dxa"/>
            <w:noWrap/>
            <w:vAlign w:val="bottom"/>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1701" w:type="dxa"/>
            <w:tcBorders>
              <w:top w:val="nil"/>
              <w:left w:val="single" w:sz="4" w:space="0" w:color="auto"/>
              <w:bottom w:val="nil"/>
              <w:right w:val="nil"/>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1701" w:type="dxa"/>
            <w:tcBorders>
              <w:top w:val="nil"/>
              <w:left w:val="single" w:sz="4" w:space="0" w:color="auto"/>
              <w:bottom w:val="nil"/>
              <w:right w:val="single" w:sz="4" w:space="0" w:color="auto"/>
            </w:tcBorders>
            <w:noWrap/>
            <w:vAlign w:val="bottom"/>
            <w:hideMark/>
          </w:tcPr>
          <w:p w:rsidR="0072761B" w:rsidRPr="00AF0933" w:rsidRDefault="0072761B" w:rsidP="0072761B">
            <w:pPr>
              <w:spacing w:after="0"/>
              <w:rPr>
                <w:rFonts w:ascii="Calibri" w:eastAsia="Times New Roman" w:hAnsi="Calibri" w:cs="Calibri"/>
                <w:color w:val="000000"/>
              </w:rPr>
            </w:pPr>
            <w:r w:rsidRPr="00AF0933">
              <w:rPr>
                <w:rFonts w:ascii="Calibri" w:eastAsia="Times New Roman" w:hAnsi="Calibri" w:cs="Calibri"/>
                <w:color w:val="000000"/>
              </w:rPr>
              <w:t> </w:t>
            </w:r>
          </w:p>
        </w:tc>
      </w:tr>
      <w:tr w:rsidR="0072761B" w:rsidRPr="0072761B" w:rsidTr="00AF0933">
        <w:trPr>
          <w:trHeight w:val="289"/>
        </w:trPr>
        <w:tc>
          <w:tcPr>
            <w:tcW w:w="0" w:type="auto"/>
            <w:vMerge/>
            <w:tcBorders>
              <w:top w:val="nil"/>
              <w:left w:val="single" w:sz="4" w:space="0" w:color="auto"/>
              <w:bottom w:val="nil"/>
              <w:right w:val="single" w:sz="4" w:space="0" w:color="auto"/>
            </w:tcBorders>
            <w:vAlign w:val="center"/>
            <w:hideMark/>
          </w:tcPr>
          <w:p w:rsidR="0072761B" w:rsidRPr="00AF0933" w:rsidRDefault="0072761B" w:rsidP="00AF0933">
            <w:pPr>
              <w:spacing w:after="0" w:line="240" w:lineRule="auto"/>
              <w:rPr>
                <w:rFonts w:ascii="Times New Roman" w:eastAsia="Times New Roman" w:hAnsi="Times New Roman" w:cs="Times New Roman"/>
                <w:color w:val="000000"/>
              </w:rPr>
            </w:pPr>
          </w:p>
        </w:tc>
        <w:tc>
          <w:tcPr>
            <w:tcW w:w="885" w:type="dxa"/>
            <w:vMerge w:val="restart"/>
            <w:tcBorders>
              <w:top w:val="nil"/>
              <w:left w:val="single" w:sz="4" w:space="0" w:color="auto"/>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804,0</w:t>
            </w:r>
          </w:p>
        </w:tc>
        <w:tc>
          <w:tcPr>
            <w:tcW w:w="992" w:type="dxa"/>
            <w:vMerge w:val="restart"/>
            <w:tcBorders>
              <w:top w:val="nil"/>
              <w:left w:val="single" w:sz="4" w:space="0" w:color="auto"/>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841,37</w:t>
            </w:r>
          </w:p>
        </w:tc>
        <w:tc>
          <w:tcPr>
            <w:tcW w:w="850" w:type="dxa"/>
            <w:vMerge w:val="restart"/>
            <w:tcBorders>
              <w:top w:val="nil"/>
              <w:left w:val="single" w:sz="4" w:space="0" w:color="auto"/>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842,05</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37,3</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0,7</w:t>
            </w:r>
          </w:p>
        </w:tc>
      </w:tr>
      <w:tr w:rsidR="0072761B" w:rsidRPr="0072761B" w:rsidTr="00AF0933">
        <w:trPr>
          <w:trHeight w:val="289"/>
        </w:trPr>
        <w:tc>
          <w:tcPr>
            <w:tcW w:w="0" w:type="auto"/>
            <w:vMerge/>
            <w:tcBorders>
              <w:top w:val="nil"/>
              <w:left w:val="single" w:sz="4" w:space="0" w:color="auto"/>
              <w:bottom w:val="nil"/>
              <w:right w:val="single" w:sz="4" w:space="0" w:color="auto"/>
            </w:tcBorders>
            <w:vAlign w:val="center"/>
            <w:hideMark/>
          </w:tcPr>
          <w:p w:rsidR="0072761B" w:rsidRPr="00AF0933" w:rsidRDefault="0072761B" w:rsidP="00AF0933">
            <w:pPr>
              <w:spacing w:after="0" w:line="240" w:lineRule="auto"/>
              <w:rPr>
                <w:rFonts w:ascii="Times New Roman" w:eastAsia="Times New Roman" w:hAnsi="Times New Roman" w:cs="Times New Roman"/>
                <w:color w:val="000000"/>
              </w:rPr>
            </w:pPr>
          </w:p>
        </w:tc>
        <w:tc>
          <w:tcPr>
            <w:tcW w:w="885" w:type="dxa"/>
            <w:vMerge/>
            <w:tcBorders>
              <w:top w:val="nil"/>
              <w:left w:val="single" w:sz="4" w:space="0" w:color="auto"/>
              <w:bottom w:val="nil"/>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992" w:type="dxa"/>
            <w:vMerge/>
            <w:tcBorders>
              <w:top w:val="nil"/>
              <w:left w:val="single" w:sz="4" w:space="0" w:color="auto"/>
              <w:bottom w:val="nil"/>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50" w:type="dxa"/>
            <w:vMerge/>
            <w:tcBorders>
              <w:top w:val="nil"/>
              <w:left w:val="single" w:sz="4" w:space="0" w:color="auto"/>
              <w:bottom w:val="nil"/>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4,64%</w:t>
            </w:r>
          </w:p>
        </w:tc>
        <w:tc>
          <w:tcPr>
            <w:tcW w:w="1701" w:type="dxa"/>
            <w:tcBorders>
              <w:top w:val="nil"/>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0,08%</w:t>
            </w:r>
          </w:p>
        </w:tc>
      </w:tr>
      <w:tr w:rsidR="0072761B" w:rsidRPr="0072761B" w:rsidTr="00AF0933">
        <w:trPr>
          <w:trHeight w:val="289"/>
        </w:trPr>
        <w:tc>
          <w:tcPr>
            <w:tcW w:w="3515" w:type="dxa"/>
            <w:vMerge w:val="restart"/>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AF0933">
            <w:pPr>
              <w:spacing w:after="0"/>
              <w:rPr>
                <w:rFonts w:ascii="Times New Roman" w:eastAsia="Times New Roman" w:hAnsi="Times New Roman" w:cs="Times New Roman"/>
                <w:color w:val="000000"/>
              </w:rPr>
            </w:pPr>
            <w:r w:rsidRPr="00AF0933">
              <w:rPr>
                <w:rFonts w:ascii="Times New Roman" w:eastAsia="Times New Roman" w:hAnsi="Times New Roman" w:cs="Times New Roman"/>
                <w:color w:val="000000"/>
              </w:rPr>
              <w:t>Сверхнормативные потери теплоносителя:</w:t>
            </w:r>
          </w:p>
        </w:tc>
        <w:tc>
          <w:tcPr>
            <w:tcW w:w="885"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1182,0</w:t>
            </w:r>
          </w:p>
        </w:tc>
        <w:tc>
          <w:tcPr>
            <w:tcW w:w="992"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979,5</w:t>
            </w:r>
          </w:p>
        </w:tc>
        <w:tc>
          <w:tcPr>
            <w:tcW w:w="850"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1417,4</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-202,5</w:t>
            </w:r>
          </w:p>
        </w:tc>
        <w:tc>
          <w:tcPr>
            <w:tcW w:w="1701" w:type="dxa"/>
            <w:tcBorders>
              <w:top w:val="single" w:sz="4" w:space="0" w:color="auto"/>
              <w:left w:val="nil"/>
              <w:bottom w:val="nil"/>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437,9</w:t>
            </w:r>
          </w:p>
        </w:tc>
      </w:tr>
      <w:tr w:rsidR="0072761B" w:rsidRPr="0072761B" w:rsidTr="00AF0933">
        <w:trPr>
          <w:trHeight w:val="289"/>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2761B" w:rsidRPr="00AF0933" w:rsidRDefault="0072761B" w:rsidP="0072761B">
            <w:pPr>
              <w:spacing w:after="0" w:line="240" w:lineRule="auto"/>
              <w:rPr>
                <w:rFonts w:ascii="Times New Roman" w:eastAsia="Times New Roman" w:hAnsi="Times New Roman" w:cs="Times New Roman"/>
                <w:color w:val="000000"/>
              </w:rPr>
            </w:pPr>
          </w:p>
        </w:tc>
        <w:tc>
          <w:tcPr>
            <w:tcW w:w="885"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992" w:type="dxa"/>
            <w:tcBorders>
              <w:top w:val="nil"/>
              <w:left w:val="nil"/>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 </w:t>
            </w:r>
          </w:p>
        </w:tc>
        <w:tc>
          <w:tcPr>
            <w:tcW w:w="850" w:type="dxa"/>
            <w:tcBorders>
              <w:top w:val="nil"/>
              <w:left w:val="nil"/>
              <w:bottom w:val="single" w:sz="4" w:space="0" w:color="auto"/>
              <w:right w:val="nil"/>
            </w:tcBorders>
            <w:noWrap/>
            <w:vAlign w:val="bottom"/>
            <w:hideMark/>
          </w:tcPr>
          <w:p w:rsidR="0072761B" w:rsidRPr="00AF0933" w:rsidRDefault="0072761B" w:rsidP="0072761B">
            <w:pPr>
              <w:spacing w:after="0"/>
              <w:rPr>
                <w:rFonts w:ascii="Calibri" w:eastAsia="Times New Roman" w:hAnsi="Calibri" w:cs="Calibri"/>
                <w:color w:val="000000"/>
              </w:rPr>
            </w:pPr>
            <w:r w:rsidRPr="00AF0933">
              <w:rPr>
                <w:rFonts w:ascii="Calibri" w:eastAsia="Times New Roman" w:hAnsi="Calibri" w:cs="Calibri"/>
                <w:color w:val="000000"/>
              </w:rPr>
              <w:t> </w:t>
            </w:r>
          </w:p>
        </w:tc>
        <w:tc>
          <w:tcPr>
            <w:tcW w:w="1701" w:type="dxa"/>
            <w:tcBorders>
              <w:top w:val="nil"/>
              <w:left w:val="single" w:sz="4" w:space="0" w:color="auto"/>
              <w:bottom w:val="single" w:sz="4" w:space="0" w:color="auto"/>
              <w:right w:val="single" w:sz="4" w:space="0" w:color="auto"/>
            </w:tcBorders>
            <w:vAlign w:val="center"/>
            <w:hideMark/>
          </w:tcPr>
          <w:p w:rsidR="0072761B" w:rsidRPr="00AF0933" w:rsidRDefault="0072761B" w:rsidP="0072761B">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-17,13%</w:t>
            </w:r>
          </w:p>
        </w:tc>
        <w:tc>
          <w:tcPr>
            <w:tcW w:w="1701" w:type="dxa"/>
            <w:tcBorders>
              <w:top w:val="nil"/>
              <w:left w:val="nil"/>
              <w:bottom w:val="single" w:sz="4" w:space="0" w:color="auto"/>
              <w:right w:val="single" w:sz="4" w:space="0" w:color="auto"/>
            </w:tcBorders>
            <w:vAlign w:val="center"/>
            <w:hideMark/>
          </w:tcPr>
          <w:p w:rsidR="0072761B" w:rsidRPr="00AF0933" w:rsidRDefault="0072761B" w:rsidP="00AF0933">
            <w:pPr>
              <w:spacing w:after="0"/>
              <w:jc w:val="center"/>
              <w:rPr>
                <w:rFonts w:ascii="Times New Roman" w:eastAsia="Times New Roman" w:hAnsi="Times New Roman" w:cs="Times New Roman"/>
                <w:color w:val="000000"/>
              </w:rPr>
            </w:pPr>
            <w:r w:rsidRPr="00AF0933">
              <w:rPr>
                <w:rFonts w:ascii="Times New Roman" w:eastAsia="Times New Roman" w:hAnsi="Times New Roman" w:cs="Times New Roman"/>
                <w:color w:val="000000"/>
              </w:rPr>
              <w:t>44,70%</w:t>
            </w:r>
          </w:p>
        </w:tc>
      </w:tr>
    </w:tbl>
    <w:p w:rsidR="0072761B" w:rsidRPr="0072761B" w:rsidRDefault="0072761B" w:rsidP="00AF0933">
      <w:pPr>
        <w:spacing w:after="0" w:line="360" w:lineRule="auto"/>
        <w:ind w:firstLine="709"/>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Непроизводительной частью баланса теплоносителя являются сверхнормативные потери теплоносителя.</w:t>
      </w:r>
    </w:p>
    <w:p w:rsidR="00E74F89" w:rsidRPr="00E74F89" w:rsidRDefault="0072761B" w:rsidP="00660183">
      <w:pPr>
        <w:spacing w:after="0" w:line="360" w:lineRule="auto"/>
        <w:ind w:firstLine="709"/>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4"/>
          <w:lang w:eastAsia="ru-RU"/>
        </w:rPr>
        <w:t xml:space="preserve">В 2020 году увеличение потерь теплоносителя вызвано </w:t>
      </w:r>
      <w:r w:rsidRPr="0072761B">
        <w:rPr>
          <w:rFonts w:ascii="Times New Roman" w:eastAsia="Times New Roman" w:hAnsi="Times New Roman" w:cs="Times New Roman"/>
          <w:sz w:val="24"/>
          <w:szCs w:val="20"/>
          <w:lang w:eastAsia="ru-RU"/>
        </w:rPr>
        <w:t>утечками теплоносителя в сети.</w:t>
      </w:r>
      <w:r w:rsidR="00E74F89" w:rsidRPr="00E74F89">
        <w:rPr>
          <w:rFonts w:ascii="Times New Roman" w:eastAsia="Times New Roman" w:hAnsi="Times New Roman" w:cs="Times New Roman"/>
          <w:sz w:val="24"/>
          <w:szCs w:val="24"/>
          <w:lang w:eastAsia="ru-RU"/>
        </w:rPr>
        <w:t xml:space="preserve">  </w:t>
      </w:r>
    </w:p>
    <w:p w:rsidR="00F653D1" w:rsidRPr="00AF0933" w:rsidRDefault="00CB1D69" w:rsidP="005C78DF">
      <w:pPr>
        <w:pStyle w:val="2"/>
        <w:spacing w:after="120" w:line="240" w:lineRule="auto"/>
        <w:rPr>
          <w:rFonts w:eastAsia="Times New Roman"/>
          <w:i w:val="0"/>
          <w:sz w:val="22"/>
          <w:szCs w:val="24"/>
          <w:lang w:eastAsia="x-none"/>
        </w:rPr>
      </w:pPr>
      <w:bookmarkStart w:id="120" w:name="_Toc66885649"/>
      <w:r w:rsidRPr="00AF0933">
        <w:rPr>
          <w:sz w:val="28"/>
          <w:lang w:eastAsia="ru-RU"/>
        </w:rPr>
        <w:t>4.</w:t>
      </w:r>
      <w:r w:rsidR="003E0272" w:rsidRPr="00AF0933">
        <w:rPr>
          <w:sz w:val="28"/>
          <w:lang w:eastAsia="ru-RU"/>
        </w:rPr>
        <w:t>5</w:t>
      </w:r>
      <w:r w:rsidRPr="00AF0933">
        <w:rPr>
          <w:sz w:val="28"/>
          <w:lang w:eastAsia="ru-RU"/>
        </w:rPr>
        <w:t xml:space="preserve">. </w:t>
      </w:r>
      <w:r w:rsidR="00E74F89" w:rsidRPr="00AF0933">
        <w:rPr>
          <w:sz w:val="28"/>
          <w:szCs w:val="24"/>
        </w:rPr>
        <w:t xml:space="preserve">Анализ потерь тепловой энергии за </w:t>
      </w:r>
      <w:r w:rsidR="005D5990" w:rsidRPr="00AF0933">
        <w:rPr>
          <w:sz w:val="28"/>
          <w:szCs w:val="24"/>
        </w:rPr>
        <w:t>2020</w:t>
      </w:r>
      <w:r w:rsidR="00E74F89" w:rsidRPr="00AF0933">
        <w:rPr>
          <w:sz w:val="28"/>
          <w:szCs w:val="24"/>
        </w:rPr>
        <w:t xml:space="preserve"> год (анализ </w:t>
      </w:r>
      <w:proofErr w:type="gramStart"/>
      <w:r w:rsidR="00E74F89" w:rsidRPr="00AF0933">
        <w:rPr>
          <w:sz w:val="28"/>
          <w:szCs w:val="24"/>
        </w:rPr>
        <w:t>за</w:t>
      </w:r>
      <w:proofErr w:type="gramEnd"/>
      <w:r w:rsidR="00E74F89" w:rsidRPr="00AF0933">
        <w:rPr>
          <w:sz w:val="28"/>
          <w:szCs w:val="24"/>
        </w:rPr>
        <w:t xml:space="preserve"> последние 3 года)</w:t>
      </w:r>
      <w:bookmarkEnd w:id="120"/>
    </w:p>
    <w:p w:rsidR="0072761B" w:rsidRPr="0072761B" w:rsidRDefault="0072761B" w:rsidP="00660183">
      <w:pPr>
        <w:spacing w:after="0" w:line="360" w:lineRule="auto"/>
        <w:ind w:firstLine="709"/>
        <w:jc w:val="both"/>
        <w:rPr>
          <w:rFonts w:ascii="Times New Roman" w:eastAsia="Times New Roman" w:hAnsi="Times New Roman" w:cs="Times New Roman"/>
          <w:sz w:val="24"/>
          <w:szCs w:val="24"/>
          <w:lang w:eastAsia="x-none"/>
        </w:rPr>
      </w:pPr>
      <w:bookmarkStart w:id="121" w:name="_Toc511027014"/>
      <w:r w:rsidRPr="0072761B">
        <w:rPr>
          <w:rFonts w:ascii="Times New Roman" w:eastAsia="Times New Roman" w:hAnsi="Times New Roman" w:cs="Times New Roman"/>
          <w:sz w:val="24"/>
          <w:szCs w:val="24"/>
          <w:lang w:eastAsia="x-none"/>
        </w:rPr>
        <w:t xml:space="preserve">Фактические потери тепловой энергии являются </w:t>
      </w:r>
      <w:r w:rsidRPr="0072761B">
        <w:rPr>
          <w:rFonts w:ascii="Times New Roman" w:eastAsia="Times New Roman" w:hAnsi="Times New Roman" w:cs="Times New Roman"/>
          <w:b/>
          <w:sz w:val="24"/>
          <w:szCs w:val="24"/>
          <w:u w:val="single"/>
          <w:lang w:eastAsia="x-none"/>
        </w:rPr>
        <w:t>величиной расчетной</w:t>
      </w:r>
      <w:r w:rsidRPr="0072761B">
        <w:rPr>
          <w:rFonts w:ascii="Times New Roman" w:eastAsia="Times New Roman" w:hAnsi="Times New Roman" w:cs="Times New Roman"/>
          <w:sz w:val="24"/>
          <w:szCs w:val="24"/>
          <w:lang w:eastAsia="x-none"/>
        </w:rPr>
        <w:t xml:space="preserve"> и определяются как небаланс тепловой энергии в сети:</w:t>
      </w:r>
    </w:p>
    <w:p w:rsidR="0072761B" w:rsidRPr="00660183" w:rsidRDefault="0072761B" w:rsidP="00660183">
      <w:pPr>
        <w:spacing w:after="120"/>
        <w:jc w:val="center"/>
        <w:rPr>
          <w:rFonts w:ascii="Times New Roman" w:eastAsia="Times New Roman" w:hAnsi="Times New Roman" w:cs="Times New Roman"/>
          <w:b/>
          <w:sz w:val="24"/>
          <w:szCs w:val="24"/>
          <w:lang w:eastAsia="x-none"/>
        </w:rPr>
      </w:pPr>
      <w:proofErr w:type="gramStart"/>
      <w:r w:rsidRPr="00660183">
        <w:rPr>
          <w:rFonts w:ascii="Times New Roman" w:eastAsia="Times New Roman" w:hAnsi="Times New Roman" w:cs="Times New Roman"/>
          <w:b/>
          <w:sz w:val="24"/>
          <w:szCs w:val="24"/>
          <w:lang w:val="en-US" w:eastAsia="x-none"/>
        </w:rPr>
        <w:t>Q</w:t>
      </w:r>
      <w:r w:rsidRPr="00660183">
        <w:rPr>
          <w:rFonts w:ascii="Times New Roman" w:eastAsia="Times New Roman" w:hAnsi="Times New Roman" w:cs="Times New Roman"/>
          <w:b/>
          <w:sz w:val="24"/>
          <w:szCs w:val="24"/>
          <w:lang w:eastAsia="x-none"/>
        </w:rPr>
        <w:t xml:space="preserve"> </w:t>
      </w:r>
      <w:r w:rsidRPr="00660183">
        <w:rPr>
          <w:rFonts w:ascii="Times New Roman" w:eastAsia="Times New Roman" w:hAnsi="Times New Roman" w:cs="Times New Roman"/>
          <w:b/>
          <w:sz w:val="20"/>
          <w:szCs w:val="20"/>
          <w:lang w:eastAsia="x-none"/>
        </w:rPr>
        <w:t>пот.</w:t>
      </w:r>
      <w:proofErr w:type="gramEnd"/>
      <w:r w:rsidRPr="00660183">
        <w:rPr>
          <w:rFonts w:ascii="Times New Roman" w:eastAsia="Times New Roman" w:hAnsi="Times New Roman" w:cs="Times New Roman"/>
          <w:b/>
          <w:sz w:val="24"/>
          <w:szCs w:val="24"/>
          <w:lang w:eastAsia="x-none"/>
        </w:rPr>
        <w:t xml:space="preserve"> = </w:t>
      </w:r>
      <w:r w:rsidRPr="00660183">
        <w:rPr>
          <w:rFonts w:ascii="Times New Roman" w:eastAsia="Times New Roman" w:hAnsi="Times New Roman" w:cs="Times New Roman"/>
          <w:b/>
          <w:sz w:val="24"/>
          <w:szCs w:val="24"/>
          <w:lang w:val="en-US" w:eastAsia="x-none"/>
        </w:rPr>
        <w:t>Q</w:t>
      </w:r>
      <w:r w:rsidRPr="00660183">
        <w:rPr>
          <w:rFonts w:ascii="Times New Roman" w:eastAsia="Times New Roman" w:hAnsi="Times New Roman" w:cs="Times New Roman"/>
          <w:b/>
          <w:sz w:val="24"/>
          <w:szCs w:val="24"/>
          <w:lang w:eastAsia="x-none"/>
        </w:rPr>
        <w:t xml:space="preserve"> </w:t>
      </w:r>
      <w:r w:rsidRPr="00660183">
        <w:rPr>
          <w:rFonts w:ascii="Times New Roman" w:eastAsia="Times New Roman" w:hAnsi="Times New Roman" w:cs="Times New Roman"/>
          <w:b/>
          <w:sz w:val="20"/>
          <w:szCs w:val="20"/>
          <w:lang w:eastAsia="x-none"/>
        </w:rPr>
        <w:t>в сеть</w:t>
      </w:r>
      <w:r w:rsidRPr="00660183">
        <w:rPr>
          <w:rFonts w:ascii="Times New Roman" w:eastAsia="Times New Roman" w:hAnsi="Times New Roman" w:cs="Times New Roman"/>
          <w:b/>
          <w:sz w:val="24"/>
          <w:szCs w:val="24"/>
          <w:lang w:eastAsia="x-none"/>
        </w:rPr>
        <w:t xml:space="preserve"> – </w:t>
      </w:r>
      <w:r w:rsidRPr="00660183">
        <w:rPr>
          <w:rFonts w:ascii="Times New Roman" w:eastAsia="Times New Roman" w:hAnsi="Times New Roman" w:cs="Times New Roman"/>
          <w:b/>
          <w:sz w:val="24"/>
          <w:szCs w:val="24"/>
          <w:lang w:val="en-US" w:eastAsia="x-none"/>
        </w:rPr>
        <w:t>Q</w:t>
      </w:r>
      <w:r w:rsidRPr="00660183">
        <w:rPr>
          <w:rFonts w:ascii="Times New Roman" w:eastAsia="Times New Roman" w:hAnsi="Times New Roman" w:cs="Times New Roman"/>
          <w:b/>
          <w:sz w:val="24"/>
          <w:szCs w:val="24"/>
          <w:lang w:eastAsia="x-none"/>
        </w:rPr>
        <w:t xml:space="preserve"> </w:t>
      </w:r>
      <w:proofErr w:type="spellStart"/>
      <w:r w:rsidRPr="00660183">
        <w:rPr>
          <w:rFonts w:ascii="Times New Roman" w:eastAsia="Times New Roman" w:hAnsi="Times New Roman" w:cs="Times New Roman"/>
          <w:b/>
          <w:sz w:val="20"/>
          <w:szCs w:val="20"/>
          <w:lang w:eastAsia="x-none"/>
        </w:rPr>
        <w:t>товарн</w:t>
      </w:r>
      <w:proofErr w:type="gramStart"/>
      <w:r w:rsidRPr="00660183">
        <w:rPr>
          <w:rFonts w:ascii="Times New Roman" w:eastAsia="Times New Roman" w:hAnsi="Times New Roman" w:cs="Times New Roman"/>
          <w:b/>
          <w:sz w:val="20"/>
          <w:szCs w:val="20"/>
          <w:lang w:eastAsia="x-none"/>
        </w:rPr>
        <w:t>.о</w:t>
      </w:r>
      <w:proofErr w:type="gramEnd"/>
      <w:r w:rsidRPr="00660183">
        <w:rPr>
          <w:rFonts w:ascii="Times New Roman" w:eastAsia="Times New Roman" w:hAnsi="Times New Roman" w:cs="Times New Roman"/>
          <w:b/>
          <w:sz w:val="20"/>
          <w:szCs w:val="20"/>
          <w:lang w:eastAsia="x-none"/>
        </w:rPr>
        <w:t>тп</w:t>
      </w:r>
      <w:proofErr w:type="spellEnd"/>
      <w:r w:rsidRPr="00660183">
        <w:rPr>
          <w:rFonts w:ascii="Times New Roman" w:eastAsia="Times New Roman" w:hAnsi="Times New Roman" w:cs="Times New Roman"/>
          <w:b/>
          <w:sz w:val="24"/>
          <w:szCs w:val="24"/>
          <w:lang w:eastAsia="x-none"/>
        </w:rPr>
        <w:t xml:space="preserve">. – </w:t>
      </w:r>
      <w:proofErr w:type="gramStart"/>
      <w:r w:rsidRPr="00660183">
        <w:rPr>
          <w:rFonts w:ascii="Times New Roman" w:eastAsia="Times New Roman" w:hAnsi="Times New Roman" w:cs="Times New Roman"/>
          <w:b/>
          <w:sz w:val="24"/>
          <w:szCs w:val="24"/>
          <w:lang w:val="en-US" w:eastAsia="x-none"/>
        </w:rPr>
        <w:t>Q</w:t>
      </w:r>
      <w:r w:rsidRPr="00660183">
        <w:rPr>
          <w:rFonts w:ascii="Times New Roman" w:eastAsia="Times New Roman" w:hAnsi="Times New Roman" w:cs="Times New Roman"/>
          <w:b/>
          <w:sz w:val="24"/>
          <w:szCs w:val="24"/>
          <w:lang w:eastAsia="x-none"/>
        </w:rPr>
        <w:t xml:space="preserve"> </w:t>
      </w:r>
      <w:proofErr w:type="spellStart"/>
      <w:r w:rsidRPr="00660183">
        <w:rPr>
          <w:rFonts w:ascii="Times New Roman" w:eastAsia="Times New Roman" w:hAnsi="Times New Roman" w:cs="Times New Roman"/>
          <w:b/>
          <w:sz w:val="20"/>
          <w:szCs w:val="20"/>
          <w:lang w:eastAsia="x-none"/>
        </w:rPr>
        <w:t>х.н</w:t>
      </w:r>
      <w:proofErr w:type="spellEnd"/>
      <w:r w:rsidRPr="00660183">
        <w:rPr>
          <w:rFonts w:ascii="Times New Roman" w:eastAsia="Times New Roman" w:hAnsi="Times New Roman" w:cs="Times New Roman"/>
          <w:b/>
          <w:sz w:val="20"/>
          <w:szCs w:val="20"/>
          <w:lang w:eastAsia="x-none"/>
        </w:rPr>
        <w:t>. + стр.</w:t>
      </w:r>
      <w:proofErr w:type="gramEnd"/>
    </w:p>
    <w:p w:rsidR="0072761B" w:rsidRPr="0072761B" w:rsidRDefault="0072761B" w:rsidP="00BB79D6">
      <w:pPr>
        <w:spacing w:after="840" w:line="360" w:lineRule="auto"/>
        <w:ind w:firstLine="709"/>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4"/>
          <w:lang w:eastAsia="x-none"/>
        </w:rPr>
        <w:t>В 2020г. по итогам формирования баланса тепловой энергии фактические потери составили 360,98 тыс. Гкал, что ниже показателей 2018г. на 41,63 тыс. Гкал или -10,34% и ниже показателей 2019г. на 25,73 тыс. Гкал или -6,65%.</w:t>
      </w:r>
    </w:p>
    <w:p w:rsidR="0072761B" w:rsidRPr="0072761B" w:rsidRDefault="0072761B" w:rsidP="0072761B">
      <w:pPr>
        <w:spacing w:after="0"/>
        <w:ind w:firstLine="708"/>
        <w:jc w:val="both"/>
        <w:rPr>
          <w:rFonts w:ascii="Times New Roman" w:eastAsia="Times New Roman" w:hAnsi="Times New Roman" w:cs="Times New Roman"/>
          <w:sz w:val="24"/>
          <w:szCs w:val="24"/>
          <w:lang w:eastAsia="x-none"/>
        </w:rPr>
      </w:pPr>
    </w:p>
    <w:tbl>
      <w:tblPr>
        <w:tblW w:w="9649" w:type="dxa"/>
        <w:tblInd w:w="98" w:type="dxa"/>
        <w:tblLayout w:type="fixed"/>
        <w:tblLook w:val="04A0" w:firstRow="1" w:lastRow="0" w:firstColumn="1" w:lastColumn="0" w:noHBand="0" w:noVBand="1"/>
      </w:tblPr>
      <w:tblGrid>
        <w:gridCol w:w="3554"/>
        <w:gridCol w:w="992"/>
        <w:gridCol w:w="993"/>
        <w:gridCol w:w="992"/>
        <w:gridCol w:w="1559"/>
        <w:gridCol w:w="1559"/>
      </w:tblGrid>
      <w:tr w:rsidR="0072761B" w:rsidRPr="0072761B" w:rsidTr="00BB79D6">
        <w:trPr>
          <w:trHeight w:val="385"/>
        </w:trPr>
        <w:tc>
          <w:tcPr>
            <w:tcW w:w="3554" w:type="dxa"/>
            <w:vMerge w:val="restart"/>
            <w:tcBorders>
              <w:top w:val="single" w:sz="8" w:space="0" w:color="auto"/>
              <w:left w:val="single" w:sz="8" w:space="0" w:color="auto"/>
              <w:bottom w:val="single" w:sz="8" w:space="0" w:color="000000"/>
              <w:right w:val="nil"/>
            </w:tcBorders>
            <w:vAlign w:val="center"/>
            <w:hideMark/>
          </w:tcPr>
          <w:p w:rsidR="0072761B" w:rsidRPr="00BB79D6" w:rsidRDefault="0072761B" w:rsidP="0072761B">
            <w:pPr>
              <w:spacing w:after="0"/>
              <w:jc w:val="center"/>
              <w:rPr>
                <w:rFonts w:ascii="Times New Roman" w:eastAsia="Times New Roman" w:hAnsi="Times New Roman" w:cs="Times New Roman"/>
                <w:b/>
                <w:bCs/>
                <w:color w:val="000000"/>
              </w:rPr>
            </w:pPr>
            <w:r w:rsidRPr="00BB79D6">
              <w:rPr>
                <w:rFonts w:ascii="Times New Roman" w:eastAsia="Times New Roman" w:hAnsi="Times New Roman" w:cs="Times New Roman"/>
                <w:b/>
                <w:bCs/>
                <w:color w:val="000000"/>
              </w:rPr>
              <w:t>Показатели</w:t>
            </w:r>
          </w:p>
        </w:tc>
        <w:tc>
          <w:tcPr>
            <w:tcW w:w="992" w:type="dxa"/>
            <w:vMerge w:val="restart"/>
            <w:tcBorders>
              <w:top w:val="single" w:sz="8" w:space="0" w:color="auto"/>
              <w:left w:val="single" w:sz="8" w:space="0" w:color="auto"/>
              <w:bottom w:val="single" w:sz="8" w:space="0" w:color="000000"/>
              <w:right w:val="single" w:sz="8" w:space="0" w:color="auto"/>
            </w:tcBorders>
            <w:vAlign w:val="center"/>
            <w:hideMark/>
          </w:tcPr>
          <w:p w:rsidR="0072761B" w:rsidRPr="00BB79D6" w:rsidRDefault="0072761B" w:rsidP="00BB79D6">
            <w:pPr>
              <w:spacing w:after="0"/>
              <w:jc w:val="center"/>
              <w:rPr>
                <w:rFonts w:ascii="Times New Roman" w:eastAsia="Times New Roman" w:hAnsi="Times New Roman" w:cs="Times New Roman"/>
                <w:b/>
                <w:color w:val="000000"/>
              </w:rPr>
            </w:pPr>
            <w:r w:rsidRPr="00BB79D6">
              <w:rPr>
                <w:rFonts w:ascii="Times New Roman" w:eastAsia="Times New Roman" w:hAnsi="Times New Roman" w:cs="Times New Roman"/>
                <w:b/>
                <w:color w:val="000000"/>
              </w:rPr>
              <w:t>2018</w:t>
            </w:r>
          </w:p>
        </w:tc>
        <w:tc>
          <w:tcPr>
            <w:tcW w:w="993" w:type="dxa"/>
            <w:vMerge w:val="restart"/>
            <w:tcBorders>
              <w:top w:val="single" w:sz="8" w:space="0" w:color="auto"/>
              <w:left w:val="single" w:sz="8" w:space="0" w:color="auto"/>
              <w:bottom w:val="single" w:sz="8" w:space="0" w:color="000000"/>
              <w:right w:val="single" w:sz="8" w:space="0" w:color="auto"/>
            </w:tcBorders>
            <w:vAlign w:val="center"/>
            <w:hideMark/>
          </w:tcPr>
          <w:p w:rsidR="0072761B" w:rsidRPr="00BB79D6" w:rsidRDefault="0072761B" w:rsidP="00BB79D6">
            <w:pPr>
              <w:spacing w:after="0"/>
              <w:jc w:val="center"/>
              <w:rPr>
                <w:rFonts w:ascii="Times New Roman" w:eastAsia="Times New Roman" w:hAnsi="Times New Roman" w:cs="Times New Roman"/>
                <w:b/>
                <w:color w:val="000000"/>
              </w:rPr>
            </w:pPr>
            <w:r w:rsidRPr="00BB79D6">
              <w:rPr>
                <w:rFonts w:ascii="Times New Roman" w:eastAsia="Times New Roman" w:hAnsi="Times New Roman" w:cs="Times New Roman"/>
                <w:b/>
                <w:color w:val="000000"/>
              </w:rPr>
              <w:t>2019</w:t>
            </w:r>
          </w:p>
        </w:tc>
        <w:tc>
          <w:tcPr>
            <w:tcW w:w="992" w:type="dxa"/>
            <w:vMerge w:val="restart"/>
            <w:tcBorders>
              <w:top w:val="single" w:sz="8" w:space="0" w:color="auto"/>
              <w:left w:val="single" w:sz="8" w:space="0" w:color="auto"/>
              <w:bottom w:val="single" w:sz="8" w:space="0" w:color="000000"/>
              <w:right w:val="single" w:sz="8" w:space="0" w:color="auto"/>
            </w:tcBorders>
            <w:vAlign w:val="center"/>
            <w:hideMark/>
          </w:tcPr>
          <w:p w:rsidR="0072761B" w:rsidRPr="00BB79D6" w:rsidRDefault="0072761B" w:rsidP="00BB79D6">
            <w:pPr>
              <w:spacing w:after="0"/>
              <w:jc w:val="center"/>
              <w:rPr>
                <w:rFonts w:ascii="Times New Roman" w:eastAsia="Times New Roman" w:hAnsi="Times New Roman" w:cs="Times New Roman"/>
                <w:b/>
                <w:color w:val="000000"/>
              </w:rPr>
            </w:pPr>
            <w:r w:rsidRPr="00BB79D6">
              <w:rPr>
                <w:rFonts w:ascii="Times New Roman" w:eastAsia="Times New Roman" w:hAnsi="Times New Roman" w:cs="Times New Roman"/>
                <w:b/>
                <w:color w:val="000000"/>
              </w:rPr>
              <w:t>2020</w:t>
            </w:r>
          </w:p>
        </w:tc>
        <w:tc>
          <w:tcPr>
            <w:tcW w:w="3118" w:type="dxa"/>
            <w:gridSpan w:val="2"/>
            <w:tcBorders>
              <w:top w:val="single" w:sz="8" w:space="0" w:color="auto"/>
              <w:left w:val="nil"/>
              <w:bottom w:val="single" w:sz="8" w:space="0" w:color="auto"/>
              <w:right w:val="single" w:sz="8" w:space="0" w:color="000000"/>
            </w:tcBorders>
            <w:vAlign w:val="center"/>
            <w:hideMark/>
          </w:tcPr>
          <w:p w:rsidR="0072761B" w:rsidRPr="00BB79D6" w:rsidRDefault="0072761B" w:rsidP="0072761B">
            <w:pPr>
              <w:spacing w:after="0"/>
              <w:jc w:val="center"/>
              <w:rPr>
                <w:rFonts w:ascii="Times New Roman" w:eastAsia="Times New Roman" w:hAnsi="Times New Roman" w:cs="Times New Roman"/>
                <w:b/>
                <w:color w:val="000000"/>
              </w:rPr>
            </w:pPr>
            <w:r w:rsidRPr="00BB79D6">
              <w:rPr>
                <w:rFonts w:ascii="Times New Roman" w:eastAsia="Times New Roman" w:hAnsi="Times New Roman" w:cs="Times New Roman"/>
                <w:b/>
                <w:color w:val="000000"/>
              </w:rPr>
              <w:t xml:space="preserve">Отклонение, </w:t>
            </w:r>
            <w:proofErr w:type="spellStart"/>
            <w:r w:rsidRPr="00BB79D6">
              <w:rPr>
                <w:rFonts w:ascii="Times New Roman" w:eastAsia="Times New Roman" w:hAnsi="Times New Roman" w:cs="Times New Roman"/>
                <w:b/>
                <w:color w:val="000000"/>
              </w:rPr>
              <w:t>тыс</w:t>
            </w:r>
            <w:proofErr w:type="gramStart"/>
            <w:r w:rsidRPr="00BB79D6">
              <w:rPr>
                <w:rFonts w:ascii="Times New Roman" w:eastAsia="Times New Roman" w:hAnsi="Times New Roman" w:cs="Times New Roman"/>
                <w:b/>
                <w:color w:val="000000"/>
              </w:rPr>
              <w:t>.Г</w:t>
            </w:r>
            <w:proofErr w:type="gramEnd"/>
            <w:r w:rsidRPr="00BB79D6">
              <w:rPr>
                <w:rFonts w:ascii="Times New Roman" w:eastAsia="Times New Roman" w:hAnsi="Times New Roman" w:cs="Times New Roman"/>
                <w:b/>
                <w:color w:val="000000"/>
              </w:rPr>
              <w:t>кал</w:t>
            </w:r>
            <w:proofErr w:type="spellEnd"/>
            <w:r w:rsidRPr="00BB79D6">
              <w:rPr>
                <w:rFonts w:ascii="Times New Roman" w:eastAsia="Times New Roman" w:hAnsi="Times New Roman" w:cs="Times New Roman"/>
                <w:b/>
                <w:color w:val="000000"/>
              </w:rPr>
              <w:t xml:space="preserve"> / %</w:t>
            </w:r>
          </w:p>
        </w:tc>
      </w:tr>
      <w:tr w:rsidR="0072761B" w:rsidRPr="0072761B" w:rsidTr="00BB79D6">
        <w:trPr>
          <w:trHeight w:val="522"/>
        </w:trPr>
        <w:tc>
          <w:tcPr>
            <w:tcW w:w="3554" w:type="dxa"/>
            <w:vMerge/>
            <w:tcBorders>
              <w:top w:val="single" w:sz="8" w:space="0" w:color="auto"/>
              <w:left w:val="single" w:sz="8" w:space="0" w:color="auto"/>
              <w:bottom w:val="single" w:sz="8" w:space="0" w:color="000000"/>
              <w:right w:val="nil"/>
            </w:tcBorders>
            <w:vAlign w:val="center"/>
            <w:hideMark/>
          </w:tcPr>
          <w:p w:rsidR="0072761B" w:rsidRPr="00BB79D6" w:rsidRDefault="0072761B" w:rsidP="0072761B">
            <w:pPr>
              <w:spacing w:after="0" w:line="240" w:lineRule="auto"/>
              <w:rPr>
                <w:rFonts w:ascii="Times New Roman" w:eastAsia="Times New Roman" w:hAnsi="Times New Roman" w:cs="Times New Roman"/>
                <w:b/>
                <w:bCs/>
                <w:color w:val="000000"/>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72761B" w:rsidRPr="00BB79D6" w:rsidRDefault="0072761B" w:rsidP="0072761B">
            <w:pPr>
              <w:spacing w:after="0" w:line="240" w:lineRule="auto"/>
              <w:rPr>
                <w:rFonts w:ascii="Times New Roman" w:eastAsia="Times New Roman" w:hAnsi="Times New Roman" w:cs="Times New Roman"/>
                <w:b/>
                <w:color w:val="000000"/>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rsidR="0072761B" w:rsidRPr="00BB79D6" w:rsidRDefault="0072761B" w:rsidP="0072761B">
            <w:pPr>
              <w:spacing w:after="0" w:line="240" w:lineRule="auto"/>
              <w:rPr>
                <w:rFonts w:ascii="Times New Roman" w:eastAsia="Times New Roman" w:hAnsi="Times New Roman" w:cs="Times New Roman"/>
                <w:b/>
                <w:color w:val="000000"/>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72761B" w:rsidRPr="00BB79D6" w:rsidRDefault="0072761B" w:rsidP="0072761B">
            <w:pPr>
              <w:spacing w:after="0" w:line="240" w:lineRule="auto"/>
              <w:rPr>
                <w:rFonts w:ascii="Times New Roman" w:eastAsia="Times New Roman" w:hAnsi="Times New Roman" w:cs="Times New Roman"/>
                <w:b/>
                <w:color w:val="000000"/>
              </w:rPr>
            </w:pPr>
          </w:p>
        </w:tc>
        <w:tc>
          <w:tcPr>
            <w:tcW w:w="1559" w:type="dxa"/>
            <w:tcBorders>
              <w:top w:val="nil"/>
              <w:left w:val="nil"/>
              <w:bottom w:val="nil"/>
              <w:right w:val="single" w:sz="8" w:space="0" w:color="auto"/>
            </w:tcBorders>
            <w:vAlign w:val="center"/>
            <w:hideMark/>
          </w:tcPr>
          <w:p w:rsidR="0072761B" w:rsidRPr="00BB79D6" w:rsidRDefault="0072761B" w:rsidP="00BB79D6">
            <w:pPr>
              <w:spacing w:after="0"/>
              <w:jc w:val="center"/>
              <w:rPr>
                <w:rFonts w:ascii="Times New Roman" w:eastAsia="Times New Roman" w:hAnsi="Times New Roman" w:cs="Times New Roman"/>
                <w:b/>
                <w:color w:val="000000"/>
              </w:rPr>
            </w:pPr>
            <w:r w:rsidRPr="00BB79D6">
              <w:rPr>
                <w:rFonts w:ascii="Times New Roman" w:eastAsia="Times New Roman" w:hAnsi="Times New Roman" w:cs="Times New Roman"/>
                <w:b/>
                <w:color w:val="000000"/>
              </w:rPr>
              <w:t>2020 от  2018</w:t>
            </w:r>
          </w:p>
        </w:tc>
        <w:tc>
          <w:tcPr>
            <w:tcW w:w="1559" w:type="dxa"/>
            <w:tcBorders>
              <w:top w:val="nil"/>
              <w:left w:val="nil"/>
              <w:bottom w:val="nil"/>
              <w:right w:val="single" w:sz="8" w:space="0" w:color="auto"/>
            </w:tcBorders>
            <w:vAlign w:val="center"/>
            <w:hideMark/>
          </w:tcPr>
          <w:p w:rsidR="0072761B" w:rsidRPr="00BB79D6" w:rsidRDefault="0072761B" w:rsidP="00BB79D6">
            <w:pPr>
              <w:spacing w:after="0"/>
              <w:jc w:val="center"/>
              <w:rPr>
                <w:rFonts w:ascii="Times New Roman" w:eastAsia="Times New Roman" w:hAnsi="Times New Roman" w:cs="Times New Roman"/>
                <w:b/>
                <w:color w:val="000000"/>
              </w:rPr>
            </w:pPr>
            <w:r w:rsidRPr="00BB79D6">
              <w:rPr>
                <w:rFonts w:ascii="Times New Roman" w:eastAsia="Times New Roman" w:hAnsi="Times New Roman" w:cs="Times New Roman"/>
                <w:b/>
                <w:color w:val="000000"/>
              </w:rPr>
              <w:t>2020 от 2019</w:t>
            </w:r>
          </w:p>
        </w:tc>
      </w:tr>
      <w:tr w:rsidR="0072761B" w:rsidRPr="0072761B" w:rsidTr="00BB79D6">
        <w:trPr>
          <w:trHeight w:val="411"/>
        </w:trPr>
        <w:tc>
          <w:tcPr>
            <w:tcW w:w="3554" w:type="dxa"/>
            <w:tcBorders>
              <w:top w:val="nil"/>
              <w:left w:val="single" w:sz="8" w:space="0" w:color="auto"/>
              <w:bottom w:val="nil"/>
              <w:right w:val="nil"/>
            </w:tcBorders>
            <w:vAlign w:val="center"/>
            <w:hideMark/>
          </w:tcPr>
          <w:p w:rsidR="0072761B" w:rsidRPr="00BB79D6" w:rsidRDefault="0072761B" w:rsidP="0072761B">
            <w:pPr>
              <w:spacing w:after="0"/>
              <w:jc w:val="both"/>
              <w:rPr>
                <w:rFonts w:ascii="Times New Roman" w:eastAsia="Times New Roman" w:hAnsi="Times New Roman" w:cs="Times New Roman"/>
                <w:color w:val="000000"/>
              </w:rPr>
            </w:pPr>
            <w:r w:rsidRPr="00BB79D6">
              <w:rPr>
                <w:rFonts w:ascii="Times New Roman" w:eastAsia="Times New Roman" w:hAnsi="Times New Roman" w:cs="Times New Roman"/>
                <w:color w:val="000000"/>
              </w:rPr>
              <w:t>Отпуск тепловой энергии в сеть, тыс. Гкал</w:t>
            </w:r>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1708,29</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1682,60</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1693,20</w:t>
            </w:r>
          </w:p>
        </w:tc>
        <w:tc>
          <w:tcPr>
            <w:tcW w:w="1559" w:type="dxa"/>
            <w:tcBorders>
              <w:top w:val="single" w:sz="8" w:space="0" w:color="auto"/>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-15,09</w:t>
            </w:r>
          </w:p>
        </w:tc>
        <w:tc>
          <w:tcPr>
            <w:tcW w:w="1559" w:type="dxa"/>
            <w:tcBorders>
              <w:top w:val="single" w:sz="8" w:space="0" w:color="auto"/>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10,6</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r w:rsidRPr="00BB79D6">
              <w:rPr>
                <w:rFonts w:ascii="Times New Roman" w:eastAsia="Times New Roman" w:hAnsi="Times New Roman" w:cs="Times New Roman"/>
                <w:color w:val="000000"/>
              </w:rPr>
              <w:t>в том числе:</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-0,88%</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0,63%</w:t>
            </w:r>
          </w:p>
        </w:tc>
      </w:tr>
      <w:tr w:rsidR="0072761B" w:rsidRPr="0072761B" w:rsidTr="00BB79D6">
        <w:trPr>
          <w:trHeight w:val="411"/>
        </w:trPr>
        <w:tc>
          <w:tcPr>
            <w:tcW w:w="3554" w:type="dxa"/>
            <w:tcBorders>
              <w:top w:val="single" w:sz="4" w:space="0" w:color="auto"/>
              <w:left w:val="single" w:sz="4" w:space="0" w:color="auto"/>
              <w:bottom w:val="nil"/>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gramStart"/>
            <w:r w:rsidRPr="00BB79D6">
              <w:rPr>
                <w:rFonts w:ascii="Times New Roman" w:eastAsia="Times New Roman" w:hAnsi="Times New Roman" w:cs="Times New Roman"/>
                <w:color w:val="000000"/>
              </w:rPr>
              <w:t>без ОП "Сахалинская ГРЭС"</w:t>
            </w:r>
            <w:proofErr w:type="gramEnd"/>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1674,14</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1682,60</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1693,20</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19,06</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10,6</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jc w:val="center"/>
              <w:rPr>
                <w:rFonts w:ascii="Times New Roman" w:eastAsia="Times New Roman" w:hAnsi="Times New Roman" w:cs="Times New Roman"/>
                <w:b/>
                <w:bCs/>
                <w:color w:val="000000"/>
              </w:rPr>
            </w:pPr>
            <w:r w:rsidRPr="00BB79D6">
              <w:rPr>
                <w:rFonts w:ascii="Times New Roman" w:eastAsia="Times New Roman" w:hAnsi="Times New Roman" w:cs="Times New Roman"/>
                <w:b/>
                <w:bCs/>
                <w:color w:val="000000"/>
              </w:rPr>
              <w:t> </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1,14%</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0,63%</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gramStart"/>
            <w:r w:rsidRPr="00BB79D6">
              <w:rPr>
                <w:rFonts w:ascii="Times New Roman" w:eastAsia="Times New Roman" w:hAnsi="Times New Roman" w:cs="Times New Roman"/>
                <w:color w:val="000000"/>
              </w:rPr>
              <w:t>от ОП "Сахалинская ГРЭС"</w:t>
            </w:r>
            <w:proofErr w:type="gramEnd"/>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34,147</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r>
      <w:tr w:rsidR="0072761B" w:rsidRPr="0072761B" w:rsidTr="00BB79D6">
        <w:trPr>
          <w:trHeight w:val="411"/>
        </w:trPr>
        <w:tc>
          <w:tcPr>
            <w:tcW w:w="3554" w:type="dxa"/>
            <w:tcBorders>
              <w:top w:val="nil"/>
              <w:left w:val="single" w:sz="8" w:space="0" w:color="auto"/>
              <w:bottom w:val="nil"/>
              <w:right w:val="nil"/>
            </w:tcBorders>
            <w:vAlign w:val="center"/>
            <w:hideMark/>
          </w:tcPr>
          <w:p w:rsidR="0072761B" w:rsidRPr="00BB79D6" w:rsidRDefault="0072761B" w:rsidP="0072761B">
            <w:pPr>
              <w:spacing w:after="0"/>
              <w:jc w:val="both"/>
              <w:rPr>
                <w:rFonts w:ascii="Times New Roman" w:eastAsia="Times New Roman" w:hAnsi="Times New Roman" w:cs="Times New Roman"/>
                <w:color w:val="000000"/>
              </w:rPr>
            </w:pPr>
            <w:r w:rsidRPr="00BB79D6">
              <w:rPr>
                <w:rFonts w:ascii="Times New Roman" w:eastAsia="Times New Roman" w:hAnsi="Times New Roman" w:cs="Times New Roman"/>
                <w:color w:val="000000"/>
              </w:rPr>
              <w:t>Потери тепловой энергии, тыс. Гкал</w:t>
            </w:r>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402,61</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386,71</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360,98</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-41,63</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-25,73</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r w:rsidRPr="00BB79D6">
              <w:rPr>
                <w:rFonts w:ascii="Times New Roman" w:eastAsia="Times New Roman" w:hAnsi="Times New Roman" w:cs="Times New Roman"/>
                <w:color w:val="000000"/>
              </w:rPr>
              <w:t>в том числе:</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-10,34%</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-6,65%</w:t>
            </w:r>
          </w:p>
        </w:tc>
      </w:tr>
      <w:tr w:rsidR="0072761B" w:rsidRPr="0072761B" w:rsidTr="00BB79D6">
        <w:trPr>
          <w:trHeight w:val="411"/>
        </w:trPr>
        <w:tc>
          <w:tcPr>
            <w:tcW w:w="3554" w:type="dxa"/>
            <w:tcBorders>
              <w:top w:val="nil"/>
              <w:left w:val="single" w:sz="8" w:space="0" w:color="auto"/>
              <w:bottom w:val="nil"/>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gramStart"/>
            <w:r w:rsidRPr="00BB79D6">
              <w:rPr>
                <w:rFonts w:ascii="Times New Roman" w:eastAsia="Times New Roman" w:hAnsi="Times New Roman" w:cs="Times New Roman"/>
                <w:color w:val="000000"/>
              </w:rPr>
              <w:t>без ОП "Сахалинская ГРЭС"</w:t>
            </w:r>
            <w:proofErr w:type="gramEnd"/>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390,865</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386,71</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360,98</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-29,88</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-25,73</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jc w:val="center"/>
              <w:rPr>
                <w:rFonts w:ascii="Times New Roman" w:eastAsia="Times New Roman" w:hAnsi="Times New Roman" w:cs="Times New Roman"/>
                <w:b/>
                <w:bCs/>
                <w:color w:val="000000"/>
              </w:rPr>
            </w:pPr>
            <w:r w:rsidRPr="00BB79D6">
              <w:rPr>
                <w:rFonts w:ascii="Times New Roman" w:eastAsia="Times New Roman" w:hAnsi="Times New Roman" w:cs="Times New Roman"/>
                <w:b/>
                <w:bCs/>
                <w:color w:val="000000"/>
              </w:rPr>
              <w:t> </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-7,65%</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-6,65%</w:t>
            </w:r>
          </w:p>
        </w:tc>
      </w:tr>
      <w:tr w:rsidR="0072761B" w:rsidRPr="0072761B" w:rsidTr="00BB79D6">
        <w:trPr>
          <w:trHeight w:val="411"/>
        </w:trPr>
        <w:tc>
          <w:tcPr>
            <w:tcW w:w="3554" w:type="dxa"/>
            <w:tcBorders>
              <w:top w:val="nil"/>
              <w:left w:val="single" w:sz="8" w:space="0" w:color="auto"/>
              <w:bottom w:val="nil"/>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gramStart"/>
            <w:r w:rsidRPr="00BB79D6">
              <w:rPr>
                <w:rFonts w:ascii="Times New Roman" w:eastAsia="Times New Roman" w:hAnsi="Times New Roman" w:cs="Times New Roman"/>
                <w:color w:val="000000"/>
              </w:rPr>
              <w:t>от ОП "Сахалинская ГРЭС"</w:t>
            </w:r>
            <w:proofErr w:type="gramEnd"/>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11,745</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r>
      <w:tr w:rsidR="0072761B" w:rsidRPr="0072761B" w:rsidTr="00BB79D6">
        <w:trPr>
          <w:trHeight w:val="411"/>
        </w:trPr>
        <w:tc>
          <w:tcPr>
            <w:tcW w:w="3554" w:type="dxa"/>
            <w:vMerge w:val="restart"/>
            <w:tcBorders>
              <w:top w:val="nil"/>
              <w:left w:val="single" w:sz="8" w:space="0" w:color="auto"/>
              <w:bottom w:val="single" w:sz="8" w:space="0" w:color="000000"/>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spellStart"/>
            <w:r w:rsidRPr="00BB79D6">
              <w:rPr>
                <w:rFonts w:ascii="Times New Roman" w:eastAsia="Times New Roman" w:hAnsi="Times New Roman" w:cs="Times New Roman"/>
                <w:color w:val="000000"/>
              </w:rPr>
              <w:t>Хоз</w:t>
            </w:r>
            <w:proofErr w:type="gramStart"/>
            <w:r w:rsidRPr="00BB79D6">
              <w:rPr>
                <w:rFonts w:ascii="Times New Roman" w:eastAsia="Times New Roman" w:hAnsi="Times New Roman" w:cs="Times New Roman"/>
                <w:color w:val="000000"/>
              </w:rPr>
              <w:t>.н</w:t>
            </w:r>
            <w:proofErr w:type="gramEnd"/>
            <w:r w:rsidRPr="00BB79D6">
              <w:rPr>
                <w:rFonts w:ascii="Times New Roman" w:eastAsia="Times New Roman" w:hAnsi="Times New Roman" w:cs="Times New Roman"/>
                <w:color w:val="000000"/>
              </w:rPr>
              <w:t>ужды</w:t>
            </w:r>
            <w:proofErr w:type="spellEnd"/>
            <w:r w:rsidRPr="00BB79D6">
              <w:rPr>
                <w:rFonts w:ascii="Times New Roman" w:eastAsia="Times New Roman" w:hAnsi="Times New Roman" w:cs="Times New Roman"/>
                <w:color w:val="000000"/>
              </w:rPr>
              <w:t xml:space="preserve">, нужды структурных </w:t>
            </w:r>
            <w:r w:rsidRPr="00BB79D6">
              <w:rPr>
                <w:rFonts w:ascii="Times New Roman" w:eastAsia="Times New Roman" w:hAnsi="Times New Roman" w:cs="Times New Roman"/>
                <w:color w:val="000000"/>
              </w:rPr>
              <w:lastRenderedPageBreak/>
              <w:t>подразделений, тыс. Гкал</w:t>
            </w:r>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lastRenderedPageBreak/>
              <w:t>9,64</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9,7</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8,6</w:t>
            </w:r>
          </w:p>
        </w:tc>
        <w:tc>
          <w:tcPr>
            <w:tcW w:w="1559" w:type="dxa"/>
            <w:tcBorders>
              <w:top w:val="single" w:sz="8" w:space="0" w:color="auto"/>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-1,03</w:t>
            </w:r>
          </w:p>
        </w:tc>
        <w:tc>
          <w:tcPr>
            <w:tcW w:w="1559" w:type="dxa"/>
            <w:tcBorders>
              <w:top w:val="single" w:sz="8" w:space="0" w:color="auto"/>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-1,09</w:t>
            </w:r>
          </w:p>
        </w:tc>
      </w:tr>
      <w:tr w:rsidR="0072761B" w:rsidRPr="0072761B" w:rsidTr="00BB79D6">
        <w:trPr>
          <w:trHeight w:val="411"/>
        </w:trPr>
        <w:tc>
          <w:tcPr>
            <w:tcW w:w="3554" w:type="dxa"/>
            <w:vMerge/>
            <w:tcBorders>
              <w:top w:val="nil"/>
              <w:left w:val="single" w:sz="8" w:space="0" w:color="auto"/>
              <w:bottom w:val="single" w:sz="8" w:space="0" w:color="000000"/>
              <w:right w:val="nil"/>
            </w:tcBorders>
            <w:vAlign w:val="center"/>
            <w:hideMark/>
          </w:tcPr>
          <w:p w:rsidR="0072761B" w:rsidRPr="00BB79D6" w:rsidRDefault="0072761B" w:rsidP="0072761B">
            <w:pPr>
              <w:spacing w:after="0" w:line="240" w:lineRule="auto"/>
              <w:rPr>
                <w:rFonts w:ascii="Times New Roman" w:eastAsia="Times New Roman" w:hAnsi="Times New Roman" w:cs="Times New Roman"/>
                <w:color w:val="000000"/>
              </w:rPr>
            </w:pP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-10,73%</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-11,28%</w:t>
            </w:r>
          </w:p>
        </w:tc>
      </w:tr>
      <w:tr w:rsidR="0072761B" w:rsidRPr="0072761B" w:rsidTr="00BB79D6">
        <w:trPr>
          <w:trHeight w:val="411"/>
        </w:trPr>
        <w:tc>
          <w:tcPr>
            <w:tcW w:w="3554" w:type="dxa"/>
            <w:tcBorders>
              <w:top w:val="nil"/>
              <w:left w:val="single" w:sz="8" w:space="0" w:color="auto"/>
              <w:bottom w:val="nil"/>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r w:rsidRPr="00BB79D6">
              <w:rPr>
                <w:rFonts w:ascii="Times New Roman" w:eastAsia="Times New Roman" w:hAnsi="Times New Roman" w:cs="Times New Roman"/>
                <w:color w:val="000000"/>
              </w:rPr>
              <w:lastRenderedPageBreak/>
              <w:t>Товарный отпуск, тыс. Гкал</w:t>
            </w:r>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1296,04</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1286,19</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1323,614</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27,57</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37,42</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r w:rsidRPr="00BB79D6">
              <w:rPr>
                <w:rFonts w:ascii="Times New Roman" w:eastAsia="Times New Roman" w:hAnsi="Times New Roman" w:cs="Times New Roman"/>
                <w:color w:val="000000"/>
              </w:rPr>
              <w:t>в том числе:</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rPr>
                <w:rFonts w:ascii="Calibri" w:eastAsia="Times New Roman" w:hAnsi="Calibri" w:cs="Calibri"/>
                <w:color w:val="000000"/>
              </w:rPr>
            </w:pPr>
            <w:r w:rsidRPr="00BB79D6">
              <w:rPr>
                <w:rFonts w:ascii="Calibri" w:eastAsia="Times New Roman" w:hAnsi="Calibri" w:cs="Calibri"/>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2,13%</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2,91%</w:t>
            </w:r>
          </w:p>
        </w:tc>
      </w:tr>
      <w:tr w:rsidR="0072761B" w:rsidRPr="0072761B" w:rsidTr="00BB79D6">
        <w:trPr>
          <w:trHeight w:val="411"/>
        </w:trPr>
        <w:tc>
          <w:tcPr>
            <w:tcW w:w="3554" w:type="dxa"/>
            <w:tcBorders>
              <w:top w:val="nil"/>
              <w:left w:val="single" w:sz="8" w:space="0" w:color="auto"/>
              <w:bottom w:val="nil"/>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gramStart"/>
            <w:r w:rsidRPr="00BB79D6">
              <w:rPr>
                <w:rFonts w:ascii="Times New Roman" w:eastAsia="Times New Roman" w:hAnsi="Times New Roman" w:cs="Times New Roman"/>
                <w:color w:val="000000"/>
              </w:rPr>
              <w:t>без ОП "Сахалинская ГРЭС"</w:t>
            </w:r>
            <w:proofErr w:type="gramEnd"/>
          </w:p>
        </w:tc>
        <w:tc>
          <w:tcPr>
            <w:tcW w:w="992" w:type="dxa"/>
            <w:tcBorders>
              <w:top w:val="nil"/>
              <w:left w:val="single" w:sz="8" w:space="0" w:color="auto"/>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1273,64</w:t>
            </w:r>
          </w:p>
        </w:tc>
        <w:tc>
          <w:tcPr>
            <w:tcW w:w="993"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1286,19</w:t>
            </w:r>
          </w:p>
        </w:tc>
        <w:tc>
          <w:tcPr>
            <w:tcW w:w="992"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1323,614</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49,97</w:t>
            </w:r>
          </w:p>
        </w:tc>
        <w:tc>
          <w:tcPr>
            <w:tcW w:w="1559" w:type="dxa"/>
            <w:tcBorders>
              <w:top w:val="nil"/>
              <w:left w:val="nil"/>
              <w:bottom w:val="nil"/>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37,42</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jc w:val="center"/>
              <w:rPr>
                <w:rFonts w:ascii="Times New Roman" w:eastAsia="Times New Roman" w:hAnsi="Times New Roman" w:cs="Times New Roman"/>
                <w:b/>
                <w:bCs/>
                <w:color w:val="000000"/>
              </w:rPr>
            </w:pPr>
            <w:r w:rsidRPr="00BB79D6">
              <w:rPr>
                <w:rFonts w:ascii="Times New Roman" w:eastAsia="Times New Roman" w:hAnsi="Times New Roman" w:cs="Times New Roman"/>
                <w:b/>
                <w:bCs/>
                <w:color w:val="000000"/>
              </w:rPr>
              <w:t> </w:t>
            </w:r>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rPr>
                <w:rFonts w:ascii="Times New Roman" w:eastAsia="Times New Roman" w:hAnsi="Times New Roman" w:cs="Times New Roman"/>
                <w:color w:val="000000"/>
              </w:rPr>
            </w:pPr>
            <w:r w:rsidRPr="00BB79D6">
              <w:rPr>
                <w:rFonts w:ascii="Times New Roman" w:eastAsia="Times New Roman" w:hAnsi="Times New Roman" w:cs="Times New Roman"/>
                <w:color w:val="000000"/>
              </w:rPr>
              <w:t> </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3,92%</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2,91%</w:t>
            </w:r>
          </w:p>
        </w:tc>
      </w:tr>
      <w:tr w:rsidR="0072761B" w:rsidRPr="0072761B" w:rsidTr="00BB79D6">
        <w:trPr>
          <w:trHeight w:val="411"/>
        </w:trPr>
        <w:tc>
          <w:tcPr>
            <w:tcW w:w="3554" w:type="dxa"/>
            <w:tcBorders>
              <w:top w:val="nil"/>
              <w:left w:val="single" w:sz="8" w:space="0" w:color="auto"/>
              <w:bottom w:val="single" w:sz="8" w:space="0" w:color="auto"/>
              <w:right w:val="nil"/>
            </w:tcBorders>
            <w:vAlign w:val="center"/>
            <w:hideMark/>
          </w:tcPr>
          <w:p w:rsidR="0072761B" w:rsidRPr="00BB79D6" w:rsidRDefault="0072761B" w:rsidP="0072761B">
            <w:pPr>
              <w:spacing w:after="0"/>
              <w:rPr>
                <w:rFonts w:ascii="Times New Roman" w:eastAsia="Times New Roman" w:hAnsi="Times New Roman" w:cs="Times New Roman"/>
                <w:color w:val="000000"/>
              </w:rPr>
            </w:pPr>
            <w:proofErr w:type="gramStart"/>
            <w:r w:rsidRPr="00BB79D6">
              <w:rPr>
                <w:rFonts w:ascii="Times New Roman" w:eastAsia="Times New Roman" w:hAnsi="Times New Roman" w:cs="Times New Roman"/>
                <w:color w:val="000000"/>
              </w:rPr>
              <w:t>от ОП "Сахалинская ГРЭС"</w:t>
            </w:r>
            <w:proofErr w:type="gramEnd"/>
          </w:p>
        </w:tc>
        <w:tc>
          <w:tcPr>
            <w:tcW w:w="992" w:type="dxa"/>
            <w:tcBorders>
              <w:top w:val="nil"/>
              <w:left w:val="single" w:sz="8" w:space="0" w:color="auto"/>
              <w:bottom w:val="single" w:sz="8" w:space="0" w:color="auto"/>
              <w:right w:val="single" w:sz="8" w:space="0" w:color="auto"/>
            </w:tcBorders>
            <w:vAlign w:val="center"/>
            <w:hideMark/>
          </w:tcPr>
          <w:p w:rsidR="0072761B" w:rsidRPr="00BB79D6" w:rsidRDefault="0072761B" w:rsidP="0072761B">
            <w:pPr>
              <w:spacing w:after="0"/>
              <w:jc w:val="center"/>
              <w:rPr>
                <w:rFonts w:ascii="Times New Roman" w:eastAsia="Times New Roman" w:hAnsi="Times New Roman" w:cs="Times New Roman"/>
                <w:color w:val="000000"/>
              </w:rPr>
            </w:pPr>
            <w:r w:rsidRPr="00BB79D6">
              <w:rPr>
                <w:rFonts w:ascii="Times New Roman" w:eastAsia="Times New Roman" w:hAnsi="Times New Roman" w:cs="Times New Roman"/>
                <w:color w:val="000000"/>
              </w:rPr>
              <w:t>22,4</w:t>
            </w:r>
          </w:p>
        </w:tc>
        <w:tc>
          <w:tcPr>
            <w:tcW w:w="993"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992"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c>
          <w:tcPr>
            <w:tcW w:w="1559" w:type="dxa"/>
            <w:tcBorders>
              <w:top w:val="nil"/>
              <w:left w:val="nil"/>
              <w:bottom w:val="single" w:sz="8" w:space="0" w:color="auto"/>
              <w:right w:val="single" w:sz="8" w:space="0" w:color="auto"/>
            </w:tcBorders>
            <w:vAlign w:val="center"/>
            <w:hideMark/>
          </w:tcPr>
          <w:p w:rsidR="0072761B" w:rsidRPr="00BB79D6" w:rsidRDefault="0072761B" w:rsidP="0072761B">
            <w:pPr>
              <w:spacing w:after="0"/>
              <w:jc w:val="center"/>
              <w:rPr>
                <w:rFonts w:ascii="Calibri" w:eastAsia="Times New Roman" w:hAnsi="Calibri" w:cs="Calibri"/>
                <w:color w:val="000000"/>
              </w:rPr>
            </w:pPr>
            <w:r w:rsidRPr="00BB79D6">
              <w:rPr>
                <w:rFonts w:ascii="Calibri" w:eastAsia="Times New Roman" w:hAnsi="Calibri" w:cs="Calibri"/>
                <w:color w:val="000000"/>
              </w:rPr>
              <w:t>−</w:t>
            </w:r>
          </w:p>
        </w:tc>
      </w:tr>
    </w:tbl>
    <w:p w:rsidR="0072761B" w:rsidRPr="0072761B" w:rsidRDefault="0072761B" w:rsidP="0072761B">
      <w:pPr>
        <w:spacing w:after="0"/>
        <w:ind w:firstLine="708"/>
        <w:jc w:val="both"/>
        <w:rPr>
          <w:rFonts w:ascii="Times New Roman" w:eastAsia="Times New Roman" w:hAnsi="Times New Roman" w:cs="Times New Roman"/>
          <w:sz w:val="24"/>
          <w:szCs w:val="24"/>
          <w:lang w:eastAsia="x-none"/>
        </w:rPr>
      </w:pPr>
    </w:p>
    <w:p w:rsidR="0072761B" w:rsidRPr="0072761B" w:rsidRDefault="0072761B" w:rsidP="00660183">
      <w:pPr>
        <w:spacing w:after="0" w:line="360" w:lineRule="auto"/>
        <w:ind w:firstLine="709"/>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4"/>
          <w:lang w:eastAsia="x-none"/>
        </w:rPr>
        <w:t>Относительно 2018 года снижение потерь обусловлено снижением отпуска тепловой энергии в сеть и увеличением товарного отпуска.</w:t>
      </w:r>
      <w:r w:rsidRPr="0072761B">
        <w:rPr>
          <w:rFonts w:ascii="Times New Roman" w:eastAsia="Times New Roman" w:hAnsi="Times New Roman" w:cs="Times New Roman"/>
          <w:sz w:val="24"/>
          <w:szCs w:val="20"/>
          <w:lang w:eastAsia="ru-RU"/>
        </w:rPr>
        <w:t xml:space="preserve"> </w:t>
      </w:r>
    </w:p>
    <w:p w:rsidR="0072761B" w:rsidRPr="0072761B" w:rsidRDefault="0072761B" w:rsidP="00660183">
      <w:pPr>
        <w:spacing w:after="0" w:line="360" w:lineRule="auto"/>
        <w:ind w:firstLine="709"/>
        <w:jc w:val="both"/>
        <w:rPr>
          <w:rFonts w:ascii="Times New Roman" w:eastAsia="Times New Roman" w:hAnsi="Times New Roman" w:cs="Times New Roman"/>
          <w:sz w:val="24"/>
          <w:szCs w:val="24"/>
          <w:lang w:eastAsia="x-none"/>
        </w:rPr>
      </w:pPr>
      <w:r w:rsidRPr="0072761B">
        <w:rPr>
          <w:rFonts w:ascii="Times New Roman" w:eastAsia="Times New Roman" w:hAnsi="Times New Roman" w:cs="Times New Roman"/>
          <w:sz w:val="24"/>
          <w:szCs w:val="20"/>
          <w:lang w:eastAsia="ru-RU"/>
        </w:rPr>
        <w:t xml:space="preserve">Относительно 2019 года </w:t>
      </w:r>
      <w:r w:rsidRPr="0072761B">
        <w:rPr>
          <w:rFonts w:ascii="Times New Roman" w:eastAsia="Times New Roman" w:hAnsi="Times New Roman" w:cs="Times New Roman"/>
          <w:sz w:val="24"/>
          <w:szCs w:val="24"/>
          <w:lang w:eastAsia="x-none"/>
        </w:rPr>
        <w:t>снижение потерь обусловлено увеличением товарного отпуска.</w:t>
      </w:r>
      <w:r w:rsidRPr="0072761B">
        <w:rPr>
          <w:rFonts w:ascii="Times New Roman" w:eastAsia="Times New Roman" w:hAnsi="Times New Roman" w:cs="Times New Roman"/>
          <w:sz w:val="24"/>
          <w:szCs w:val="20"/>
          <w:lang w:eastAsia="ru-RU"/>
        </w:rPr>
        <w:t xml:space="preserve"> Отпуск</w:t>
      </w:r>
      <w:r w:rsidRPr="0072761B">
        <w:rPr>
          <w:rFonts w:ascii="Times New Roman" w:eastAsia="Times New Roman" w:hAnsi="Times New Roman" w:cs="Times New Roman"/>
          <w:sz w:val="24"/>
          <w:szCs w:val="24"/>
          <w:lang w:eastAsia="x-none"/>
        </w:rPr>
        <w:t xml:space="preserve"> тепловой энергии в сеть на уровне 2019 года (с учетом високосного года).      Потери 2020 года приближены к нормативным (355,350 тыс. Гкал), что связано с проводимыми ремонтами тепловых сетей, в том числе заменой изоляции.</w:t>
      </w:r>
    </w:p>
    <w:p w:rsidR="000848A2" w:rsidRPr="00BB79D6" w:rsidRDefault="000F12C9" w:rsidP="00D161F2">
      <w:pPr>
        <w:pStyle w:val="2"/>
        <w:rPr>
          <w:rFonts w:eastAsia="Times New Roman"/>
          <w:sz w:val="28"/>
          <w:lang w:eastAsia="ru-RU"/>
        </w:rPr>
      </w:pPr>
      <w:bookmarkStart w:id="122" w:name="_Toc66885650"/>
      <w:r w:rsidRPr="00BB79D6">
        <w:rPr>
          <w:rFonts w:eastAsia="Times New Roman"/>
          <w:sz w:val="28"/>
          <w:lang w:eastAsia="ru-RU"/>
        </w:rPr>
        <w:t>4.</w:t>
      </w:r>
      <w:r w:rsidR="003E0272" w:rsidRPr="00BB79D6">
        <w:rPr>
          <w:rFonts w:eastAsia="Times New Roman"/>
          <w:sz w:val="28"/>
          <w:lang w:eastAsia="ru-RU"/>
        </w:rPr>
        <w:t>6</w:t>
      </w:r>
      <w:r w:rsidR="00BA16C8" w:rsidRPr="00BB79D6">
        <w:rPr>
          <w:rFonts w:eastAsia="Times New Roman"/>
          <w:sz w:val="28"/>
          <w:lang w:eastAsia="ru-RU"/>
        </w:rPr>
        <w:t>.</w:t>
      </w:r>
      <w:r w:rsidRPr="00BB79D6">
        <w:rPr>
          <w:rFonts w:eastAsia="Times New Roman"/>
          <w:sz w:val="28"/>
          <w:lang w:eastAsia="ru-RU"/>
        </w:rPr>
        <w:t xml:space="preserve"> </w:t>
      </w:r>
      <w:bookmarkStart w:id="123" w:name="_Toc447549084"/>
      <w:bookmarkEnd w:id="121"/>
      <w:r w:rsidR="000848A2" w:rsidRPr="00BB79D6">
        <w:rPr>
          <w:rFonts w:eastAsia="Times New Roman"/>
          <w:sz w:val="28"/>
          <w:lang w:eastAsia="ru-RU"/>
        </w:rPr>
        <w:t>Утвержденные тарифы на коммунальные ресурсы</w:t>
      </w:r>
      <w:bookmarkEnd w:id="122"/>
      <w:bookmarkEnd w:id="123"/>
    </w:p>
    <w:p w:rsidR="00257AA7" w:rsidRPr="00257AA7" w:rsidRDefault="00257AA7" w:rsidP="00660183">
      <w:pPr>
        <w:tabs>
          <w:tab w:val="left" w:pos="1134"/>
        </w:tabs>
        <w:spacing w:after="0" w:line="360" w:lineRule="auto"/>
        <w:ind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АО «СКК» осуществляет регулируемые виды деятельности в сферах теплоснабжения, водоснабжения и водоотведения.</w:t>
      </w:r>
    </w:p>
    <w:p w:rsidR="00257AA7" w:rsidRPr="00257AA7" w:rsidRDefault="00257AA7" w:rsidP="00660183">
      <w:pPr>
        <w:tabs>
          <w:tab w:val="left" w:pos="1134"/>
        </w:tabs>
        <w:spacing w:after="0" w:line="360" w:lineRule="auto"/>
        <w:ind w:firstLine="720"/>
        <w:jc w:val="both"/>
        <w:rPr>
          <w:rFonts w:ascii="Times New Roman" w:eastAsia="Times New Roman" w:hAnsi="Times New Roman" w:cs="Times New Roman"/>
          <w:sz w:val="24"/>
          <w:szCs w:val="24"/>
          <w:lang w:eastAsia="ru-RU"/>
        </w:rPr>
      </w:pPr>
      <w:proofErr w:type="gramStart"/>
      <w:r w:rsidRPr="00257AA7">
        <w:rPr>
          <w:rFonts w:ascii="Times New Roman" w:eastAsia="Times New Roman" w:hAnsi="Times New Roman" w:cs="Times New Roman"/>
          <w:sz w:val="24"/>
          <w:szCs w:val="24"/>
          <w:lang w:eastAsia="ru-RU"/>
        </w:rPr>
        <w:t>Государственное регулирование тарифов в сфере теплоснабжения  и водоснабжения осуществляется в соответствии с Федеральными законами от 27.07.2010 № 190-ФЗ «О теплоснабжении», от 07.12.2011 № 416-ФЗ «О водоснабжении и водоотведении», Постановлением Правительства РФ от 22.10.2012 № 1075 «О ценообразовании в сфере теплоснабжения», Постановлением  Правительства РФ от 13.05.2013 № 406 «О государственном регулировании тарифов в сфере водоснабжения и водоотведения» и иными нормативно-правовыми актами РФ.</w:t>
      </w:r>
      <w:proofErr w:type="gramEnd"/>
    </w:p>
    <w:p w:rsidR="00257AA7" w:rsidRPr="00257AA7" w:rsidRDefault="00257AA7" w:rsidP="00660183">
      <w:pPr>
        <w:widowControl w:val="0"/>
        <w:tabs>
          <w:tab w:val="left" w:pos="1134"/>
        </w:tabs>
        <w:spacing w:after="0" w:line="360" w:lineRule="auto"/>
        <w:ind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Тарифы для потребителей АО «СКК» утверждаются Региональной энергетической комиссией Сахалинской области.</w:t>
      </w:r>
    </w:p>
    <w:p w:rsidR="00257AA7" w:rsidRPr="00257AA7" w:rsidRDefault="00257AA7" w:rsidP="00660183">
      <w:pPr>
        <w:widowControl w:val="0"/>
        <w:tabs>
          <w:tab w:val="left" w:pos="1134"/>
          <w:tab w:val="left" w:pos="2127"/>
          <w:tab w:val="left" w:pos="2410"/>
        </w:tabs>
        <w:spacing w:after="0" w:line="360" w:lineRule="auto"/>
        <w:ind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2020 год для потребителей АО «СКК» были установлены следующие тарифы:</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тепловую энергию;</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теплоноситель;</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горячую воду в открытых системах теплоснабжения;</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тепловую энергию на коллекторах источника тепловой энергии;</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тепловую энергию (мощность), поставляемую теплоснабжающим, организациям, приобретающим тепловую энергию с целью компенсации потерь тепловой энергии;</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услугу по поддержанию резервной тепловой мощности.</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lastRenderedPageBreak/>
        <w:t>на услуги по передаче тепловой энергии, теплоносителя;</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горячую воду в закрытых системах горячего водоснабжения;</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питьевую воду (питьевое водоснабжение);</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на водоотведение;</w:t>
      </w:r>
    </w:p>
    <w:p w:rsidR="00257AA7" w:rsidRPr="00257AA7" w:rsidRDefault="00257AA7" w:rsidP="00660183">
      <w:pPr>
        <w:widowControl w:val="0"/>
        <w:numPr>
          <w:ilvl w:val="0"/>
          <w:numId w:val="26"/>
        </w:numPr>
        <w:tabs>
          <w:tab w:val="left" w:pos="1134"/>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плата за подключение (технологическое присоединение) к системе теплоснабжения на территории Сахалинской области в расчете на единицу мощности присоединяемой тепловой на грузки.</w:t>
      </w:r>
    </w:p>
    <w:p w:rsidR="00257AA7" w:rsidRPr="00257AA7" w:rsidRDefault="00257AA7" w:rsidP="00660183">
      <w:pPr>
        <w:tabs>
          <w:tab w:val="left" w:pos="1134"/>
        </w:tabs>
        <w:autoSpaceDE w:val="0"/>
        <w:autoSpaceDN w:val="0"/>
        <w:adjustRightInd w:val="0"/>
        <w:spacing w:after="0" w:line="360" w:lineRule="auto"/>
        <w:ind w:firstLine="720"/>
        <w:jc w:val="both"/>
        <w:outlineLvl w:val="1"/>
        <w:rPr>
          <w:rFonts w:ascii="Times New Roman" w:eastAsia="Times New Roman" w:hAnsi="Times New Roman" w:cs="Times New Roman"/>
          <w:sz w:val="24"/>
          <w:szCs w:val="24"/>
          <w:lang w:eastAsia="ru-RU"/>
        </w:rPr>
      </w:pPr>
      <w:bookmarkStart w:id="124" w:name="_Toc66885651"/>
      <w:proofErr w:type="gramStart"/>
      <w:r w:rsidRPr="00257AA7">
        <w:rPr>
          <w:rFonts w:ascii="Times New Roman" w:eastAsia="Times New Roman" w:hAnsi="Times New Roman" w:cs="Times New Roman"/>
          <w:sz w:val="24"/>
          <w:szCs w:val="24"/>
          <w:lang w:eastAsia="ru-RU"/>
        </w:rPr>
        <w:t xml:space="preserve">Экономически обоснованные тарифы для АО «СКК» РЭК Сахалинской области, рассчитаны с учетом региональных особенностей Сахалинской, которые  учитывают </w:t>
      </w:r>
      <w:r w:rsidRPr="00257AA7">
        <w:rPr>
          <w:rFonts w:ascii="Times New Roman" w:eastAsia="Times New Roman" w:hAnsi="Times New Roman" w:cs="Times New Roman" w:hint="eastAsia"/>
          <w:sz w:val="24"/>
          <w:szCs w:val="24"/>
          <w:lang w:eastAsia="ru-RU"/>
        </w:rPr>
        <w:t>сложные</w:t>
      </w:r>
      <w:r w:rsidRPr="00257AA7">
        <w:rPr>
          <w:rFonts w:ascii="Times New Roman" w:eastAsia="Times New Roman" w:hAnsi="Times New Roman" w:cs="Times New Roman"/>
          <w:sz w:val="24"/>
          <w:szCs w:val="24"/>
          <w:lang w:eastAsia="ru-RU"/>
        </w:rPr>
        <w:t xml:space="preserve"> </w:t>
      </w:r>
      <w:r w:rsidRPr="00257AA7">
        <w:rPr>
          <w:rFonts w:ascii="Times New Roman" w:eastAsia="Times New Roman" w:hAnsi="Times New Roman" w:cs="Times New Roman" w:hint="eastAsia"/>
          <w:sz w:val="24"/>
          <w:szCs w:val="24"/>
          <w:lang w:eastAsia="ru-RU"/>
        </w:rPr>
        <w:t>природно</w:t>
      </w:r>
      <w:r w:rsidRPr="00257AA7">
        <w:rPr>
          <w:rFonts w:ascii="Times New Roman" w:eastAsia="Times New Roman" w:hAnsi="Times New Roman" w:cs="Times New Roman"/>
          <w:sz w:val="24"/>
          <w:szCs w:val="24"/>
          <w:lang w:eastAsia="ru-RU"/>
        </w:rPr>
        <w:t>-</w:t>
      </w:r>
      <w:r w:rsidRPr="00257AA7">
        <w:rPr>
          <w:rFonts w:ascii="Times New Roman" w:eastAsia="Times New Roman" w:hAnsi="Times New Roman" w:cs="Times New Roman" w:hint="eastAsia"/>
          <w:sz w:val="24"/>
          <w:szCs w:val="24"/>
          <w:lang w:eastAsia="ru-RU"/>
        </w:rPr>
        <w:t>климатические</w:t>
      </w:r>
      <w:r w:rsidRPr="00257AA7">
        <w:rPr>
          <w:rFonts w:ascii="Times New Roman" w:eastAsia="Times New Roman" w:hAnsi="Times New Roman" w:cs="Times New Roman"/>
          <w:sz w:val="24"/>
          <w:szCs w:val="24"/>
          <w:lang w:eastAsia="ru-RU"/>
        </w:rPr>
        <w:t xml:space="preserve"> </w:t>
      </w:r>
      <w:r w:rsidRPr="00257AA7">
        <w:rPr>
          <w:rFonts w:ascii="Times New Roman" w:eastAsia="Times New Roman" w:hAnsi="Times New Roman" w:cs="Times New Roman" w:hint="eastAsia"/>
          <w:sz w:val="24"/>
          <w:szCs w:val="24"/>
          <w:lang w:eastAsia="ru-RU"/>
        </w:rPr>
        <w:t>условия</w:t>
      </w:r>
      <w:r w:rsidRPr="00257AA7">
        <w:rPr>
          <w:rFonts w:ascii="Times New Roman" w:eastAsia="Times New Roman" w:hAnsi="Times New Roman" w:cs="Times New Roman"/>
          <w:sz w:val="24"/>
          <w:szCs w:val="24"/>
          <w:lang w:eastAsia="ru-RU"/>
        </w:rPr>
        <w:t xml:space="preserve"> </w:t>
      </w:r>
      <w:r w:rsidRPr="00257AA7">
        <w:rPr>
          <w:rFonts w:ascii="Times New Roman" w:eastAsia="Times New Roman" w:hAnsi="Times New Roman" w:cs="Times New Roman" w:hint="eastAsia"/>
          <w:sz w:val="24"/>
          <w:szCs w:val="24"/>
          <w:lang w:eastAsia="ru-RU"/>
        </w:rPr>
        <w:t>Сахалина</w:t>
      </w:r>
      <w:r w:rsidRPr="00257AA7">
        <w:rPr>
          <w:rFonts w:ascii="Times New Roman" w:eastAsia="Times New Roman" w:hAnsi="Times New Roman" w:cs="Times New Roman"/>
          <w:sz w:val="24"/>
          <w:szCs w:val="24"/>
          <w:lang w:eastAsia="ru-RU"/>
        </w:rPr>
        <w:t>.</w:t>
      </w:r>
      <w:bookmarkEnd w:id="124"/>
      <w:proofErr w:type="gramEnd"/>
    </w:p>
    <w:p w:rsidR="00257AA7" w:rsidRPr="00257AA7" w:rsidRDefault="00257AA7" w:rsidP="00660183">
      <w:pPr>
        <w:tabs>
          <w:tab w:val="left" w:pos="1134"/>
        </w:tabs>
        <w:autoSpaceDE w:val="0"/>
        <w:autoSpaceDN w:val="0"/>
        <w:adjustRightInd w:val="0"/>
        <w:spacing w:after="0" w:line="360" w:lineRule="auto"/>
        <w:ind w:firstLine="720"/>
        <w:jc w:val="both"/>
        <w:outlineLvl w:val="1"/>
        <w:rPr>
          <w:rFonts w:ascii="Times New Roman" w:eastAsia="Times New Roman" w:hAnsi="Times New Roman" w:cs="Times New Roman"/>
          <w:sz w:val="24"/>
          <w:szCs w:val="24"/>
          <w:lang w:eastAsia="ru-RU"/>
        </w:rPr>
      </w:pPr>
      <w:bookmarkStart w:id="125" w:name="_Toc66885652"/>
      <w:r w:rsidRPr="00257AA7">
        <w:rPr>
          <w:rFonts w:ascii="Times New Roman" w:eastAsia="Times New Roman" w:hAnsi="Times New Roman" w:cs="Times New Roman"/>
          <w:sz w:val="24"/>
          <w:szCs w:val="24"/>
          <w:lang w:eastAsia="ru-RU"/>
        </w:rPr>
        <w:t>Установленные тарифы на тепловую энергию, водоснабжение и водоотведение для населения являются льготными и снижены относительно экономически обоснованного уровня за счёт средств, предусмотренных в бюджете Сахалинской области.</w:t>
      </w:r>
      <w:bookmarkEnd w:id="125"/>
    </w:p>
    <w:p w:rsidR="00257AA7" w:rsidRPr="00257AA7" w:rsidRDefault="00257AA7" w:rsidP="00660183">
      <w:pPr>
        <w:tabs>
          <w:tab w:val="left" w:pos="1134"/>
        </w:tabs>
        <w:autoSpaceDE w:val="0"/>
        <w:autoSpaceDN w:val="0"/>
        <w:adjustRightInd w:val="0"/>
        <w:spacing w:after="0" w:line="360" w:lineRule="auto"/>
        <w:ind w:firstLine="720"/>
        <w:jc w:val="both"/>
        <w:outlineLvl w:val="1"/>
        <w:rPr>
          <w:rFonts w:ascii="Times New Roman" w:eastAsia="Times New Roman" w:hAnsi="Times New Roman" w:cs="Times New Roman"/>
          <w:sz w:val="24"/>
          <w:szCs w:val="24"/>
          <w:lang w:eastAsia="ru-RU"/>
        </w:rPr>
      </w:pPr>
      <w:bookmarkStart w:id="126" w:name="_Toc66885653"/>
      <w:r w:rsidRPr="00257AA7">
        <w:rPr>
          <w:rFonts w:ascii="Times New Roman" w:eastAsia="Times New Roman" w:hAnsi="Times New Roman" w:cs="Times New Roman"/>
          <w:sz w:val="24"/>
          <w:szCs w:val="24"/>
          <w:lang w:eastAsia="ru-RU"/>
        </w:rPr>
        <w:t xml:space="preserve">В соответствии с Законодательством тарифы на коммунальные услуги устанавливаются с календарной разбивкой по полугодиям исходя из </w:t>
      </w:r>
      <w:proofErr w:type="spellStart"/>
      <w:r w:rsidRPr="00257AA7">
        <w:rPr>
          <w:rFonts w:ascii="Times New Roman" w:eastAsia="Times New Roman" w:hAnsi="Times New Roman" w:cs="Times New Roman"/>
          <w:sz w:val="24"/>
          <w:szCs w:val="24"/>
          <w:lang w:eastAsia="ru-RU"/>
        </w:rPr>
        <w:t>непревышения</w:t>
      </w:r>
      <w:proofErr w:type="spellEnd"/>
      <w:r w:rsidRPr="00257AA7">
        <w:rPr>
          <w:rFonts w:ascii="Times New Roman" w:eastAsia="Times New Roman" w:hAnsi="Times New Roman" w:cs="Times New Roman"/>
          <w:sz w:val="24"/>
          <w:szCs w:val="24"/>
          <w:lang w:eastAsia="ru-RU"/>
        </w:rPr>
        <w:t xml:space="preserve"> величины указанных тарифов в первом полугодии над величиной соответствующих тарифов во втором полугодии предшествующего года.</w:t>
      </w:r>
      <w:bookmarkEnd w:id="126"/>
      <w:r w:rsidRPr="00257AA7">
        <w:rPr>
          <w:rFonts w:ascii="Times New Roman" w:eastAsia="Times New Roman" w:hAnsi="Times New Roman" w:cs="Times New Roman"/>
          <w:sz w:val="24"/>
          <w:szCs w:val="24"/>
          <w:lang w:eastAsia="ru-RU"/>
        </w:rPr>
        <w:t xml:space="preserve"> </w:t>
      </w:r>
    </w:p>
    <w:p w:rsidR="00257AA7" w:rsidRPr="00257AA7" w:rsidRDefault="00257AA7" w:rsidP="00660183">
      <w:pPr>
        <w:widowControl w:val="0"/>
        <w:tabs>
          <w:tab w:val="left" w:pos="1134"/>
        </w:tabs>
        <w:spacing w:after="0" w:line="360" w:lineRule="auto"/>
        <w:ind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В связи с возникновением недополученных доходов, в результате государственного регулирования тарифов, Обществу предоставляются субсидии из средств областного бюджета на возмещение указанных доходов. Так, в 2020 году Обществом были получены следующие субсидии, связанные с государственным регулированием тарифов:</w:t>
      </w:r>
    </w:p>
    <w:p w:rsidR="00257AA7" w:rsidRPr="00257AA7" w:rsidRDefault="00257AA7" w:rsidP="00660183">
      <w:pPr>
        <w:widowControl w:val="0"/>
        <w:numPr>
          <w:ilvl w:val="0"/>
          <w:numId w:val="30"/>
        </w:numPr>
        <w:tabs>
          <w:tab w:val="left" w:pos="993"/>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Субсидия в целях возмещения недополученных доходов, возникающих в результате государственного регулирования тарифов на тепловую энергию в размере 73,593 млн. руб.;</w:t>
      </w:r>
    </w:p>
    <w:p w:rsidR="00257AA7" w:rsidRPr="00257AA7" w:rsidRDefault="00257AA7" w:rsidP="00660183">
      <w:pPr>
        <w:widowControl w:val="0"/>
        <w:numPr>
          <w:ilvl w:val="0"/>
          <w:numId w:val="30"/>
        </w:numPr>
        <w:tabs>
          <w:tab w:val="left" w:pos="993"/>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Субсидия в целях возмещения недополученных доходов, возникающих в результате государственного регулирования тарифов на водоснабжение, водоотведение в размере 159,335 млн. руб.</w:t>
      </w:r>
    </w:p>
    <w:p w:rsidR="00257AA7" w:rsidRPr="00257AA7" w:rsidRDefault="00257AA7" w:rsidP="00660183">
      <w:pPr>
        <w:widowControl w:val="0"/>
        <w:numPr>
          <w:ilvl w:val="0"/>
          <w:numId w:val="30"/>
        </w:numPr>
        <w:tabs>
          <w:tab w:val="left" w:pos="993"/>
        </w:tabs>
        <w:spacing w:after="0" w:line="360" w:lineRule="auto"/>
        <w:ind w:left="0"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Субсидия на компенсацию недополученных доходов, возникающих в результате государственного регулирования нормативов потребления коммунальных услуг по отоплению потребителями, проживающими в многоквартирных домах или жилых домах, при отсутствии приборов учета (в связи со снижением нормативов потребления коммунальных услуг для жилых помещений) в размере 64,755 млн. руб.</w:t>
      </w:r>
      <w:r w:rsidRPr="00257AA7">
        <w:rPr>
          <w:rFonts w:ascii="Times New Roman" w:eastAsia="Times New Roman" w:hAnsi="Times New Roman" w:cs="Times New Roman"/>
          <w:b/>
          <w:bCs/>
          <w:color w:val="000000"/>
          <w:sz w:val="24"/>
          <w:szCs w:val="20"/>
          <w:lang w:eastAsia="ru-RU"/>
        </w:rPr>
        <w:t xml:space="preserve"> </w:t>
      </w:r>
    </w:p>
    <w:p w:rsidR="00257AA7" w:rsidRPr="00257AA7" w:rsidRDefault="00257AA7" w:rsidP="00660183">
      <w:pPr>
        <w:widowControl w:val="0"/>
        <w:tabs>
          <w:tab w:val="left" w:pos="1134"/>
        </w:tabs>
        <w:spacing w:after="0" w:line="360" w:lineRule="auto"/>
        <w:ind w:left="561" w:firstLine="720"/>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b/>
          <w:bCs/>
          <w:color w:val="000000"/>
          <w:sz w:val="24"/>
          <w:szCs w:val="20"/>
          <w:lang w:eastAsia="ru-RU"/>
        </w:rPr>
        <w:t>Динамика тарифов на тепловую энергию, водоснабжение, водоотведение</w:t>
      </w:r>
    </w:p>
    <w:tbl>
      <w:tblPr>
        <w:tblW w:w="10774" w:type="dxa"/>
        <w:tblInd w:w="-601" w:type="dxa"/>
        <w:tblLayout w:type="fixed"/>
        <w:tblLook w:val="04A0" w:firstRow="1" w:lastRow="0" w:firstColumn="1" w:lastColumn="0" w:noHBand="0" w:noVBand="1"/>
      </w:tblPr>
      <w:tblGrid>
        <w:gridCol w:w="1702"/>
        <w:gridCol w:w="992"/>
        <w:gridCol w:w="992"/>
        <w:gridCol w:w="142"/>
        <w:gridCol w:w="850"/>
        <w:gridCol w:w="993"/>
        <w:gridCol w:w="1534"/>
        <w:gridCol w:w="1014"/>
        <w:gridCol w:w="1060"/>
        <w:gridCol w:w="1495"/>
      </w:tblGrid>
      <w:tr w:rsidR="00257AA7" w:rsidRPr="00BB79D6" w:rsidTr="00BB79D6">
        <w:trPr>
          <w:trHeight w:val="206"/>
          <w:tblHeader/>
        </w:trPr>
        <w:tc>
          <w:tcPr>
            <w:tcW w:w="170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Группы потребителей</w:t>
            </w:r>
          </w:p>
        </w:tc>
        <w:tc>
          <w:tcPr>
            <w:tcW w:w="1984" w:type="dxa"/>
            <w:gridSpan w:val="2"/>
            <w:tcBorders>
              <w:top w:val="single" w:sz="4" w:space="0" w:color="auto"/>
              <w:left w:val="nil"/>
              <w:bottom w:val="nil"/>
              <w:right w:val="single" w:sz="4" w:space="0" w:color="000000"/>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2018</w:t>
            </w:r>
          </w:p>
        </w:tc>
        <w:tc>
          <w:tcPr>
            <w:tcW w:w="1985" w:type="dxa"/>
            <w:gridSpan w:val="3"/>
            <w:tcBorders>
              <w:top w:val="single" w:sz="4" w:space="0" w:color="auto"/>
              <w:left w:val="nil"/>
              <w:bottom w:val="nil"/>
              <w:right w:val="single" w:sz="4" w:space="0" w:color="000000"/>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 xml:space="preserve">2019 </w:t>
            </w:r>
          </w:p>
        </w:tc>
        <w:tc>
          <w:tcPr>
            <w:tcW w:w="15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Отклонение (2019/2018) %</w:t>
            </w:r>
          </w:p>
        </w:tc>
        <w:tc>
          <w:tcPr>
            <w:tcW w:w="2074" w:type="dxa"/>
            <w:gridSpan w:val="2"/>
            <w:tcBorders>
              <w:top w:val="single" w:sz="4" w:space="0" w:color="auto"/>
              <w:left w:val="nil"/>
              <w:bottom w:val="nil"/>
              <w:right w:val="single" w:sz="4" w:space="0" w:color="000000"/>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 xml:space="preserve">2020 </w:t>
            </w:r>
          </w:p>
        </w:tc>
        <w:tc>
          <w:tcPr>
            <w:tcW w:w="14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Отклонение (2020/2019) %</w:t>
            </w:r>
          </w:p>
        </w:tc>
      </w:tr>
      <w:tr w:rsidR="00257AA7" w:rsidRPr="00BB79D6" w:rsidTr="00BB79D6">
        <w:trPr>
          <w:trHeight w:val="264"/>
          <w:tblHeader/>
        </w:trPr>
        <w:tc>
          <w:tcPr>
            <w:tcW w:w="170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ind w:firstLine="720"/>
              <w:rPr>
                <w:rFonts w:ascii="Times New Roman" w:eastAsia="Times New Roman" w:hAnsi="Times New Roman" w:cs="Times New Roman"/>
                <w:color w:val="000000"/>
                <w:lang w:eastAsia="ru-RU"/>
              </w:rPr>
            </w:pP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15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ind w:firstLine="720"/>
              <w:rPr>
                <w:rFonts w:ascii="Times New Roman" w:eastAsia="Times New Roman" w:hAnsi="Times New Roman" w:cs="Times New Roman"/>
                <w:color w:val="000000"/>
                <w:lang w:eastAsia="ru-RU"/>
              </w:rPr>
            </w:pPr>
          </w:p>
        </w:tc>
        <w:tc>
          <w:tcPr>
            <w:tcW w:w="1014"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149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ind w:firstLine="720"/>
              <w:rPr>
                <w:rFonts w:ascii="Times New Roman" w:eastAsia="Times New Roman" w:hAnsi="Times New Roman" w:cs="Times New Roman"/>
                <w:color w:val="000000"/>
                <w:lang w:eastAsia="ru-RU"/>
              </w:rPr>
            </w:pPr>
          </w:p>
        </w:tc>
      </w:tr>
      <w:tr w:rsidR="00257AA7" w:rsidRPr="00BB79D6" w:rsidTr="00660183">
        <w:trPr>
          <w:trHeight w:val="261"/>
        </w:trPr>
        <w:tc>
          <w:tcPr>
            <w:tcW w:w="10774"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ind w:firstLine="720"/>
              <w:jc w:val="center"/>
              <w:rPr>
                <w:rFonts w:ascii="Times New Roman" w:eastAsia="Times New Roman" w:hAnsi="Times New Roman" w:cs="Times New Roman"/>
                <w:i/>
                <w:iCs/>
                <w:color w:val="000000"/>
                <w:lang w:eastAsia="ru-RU"/>
              </w:rPr>
            </w:pPr>
            <w:r w:rsidRPr="00BB79D6">
              <w:rPr>
                <w:rFonts w:ascii="Times New Roman" w:eastAsia="Times New Roman" w:hAnsi="Times New Roman" w:cs="Times New Roman"/>
                <w:i/>
                <w:iCs/>
                <w:color w:val="000000"/>
                <w:lang w:eastAsia="ru-RU"/>
              </w:rPr>
              <w:lastRenderedPageBreak/>
              <w:t>Тариф на тепловую энергию (</w:t>
            </w:r>
            <w:proofErr w:type="spellStart"/>
            <w:r w:rsidRPr="00BB79D6">
              <w:rPr>
                <w:rFonts w:ascii="Times New Roman" w:eastAsia="Times New Roman" w:hAnsi="Times New Roman" w:cs="Times New Roman"/>
                <w:i/>
                <w:iCs/>
                <w:color w:val="000000"/>
                <w:lang w:eastAsia="ru-RU"/>
              </w:rPr>
              <w:t>руб</w:t>
            </w:r>
            <w:proofErr w:type="spellEnd"/>
            <w:r w:rsidRPr="00BB79D6">
              <w:rPr>
                <w:rFonts w:ascii="Times New Roman" w:eastAsia="Times New Roman" w:hAnsi="Times New Roman" w:cs="Times New Roman"/>
                <w:i/>
                <w:iCs/>
                <w:color w:val="000000"/>
                <w:lang w:eastAsia="ru-RU"/>
              </w:rPr>
              <w:t>/Гкал) </w:t>
            </w:r>
          </w:p>
        </w:tc>
      </w:tr>
      <w:tr w:rsidR="00257AA7" w:rsidRPr="00BB79D6" w:rsidTr="00BB79D6">
        <w:trPr>
          <w:trHeight w:val="441"/>
        </w:trPr>
        <w:tc>
          <w:tcPr>
            <w:tcW w:w="1702" w:type="dxa"/>
            <w:tcBorders>
              <w:top w:val="nil"/>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r w:rsidRPr="00BB79D6">
              <w:rPr>
                <w:rFonts w:ascii="Times New Roman" w:eastAsia="Times New Roman" w:hAnsi="Times New Roman" w:cs="Times New Roman"/>
                <w:color w:val="000000"/>
                <w:lang w:eastAsia="ru-RU"/>
              </w:rPr>
              <w:br/>
              <w:t>(с НДС)</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2 095,99</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2 167,25</w:t>
            </w:r>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2 203,98</w:t>
            </w:r>
          </w:p>
        </w:tc>
        <w:tc>
          <w:tcPr>
            <w:tcW w:w="993"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2 256,88</w:t>
            </w:r>
          </w:p>
        </w:tc>
        <w:tc>
          <w:tcPr>
            <w:tcW w:w="153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4,14</w:t>
            </w:r>
          </w:p>
        </w:tc>
        <w:tc>
          <w:tcPr>
            <w:tcW w:w="101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2 256,87</w:t>
            </w:r>
          </w:p>
        </w:tc>
        <w:tc>
          <w:tcPr>
            <w:tcW w:w="1060"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2 344,88</w:t>
            </w:r>
          </w:p>
        </w:tc>
        <w:tc>
          <w:tcPr>
            <w:tcW w:w="1495"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3,90</w:t>
            </w:r>
          </w:p>
        </w:tc>
      </w:tr>
      <w:tr w:rsidR="00257AA7" w:rsidRPr="00BB79D6" w:rsidTr="00BB79D6">
        <w:trPr>
          <w:trHeight w:val="441"/>
        </w:trPr>
        <w:tc>
          <w:tcPr>
            <w:tcW w:w="1702" w:type="dxa"/>
            <w:tcBorders>
              <w:top w:val="nil"/>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1 868,03</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1 945,05</w:t>
            </w:r>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1 945,05</w:t>
            </w:r>
          </w:p>
        </w:tc>
        <w:tc>
          <w:tcPr>
            <w:tcW w:w="993"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1 974,92</w:t>
            </w:r>
          </w:p>
        </w:tc>
        <w:tc>
          <w:tcPr>
            <w:tcW w:w="153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1,54</w:t>
            </w:r>
          </w:p>
        </w:tc>
        <w:tc>
          <w:tcPr>
            <w:tcW w:w="101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1 974,92</w:t>
            </w:r>
          </w:p>
        </w:tc>
        <w:tc>
          <w:tcPr>
            <w:tcW w:w="1060"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2 009,79</w:t>
            </w:r>
          </w:p>
        </w:tc>
        <w:tc>
          <w:tcPr>
            <w:tcW w:w="1495"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1,77</w:t>
            </w:r>
          </w:p>
        </w:tc>
      </w:tr>
      <w:tr w:rsidR="00257AA7" w:rsidRPr="00BB79D6" w:rsidTr="00660183">
        <w:trPr>
          <w:trHeight w:val="261"/>
        </w:trPr>
        <w:tc>
          <w:tcPr>
            <w:tcW w:w="10774"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jc w:val="center"/>
              <w:rPr>
                <w:rFonts w:ascii="Times New Roman" w:eastAsia="Times New Roman" w:hAnsi="Times New Roman" w:cs="Times New Roman"/>
                <w:i/>
                <w:iCs/>
                <w:color w:val="000000"/>
                <w:lang w:eastAsia="ru-RU"/>
              </w:rPr>
            </w:pPr>
            <w:r w:rsidRPr="00BB79D6">
              <w:rPr>
                <w:rFonts w:ascii="Times New Roman" w:eastAsia="Times New Roman" w:hAnsi="Times New Roman" w:cs="Times New Roman"/>
                <w:i/>
                <w:iCs/>
                <w:color w:val="000000"/>
                <w:lang w:eastAsia="ru-RU"/>
              </w:rPr>
              <w:t>Тариф на водоснабжение (</w:t>
            </w:r>
            <w:proofErr w:type="spellStart"/>
            <w:r w:rsidRPr="00BB79D6">
              <w:rPr>
                <w:rFonts w:ascii="Times New Roman" w:eastAsia="Times New Roman" w:hAnsi="Times New Roman" w:cs="Times New Roman"/>
                <w:i/>
                <w:iCs/>
                <w:color w:val="000000"/>
                <w:lang w:eastAsia="ru-RU"/>
              </w:rPr>
              <w:t>руб</w:t>
            </w:r>
            <w:proofErr w:type="spellEnd"/>
            <w:r w:rsidRPr="00BB79D6">
              <w:rPr>
                <w:rFonts w:ascii="Times New Roman" w:eastAsia="Times New Roman" w:hAnsi="Times New Roman" w:cs="Times New Roman"/>
                <w:i/>
                <w:iCs/>
                <w:color w:val="000000"/>
                <w:lang w:eastAsia="ru-RU"/>
              </w:rPr>
              <w:t>/м3)</w:t>
            </w:r>
          </w:p>
        </w:tc>
      </w:tr>
      <w:tr w:rsidR="00257AA7" w:rsidRPr="00BB79D6" w:rsidTr="00BB79D6">
        <w:trPr>
          <w:trHeight w:val="441"/>
        </w:trPr>
        <w:tc>
          <w:tcPr>
            <w:tcW w:w="1702" w:type="dxa"/>
            <w:tcBorders>
              <w:top w:val="nil"/>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r w:rsidRPr="00BB79D6">
              <w:rPr>
                <w:rFonts w:ascii="Times New Roman" w:eastAsia="Times New Roman" w:hAnsi="Times New Roman" w:cs="Times New Roman"/>
                <w:color w:val="000000"/>
                <w:lang w:eastAsia="ru-RU"/>
              </w:rPr>
              <w:br/>
              <w:t>(с НДС)</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32,06</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33,15</w:t>
            </w:r>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33,71</w:t>
            </w:r>
          </w:p>
        </w:tc>
        <w:tc>
          <w:tcPr>
            <w:tcW w:w="993"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34,51</w:t>
            </w:r>
          </w:p>
        </w:tc>
        <w:tc>
          <w:tcPr>
            <w:tcW w:w="153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4,11</w:t>
            </w:r>
          </w:p>
        </w:tc>
        <w:tc>
          <w:tcPr>
            <w:tcW w:w="101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34,51</w:t>
            </w:r>
          </w:p>
        </w:tc>
        <w:tc>
          <w:tcPr>
            <w:tcW w:w="1060"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35,85</w:t>
            </w:r>
          </w:p>
        </w:tc>
        <w:tc>
          <w:tcPr>
            <w:tcW w:w="1495"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3,88</w:t>
            </w:r>
          </w:p>
        </w:tc>
      </w:tr>
      <w:tr w:rsidR="00257AA7" w:rsidRPr="00BB79D6" w:rsidTr="00BB79D6">
        <w:trPr>
          <w:trHeight w:val="441"/>
        </w:trPr>
        <w:tc>
          <w:tcPr>
            <w:tcW w:w="1702" w:type="dxa"/>
            <w:tcBorders>
              <w:top w:val="nil"/>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45,50</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60,09</w:t>
            </w:r>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60,09</w:t>
            </w:r>
          </w:p>
        </w:tc>
        <w:tc>
          <w:tcPr>
            <w:tcW w:w="993"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88,29</w:t>
            </w:r>
          </w:p>
        </w:tc>
        <w:tc>
          <w:tcPr>
            <w:tcW w:w="153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46,93</w:t>
            </w:r>
          </w:p>
        </w:tc>
        <w:tc>
          <w:tcPr>
            <w:tcW w:w="101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76,56</w:t>
            </w:r>
          </w:p>
        </w:tc>
        <w:tc>
          <w:tcPr>
            <w:tcW w:w="1060"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76,56</w:t>
            </w:r>
          </w:p>
        </w:tc>
        <w:tc>
          <w:tcPr>
            <w:tcW w:w="1495"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-13,29</w:t>
            </w:r>
          </w:p>
        </w:tc>
      </w:tr>
      <w:tr w:rsidR="00257AA7" w:rsidRPr="00BB79D6" w:rsidTr="00660183">
        <w:trPr>
          <w:trHeight w:val="261"/>
        </w:trPr>
        <w:tc>
          <w:tcPr>
            <w:tcW w:w="10774"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jc w:val="center"/>
              <w:rPr>
                <w:rFonts w:ascii="Times New Roman" w:eastAsia="Times New Roman" w:hAnsi="Times New Roman" w:cs="Times New Roman"/>
                <w:i/>
                <w:iCs/>
                <w:color w:val="000000"/>
                <w:lang w:eastAsia="ru-RU"/>
              </w:rPr>
            </w:pPr>
            <w:r w:rsidRPr="00BB79D6">
              <w:rPr>
                <w:rFonts w:ascii="Times New Roman" w:eastAsia="Times New Roman" w:hAnsi="Times New Roman" w:cs="Times New Roman"/>
                <w:i/>
                <w:iCs/>
                <w:color w:val="000000"/>
                <w:lang w:eastAsia="ru-RU"/>
              </w:rPr>
              <w:t>Тариф на водоотведение (</w:t>
            </w:r>
            <w:proofErr w:type="spellStart"/>
            <w:r w:rsidRPr="00BB79D6">
              <w:rPr>
                <w:rFonts w:ascii="Times New Roman" w:eastAsia="Times New Roman" w:hAnsi="Times New Roman" w:cs="Times New Roman"/>
                <w:i/>
                <w:iCs/>
                <w:color w:val="000000"/>
                <w:lang w:eastAsia="ru-RU"/>
              </w:rPr>
              <w:t>руб</w:t>
            </w:r>
            <w:proofErr w:type="spellEnd"/>
            <w:r w:rsidRPr="00BB79D6">
              <w:rPr>
                <w:rFonts w:ascii="Times New Roman" w:eastAsia="Times New Roman" w:hAnsi="Times New Roman" w:cs="Times New Roman"/>
                <w:i/>
                <w:iCs/>
                <w:color w:val="000000"/>
                <w:lang w:eastAsia="ru-RU"/>
              </w:rPr>
              <w:t>/м3)</w:t>
            </w:r>
          </w:p>
        </w:tc>
      </w:tr>
      <w:tr w:rsidR="00257AA7" w:rsidRPr="00BB79D6" w:rsidTr="00BB79D6">
        <w:trPr>
          <w:trHeight w:val="441"/>
        </w:trPr>
        <w:tc>
          <w:tcPr>
            <w:tcW w:w="1702" w:type="dxa"/>
            <w:tcBorders>
              <w:top w:val="nil"/>
              <w:left w:val="single" w:sz="4" w:space="0" w:color="auto"/>
              <w:bottom w:val="single" w:sz="4" w:space="0" w:color="auto"/>
              <w:right w:val="single" w:sz="4" w:space="0" w:color="auto"/>
            </w:tcBorders>
            <w:shd w:val="clear" w:color="auto" w:fill="auto"/>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r w:rsidRPr="00BB79D6">
              <w:rPr>
                <w:rFonts w:ascii="Times New Roman" w:eastAsia="Times New Roman" w:hAnsi="Times New Roman" w:cs="Times New Roman"/>
                <w:color w:val="000000"/>
                <w:lang w:eastAsia="ru-RU"/>
              </w:rPr>
              <w:br/>
              <w:t>(с НДС)</w:t>
            </w:r>
          </w:p>
        </w:tc>
        <w:tc>
          <w:tcPr>
            <w:tcW w:w="99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21,85</w:t>
            </w:r>
          </w:p>
        </w:tc>
        <w:tc>
          <w:tcPr>
            <w:tcW w:w="1134"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22,59</w:t>
            </w:r>
          </w:p>
        </w:tc>
        <w:tc>
          <w:tcPr>
            <w:tcW w:w="85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22,97</w:t>
            </w:r>
          </w:p>
        </w:tc>
        <w:tc>
          <w:tcPr>
            <w:tcW w:w="993"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23,52</w:t>
            </w:r>
          </w:p>
        </w:tc>
        <w:tc>
          <w:tcPr>
            <w:tcW w:w="1534"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4,12</w:t>
            </w:r>
          </w:p>
        </w:tc>
        <w:tc>
          <w:tcPr>
            <w:tcW w:w="101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23,52</w:t>
            </w:r>
          </w:p>
        </w:tc>
        <w:tc>
          <w:tcPr>
            <w:tcW w:w="1060"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24,43</w:t>
            </w:r>
          </w:p>
        </w:tc>
        <w:tc>
          <w:tcPr>
            <w:tcW w:w="1495" w:type="dxa"/>
            <w:tcBorders>
              <w:top w:val="nil"/>
              <w:left w:val="nil"/>
              <w:bottom w:val="single" w:sz="4" w:space="0" w:color="auto"/>
              <w:right w:val="single" w:sz="4" w:space="0" w:color="auto"/>
            </w:tcBorders>
            <w:shd w:val="clear" w:color="auto" w:fill="auto"/>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3,87</w:t>
            </w:r>
          </w:p>
        </w:tc>
      </w:tr>
      <w:tr w:rsidR="00257AA7" w:rsidRPr="00BB79D6" w:rsidTr="00BB79D6">
        <w:trPr>
          <w:trHeight w:val="441"/>
        </w:trPr>
        <w:tc>
          <w:tcPr>
            <w:tcW w:w="1702" w:type="dxa"/>
            <w:tcBorders>
              <w:top w:val="nil"/>
              <w:left w:val="single" w:sz="4" w:space="0" w:color="auto"/>
              <w:bottom w:val="single" w:sz="4" w:space="0" w:color="auto"/>
              <w:right w:val="single" w:sz="4" w:space="0" w:color="auto"/>
            </w:tcBorders>
            <w:shd w:val="clear" w:color="000000" w:fill="FFFFFF"/>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992" w:type="dxa"/>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58,32</w:t>
            </w:r>
          </w:p>
        </w:tc>
        <w:tc>
          <w:tcPr>
            <w:tcW w:w="1134" w:type="dxa"/>
            <w:gridSpan w:val="2"/>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81,31</w:t>
            </w:r>
          </w:p>
        </w:tc>
        <w:tc>
          <w:tcPr>
            <w:tcW w:w="850" w:type="dxa"/>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81,31</w:t>
            </w:r>
          </w:p>
        </w:tc>
        <w:tc>
          <w:tcPr>
            <w:tcW w:w="993"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124,26</w:t>
            </w:r>
          </w:p>
        </w:tc>
        <w:tc>
          <w:tcPr>
            <w:tcW w:w="1534"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52,82</w:t>
            </w:r>
          </w:p>
        </w:tc>
        <w:tc>
          <w:tcPr>
            <w:tcW w:w="1014" w:type="dxa"/>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103,44</w:t>
            </w:r>
          </w:p>
        </w:tc>
        <w:tc>
          <w:tcPr>
            <w:tcW w:w="1060"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103,44</w:t>
            </w:r>
          </w:p>
        </w:tc>
        <w:tc>
          <w:tcPr>
            <w:tcW w:w="1495"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-16,76</w:t>
            </w:r>
          </w:p>
        </w:tc>
      </w:tr>
      <w:tr w:rsidR="00257AA7" w:rsidRPr="00BB79D6" w:rsidTr="00BB79D6">
        <w:trPr>
          <w:trHeight w:val="699"/>
        </w:trPr>
        <w:tc>
          <w:tcPr>
            <w:tcW w:w="1702" w:type="dxa"/>
            <w:tcBorders>
              <w:top w:val="nil"/>
              <w:left w:val="single" w:sz="4" w:space="0" w:color="auto"/>
              <w:bottom w:val="single" w:sz="4" w:space="0" w:color="auto"/>
              <w:right w:val="single" w:sz="4" w:space="0" w:color="auto"/>
            </w:tcBorders>
            <w:shd w:val="clear" w:color="000000" w:fill="FFFFFF"/>
            <w:vAlign w:val="bottom"/>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  Северного городка</w:t>
            </w:r>
          </w:p>
        </w:tc>
        <w:tc>
          <w:tcPr>
            <w:tcW w:w="992" w:type="dxa"/>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26,59</w:t>
            </w:r>
          </w:p>
        </w:tc>
        <w:tc>
          <w:tcPr>
            <w:tcW w:w="1134" w:type="dxa"/>
            <w:gridSpan w:val="2"/>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81,31</w:t>
            </w:r>
          </w:p>
        </w:tc>
        <w:tc>
          <w:tcPr>
            <w:tcW w:w="850" w:type="dxa"/>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81,31</w:t>
            </w:r>
          </w:p>
        </w:tc>
        <w:tc>
          <w:tcPr>
            <w:tcW w:w="993"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124,26</w:t>
            </w:r>
          </w:p>
        </w:tc>
        <w:tc>
          <w:tcPr>
            <w:tcW w:w="1534"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52,82</w:t>
            </w:r>
          </w:p>
        </w:tc>
        <w:tc>
          <w:tcPr>
            <w:tcW w:w="1014" w:type="dxa"/>
            <w:tcBorders>
              <w:top w:val="nil"/>
              <w:left w:val="nil"/>
              <w:bottom w:val="single" w:sz="4" w:space="0" w:color="auto"/>
              <w:right w:val="single" w:sz="4" w:space="0" w:color="auto"/>
            </w:tcBorders>
            <w:shd w:val="clear" w:color="000000" w:fill="FFFFFF"/>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103,44</w:t>
            </w:r>
          </w:p>
        </w:tc>
        <w:tc>
          <w:tcPr>
            <w:tcW w:w="1060"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103,44</w:t>
            </w:r>
          </w:p>
        </w:tc>
        <w:tc>
          <w:tcPr>
            <w:tcW w:w="1495" w:type="dxa"/>
            <w:tcBorders>
              <w:top w:val="nil"/>
              <w:left w:val="nil"/>
              <w:bottom w:val="single" w:sz="4" w:space="0" w:color="auto"/>
              <w:right w:val="single" w:sz="4" w:space="0" w:color="auto"/>
            </w:tcBorders>
            <w:shd w:val="clear" w:color="000000" w:fill="FFFFFF"/>
            <w:noWrap/>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-16,76</w:t>
            </w:r>
          </w:p>
        </w:tc>
      </w:tr>
    </w:tbl>
    <w:p w:rsidR="00257AA7" w:rsidRPr="00BB79D6" w:rsidRDefault="00257AA7" w:rsidP="00257AA7">
      <w:pPr>
        <w:spacing w:after="0" w:line="240" w:lineRule="auto"/>
        <w:ind w:firstLine="708"/>
        <w:jc w:val="both"/>
        <w:rPr>
          <w:rFonts w:ascii="Times New Roman" w:eastAsia="Times New Roman" w:hAnsi="Times New Roman" w:cs="Times New Roman"/>
          <w:b/>
          <w:bCs/>
          <w:color w:val="000000"/>
          <w:lang w:eastAsia="ru-RU"/>
        </w:rPr>
      </w:pPr>
    </w:p>
    <w:p w:rsidR="00257AA7" w:rsidRPr="00257AA7" w:rsidRDefault="00257AA7" w:rsidP="00257AA7">
      <w:pPr>
        <w:spacing w:after="0" w:line="240" w:lineRule="auto"/>
        <w:ind w:firstLine="708"/>
        <w:jc w:val="both"/>
        <w:rPr>
          <w:rFonts w:ascii="Times New Roman" w:eastAsia="Times New Roman" w:hAnsi="Times New Roman" w:cs="Times New Roman"/>
          <w:color w:val="000000"/>
          <w:sz w:val="24"/>
          <w:szCs w:val="20"/>
          <w:lang w:eastAsia="ru-RU"/>
        </w:rPr>
      </w:pPr>
      <w:r w:rsidRPr="00257AA7">
        <w:rPr>
          <w:rFonts w:ascii="Times New Roman" w:eastAsia="Times New Roman" w:hAnsi="Times New Roman" w:cs="Times New Roman"/>
          <w:b/>
          <w:bCs/>
          <w:color w:val="000000"/>
          <w:sz w:val="24"/>
          <w:szCs w:val="20"/>
          <w:lang w:eastAsia="ru-RU"/>
        </w:rPr>
        <w:t>Динамика тарифов на горячее водоснабжение в закрытой системе горячего водоснабжения</w:t>
      </w:r>
    </w:p>
    <w:p w:rsidR="00257AA7" w:rsidRPr="00257AA7" w:rsidRDefault="00257AA7" w:rsidP="00257AA7">
      <w:pPr>
        <w:spacing w:after="0" w:line="240" w:lineRule="auto"/>
        <w:ind w:firstLine="708"/>
        <w:jc w:val="right"/>
        <w:rPr>
          <w:rFonts w:ascii="Times New Roman" w:eastAsia="Times New Roman" w:hAnsi="Times New Roman" w:cs="Times New Roman"/>
          <w:sz w:val="24"/>
          <w:szCs w:val="24"/>
          <w:lang w:eastAsia="ru-RU"/>
        </w:rPr>
      </w:pPr>
      <w:r w:rsidRPr="00257AA7">
        <w:rPr>
          <w:rFonts w:ascii="Times New Roman" w:eastAsia="Times New Roman" w:hAnsi="Times New Roman" w:cs="Times New Roman"/>
          <w:color w:val="000000"/>
          <w:sz w:val="24"/>
          <w:szCs w:val="20"/>
          <w:lang w:eastAsia="ru-RU"/>
        </w:rPr>
        <w:t>руб./м3</w:t>
      </w:r>
    </w:p>
    <w:tbl>
      <w:tblPr>
        <w:tblW w:w="10774" w:type="dxa"/>
        <w:tblInd w:w="-601" w:type="dxa"/>
        <w:tblLayout w:type="fixed"/>
        <w:tblLook w:val="04A0" w:firstRow="1" w:lastRow="0" w:firstColumn="1" w:lastColumn="0" w:noHBand="0" w:noVBand="1"/>
      </w:tblPr>
      <w:tblGrid>
        <w:gridCol w:w="1831"/>
        <w:gridCol w:w="1049"/>
        <w:gridCol w:w="1049"/>
        <w:gridCol w:w="891"/>
        <w:gridCol w:w="158"/>
        <w:gridCol w:w="834"/>
        <w:gridCol w:w="1560"/>
        <w:gridCol w:w="862"/>
        <w:gridCol w:w="980"/>
        <w:gridCol w:w="1560"/>
      </w:tblGrid>
      <w:tr w:rsidR="00257AA7" w:rsidRPr="00BB79D6" w:rsidTr="00BB79D6">
        <w:trPr>
          <w:trHeight w:val="216"/>
          <w:tblHeader/>
        </w:trPr>
        <w:tc>
          <w:tcPr>
            <w:tcW w:w="18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Группы потребителей</w:t>
            </w:r>
          </w:p>
        </w:tc>
        <w:tc>
          <w:tcPr>
            <w:tcW w:w="2098" w:type="dxa"/>
            <w:gridSpan w:val="2"/>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2018</w:t>
            </w:r>
          </w:p>
        </w:tc>
        <w:tc>
          <w:tcPr>
            <w:tcW w:w="1883" w:type="dxa"/>
            <w:gridSpan w:val="3"/>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2019</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Отклонение (2019/2018) %</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2020</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Отклонение (2020/2019) %</w:t>
            </w:r>
          </w:p>
        </w:tc>
      </w:tr>
      <w:tr w:rsidR="00257AA7" w:rsidRPr="00BB79D6" w:rsidTr="00BB79D6">
        <w:trPr>
          <w:trHeight w:val="336"/>
          <w:tblHeader/>
        </w:trPr>
        <w:tc>
          <w:tcPr>
            <w:tcW w:w="18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891"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c>
          <w:tcPr>
            <w:tcW w:w="86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98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BB79D6">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II </w:t>
            </w:r>
            <w:proofErr w:type="spellStart"/>
            <w:proofErr w:type="gramStart"/>
            <w:r w:rsidRPr="00BB79D6">
              <w:rPr>
                <w:rFonts w:ascii="Times New Roman" w:eastAsia="Times New Roman" w:hAnsi="Times New Roman" w:cs="Times New Roman"/>
                <w:color w:val="000000"/>
                <w:lang w:eastAsia="ru-RU"/>
              </w:rPr>
              <w:t>пол</w:t>
            </w:r>
            <w:r w:rsidR="00BB79D6">
              <w:rPr>
                <w:rFonts w:ascii="Times New Roman" w:eastAsia="Times New Roman" w:hAnsi="Times New Roman" w:cs="Times New Roman"/>
                <w:color w:val="000000"/>
                <w:lang w:eastAsia="ru-RU"/>
              </w:rPr>
              <w:t>-</w:t>
            </w:r>
            <w:r w:rsidRPr="00BB79D6">
              <w:rPr>
                <w:rFonts w:ascii="Times New Roman" w:eastAsia="Times New Roman" w:hAnsi="Times New Roman" w:cs="Times New Roman"/>
                <w:color w:val="000000"/>
                <w:lang w:eastAsia="ru-RU"/>
              </w:rPr>
              <w:t>е</w:t>
            </w:r>
            <w:proofErr w:type="spellEnd"/>
            <w:proofErr w:type="gramEnd"/>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r>
      <w:tr w:rsidR="00257AA7" w:rsidRPr="00BB79D6" w:rsidTr="00660183">
        <w:trPr>
          <w:trHeight w:val="276"/>
        </w:trPr>
        <w:tc>
          <w:tcPr>
            <w:tcW w:w="1077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proofErr w:type="spellStart"/>
            <w:r w:rsidRPr="00BB79D6">
              <w:rPr>
                <w:rFonts w:ascii="Times New Roman" w:eastAsia="Times New Roman" w:hAnsi="Times New Roman" w:cs="Times New Roman"/>
                <w:color w:val="000000"/>
                <w:lang w:eastAsia="ru-RU"/>
              </w:rPr>
              <w:t>пл.р</w:t>
            </w:r>
            <w:proofErr w:type="spellEnd"/>
            <w:r w:rsidRPr="00BB79D6">
              <w:rPr>
                <w:rFonts w:ascii="Times New Roman" w:eastAsia="Times New Roman" w:hAnsi="Times New Roman" w:cs="Times New Roman"/>
                <w:color w:val="000000"/>
                <w:lang w:eastAsia="ru-RU"/>
              </w:rPr>
              <w:t xml:space="preserve">. </w:t>
            </w:r>
            <w:proofErr w:type="gramStart"/>
            <w:r w:rsidRPr="00BB79D6">
              <w:rPr>
                <w:rFonts w:ascii="Times New Roman" w:eastAsia="Times New Roman" w:hAnsi="Times New Roman" w:cs="Times New Roman"/>
                <w:color w:val="000000"/>
                <w:lang w:eastAsia="ru-RU"/>
              </w:rPr>
              <w:t>Ново-Александровск</w:t>
            </w:r>
            <w:proofErr w:type="gramEnd"/>
          </w:p>
        </w:tc>
      </w:tr>
      <w:tr w:rsidR="00257AA7" w:rsidRPr="00BB79D6" w:rsidTr="00BB79D6">
        <w:trPr>
          <w:trHeight w:val="480"/>
        </w:trPr>
        <w:tc>
          <w:tcPr>
            <w:tcW w:w="1831" w:type="dxa"/>
            <w:tcBorders>
              <w:top w:val="nil"/>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p>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(с НДС)</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142,86</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147,71</w:t>
            </w:r>
          </w:p>
        </w:tc>
        <w:tc>
          <w:tcPr>
            <w:tcW w:w="891"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150,20</w:t>
            </w:r>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153,81</w:t>
            </w:r>
          </w:p>
        </w:tc>
        <w:tc>
          <w:tcPr>
            <w:tcW w:w="156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4,13</w:t>
            </w:r>
          </w:p>
        </w:tc>
        <w:tc>
          <w:tcPr>
            <w:tcW w:w="862"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153,80</w:t>
            </w:r>
          </w:p>
        </w:tc>
        <w:tc>
          <w:tcPr>
            <w:tcW w:w="980"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159,79</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3,89</w:t>
            </w:r>
          </w:p>
        </w:tc>
      </w:tr>
      <w:tr w:rsidR="00257AA7" w:rsidRPr="00BB79D6" w:rsidTr="00BB79D6">
        <w:trPr>
          <w:trHeight w:val="480"/>
        </w:trPr>
        <w:tc>
          <w:tcPr>
            <w:tcW w:w="1831" w:type="dxa"/>
            <w:tcBorders>
              <w:top w:val="nil"/>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169,89</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190,37</w:t>
            </w:r>
          </w:p>
        </w:tc>
        <w:tc>
          <w:tcPr>
            <w:tcW w:w="891"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186,34</w:t>
            </w:r>
          </w:p>
        </w:tc>
        <w:tc>
          <w:tcPr>
            <w:tcW w:w="992"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216,33</w:t>
            </w:r>
          </w:p>
        </w:tc>
        <w:tc>
          <w:tcPr>
            <w:tcW w:w="156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13,64</w:t>
            </w:r>
          </w:p>
        </w:tc>
        <w:tc>
          <w:tcPr>
            <w:tcW w:w="86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204,62</w:t>
            </w:r>
          </w:p>
        </w:tc>
        <w:tc>
          <w:tcPr>
            <w:tcW w:w="98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208,09</w:t>
            </w:r>
          </w:p>
        </w:tc>
        <w:tc>
          <w:tcPr>
            <w:tcW w:w="156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-3,81</w:t>
            </w:r>
          </w:p>
        </w:tc>
      </w:tr>
      <w:tr w:rsidR="00257AA7" w:rsidRPr="00BB79D6" w:rsidTr="00660183">
        <w:trPr>
          <w:trHeight w:val="276"/>
        </w:trPr>
        <w:tc>
          <w:tcPr>
            <w:tcW w:w="1077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г. Южно-Сахалинск</w:t>
            </w:r>
          </w:p>
        </w:tc>
      </w:tr>
      <w:tr w:rsidR="00257AA7" w:rsidRPr="00BB79D6" w:rsidTr="00BB79D6">
        <w:trPr>
          <w:trHeight w:val="480"/>
        </w:trPr>
        <w:tc>
          <w:tcPr>
            <w:tcW w:w="1831" w:type="dxa"/>
            <w:tcBorders>
              <w:top w:val="nil"/>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p>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(с НДС)</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141,1</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145,83</w:t>
            </w:r>
          </w:p>
        </w:tc>
        <w:tc>
          <w:tcPr>
            <w:tcW w:w="1049"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147,80</w:t>
            </w:r>
          </w:p>
        </w:tc>
        <w:tc>
          <w:tcPr>
            <w:tcW w:w="83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151,34</w:t>
            </w:r>
          </w:p>
        </w:tc>
        <w:tc>
          <w:tcPr>
            <w:tcW w:w="156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3,78</w:t>
            </w:r>
          </w:p>
        </w:tc>
        <w:tc>
          <w:tcPr>
            <w:tcW w:w="862"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151,34</w:t>
            </w:r>
          </w:p>
        </w:tc>
        <w:tc>
          <w:tcPr>
            <w:tcW w:w="980"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157,23</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3,89</w:t>
            </w:r>
          </w:p>
        </w:tc>
      </w:tr>
      <w:tr w:rsidR="00257AA7" w:rsidRPr="00BB79D6" w:rsidTr="00BB79D6">
        <w:trPr>
          <w:trHeight w:val="480"/>
        </w:trPr>
        <w:tc>
          <w:tcPr>
            <w:tcW w:w="1831" w:type="dxa"/>
            <w:tcBorders>
              <w:top w:val="nil"/>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185,67</w:t>
            </w:r>
          </w:p>
        </w:tc>
        <w:tc>
          <w:tcPr>
            <w:tcW w:w="1049"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193,84</w:t>
            </w:r>
          </w:p>
        </w:tc>
        <w:tc>
          <w:tcPr>
            <w:tcW w:w="1049" w:type="dxa"/>
            <w:gridSpan w:val="2"/>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193,01</w:t>
            </w:r>
          </w:p>
        </w:tc>
        <w:tc>
          <w:tcPr>
            <w:tcW w:w="834"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222,14</w:t>
            </w:r>
          </w:p>
        </w:tc>
        <w:tc>
          <w:tcPr>
            <w:tcW w:w="156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14,60</w:t>
            </w:r>
          </w:p>
        </w:tc>
        <w:tc>
          <w:tcPr>
            <w:tcW w:w="862"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207,26</w:t>
            </w:r>
          </w:p>
        </w:tc>
        <w:tc>
          <w:tcPr>
            <w:tcW w:w="98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210,02</w:t>
            </w:r>
          </w:p>
        </w:tc>
        <w:tc>
          <w:tcPr>
            <w:tcW w:w="1560"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-5,46</w:t>
            </w:r>
          </w:p>
        </w:tc>
      </w:tr>
    </w:tbl>
    <w:p w:rsidR="00257AA7" w:rsidRPr="00BB79D6" w:rsidRDefault="00257AA7" w:rsidP="00257AA7">
      <w:pPr>
        <w:spacing w:after="0" w:line="240" w:lineRule="auto"/>
        <w:jc w:val="both"/>
        <w:rPr>
          <w:rFonts w:ascii="Times New Roman" w:eastAsia="Times New Roman" w:hAnsi="Times New Roman" w:cs="Times New Roman"/>
          <w:lang w:eastAsia="ru-RU"/>
        </w:rPr>
      </w:pPr>
    </w:p>
    <w:tbl>
      <w:tblPr>
        <w:tblStyle w:val="18"/>
        <w:tblW w:w="10774" w:type="dxa"/>
        <w:tblInd w:w="-601" w:type="dxa"/>
        <w:tblLayout w:type="fixed"/>
        <w:tblLook w:val="04A0" w:firstRow="1" w:lastRow="0" w:firstColumn="1" w:lastColumn="0" w:noHBand="0" w:noVBand="1"/>
      </w:tblPr>
      <w:tblGrid>
        <w:gridCol w:w="1325"/>
        <w:gridCol w:w="802"/>
        <w:gridCol w:w="1104"/>
        <w:gridCol w:w="30"/>
        <w:gridCol w:w="850"/>
        <w:gridCol w:w="142"/>
        <w:gridCol w:w="992"/>
        <w:gridCol w:w="845"/>
        <w:gridCol w:w="953"/>
        <w:gridCol w:w="187"/>
        <w:gridCol w:w="766"/>
        <w:gridCol w:w="953"/>
        <w:gridCol w:w="953"/>
        <w:gridCol w:w="872"/>
      </w:tblGrid>
      <w:tr w:rsidR="00257AA7" w:rsidRPr="00BB79D6" w:rsidTr="00976FFB">
        <w:trPr>
          <w:trHeight w:val="287"/>
          <w:tblHeader/>
        </w:trPr>
        <w:tc>
          <w:tcPr>
            <w:tcW w:w="1325" w:type="dxa"/>
            <w:vMerge w:val="restart"/>
            <w:shd w:val="clear" w:color="auto" w:fill="auto"/>
            <w:vAlign w:val="center"/>
            <w:hideMark/>
          </w:tcPr>
          <w:p w:rsidR="00976FFB" w:rsidRDefault="00976FFB" w:rsidP="00257AA7">
            <w:pPr>
              <w:jc w:val="center"/>
              <w:rPr>
                <w:b/>
                <w:sz w:val="22"/>
                <w:szCs w:val="22"/>
              </w:rPr>
            </w:pPr>
          </w:p>
          <w:p w:rsidR="00257AA7" w:rsidRPr="00BB79D6" w:rsidRDefault="00257AA7" w:rsidP="00257AA7">
            <w:pPr>
              <w:jc w:val="center"/>
              <w:rPr>
                <w:b/>
                <w:sz w:val="22"/>
                <w:szCs w:val="22"/>
              </w:rPr>
            </w:pPr>
            <w:r w:rsidRPr="00BB79D6">
              <w:rPr>
                <w:b/>
                <w:sz w:val="22"/>
                <w:szCs w:val="22"/>
              </w:rPr>
              <w:t>Группы потребителей</w:t>
            </w:r>
          </w:p>
        </w:tc>
        <w:tc>
          <w:tcPr>
            <w:tcW w:w="3920" w:type="dxa"/>
            <w:gridSpan w:val="6"/>
            <w:shd w:val="clear" w:color="auto" w:fill="auto"/>
            <w:vAlign w:val="center"/>
            <w:hideMark/>
          </w:tcPr>
          <w:p w:rsidR="00257AA7" w:rsidRPr="00BB79D6" w:rsidRDefault="00257AA7" w:rsidP="00BB79D6">
            <w:pPr>
              <w:jc w:val="center"/>
              <w:rPr>
                <w:b/>
                <w:sz w:val="22"/>
                <w:szCs w:val="22"/>
              </w:rPr>
            </w:pPr>
            <w:r w:rsidRPr="00BB79D6">
              <w:rPr>
                <w:b/>
                <w:sz w:val="22"/>
                <w:szCs w:val="22"/>
              </w:rPr>
              <w:t>2018</w:t>
            </w:r>
          </w:p>
        </w:tc>
        <w:tc>
          <w:tcPr>
            <w:tcW w:w="3704" w:type="dxa"/>
            <w:gridSpan w:val="5"/>
            <w:shd w:val="clear" w:color="auto" w:fill="auto"/>
            <w:vAlign w:val="center"/>
            <w:hideMark/>
          </w:tcPr>
          <w:p w:rsidR="00257AA7" w:rsidRPr="00BB79D6" w:rsidRDefault="00257AA7" w:rsidP="00BB79D6">
            <w:pPr>
              <w:jc w:val="center"/>
              <w:rPr>
                <w:b/>
                <w:sz w:val="22"/>
                <w:szCs w:val="22"/>
              </w:rPr>
            </w:pPr>
            <w:r w:rsidRPr="00BB79D6">
              <w:rPr>
                <w:b/>
                <w:sz w:val="22"/>
                <w:szCs w:val="22"/>
              </w:rPr>
              <w:t>2019</w:t>
            </w:r>
          </w:p>
        </w:tc>
        <w:tc>
          <w:tcPr>
            <w:tcW w:w="1825" w:type="dxa"/>
            <w:gridSpan w:val="2"/>
            <w:shd w:val="clear" w:color="auto" w:fill="auto"/>
            <w:vAlign w:val="center"/>
            <w:hideMark/>
          </w:tcPr>
          <w:p w:rsidR="00257AA7" w:rsidRPr="00BB79D6" w:rsidRDefault="00257AA7" w:rsidP="00BB79D6">
            <w:pPr>
              <w:jc w:val="center"/>
              <w:rPr>
                <w:b/>
                <w:sz w:val="22"/>
                <w:szCs w:val="22"/>
              </w:rPr>
            </w:pPr>
            <w:r w:rsidRPr="00BB79D6">
              <w:rPr>
                <w:b/>
                <w:sz w:val="22"/>
                <w:szCs w:val="22"/>
              </w:rPr>
              <w:t>Отклонение (2019/2018) %</w:t>
            </w:r>
          </w:p>
        </w:tc>
      </w:tr>
      <w:tr w:rsidR="00257AA7" w:rsidRPr="00BB79D6" w:rsidTr="00976FFB">
        <w:trPr>
          <w:trHeight w:val="233"/>
          <w:tblHeader/>
        </w:trPr>
        <w:tc>
          <w:tcPr>
            <w:tcW w:w="1325" w:type="dxa"/>
            <w:vMerge/>
            <w:shd w:val="clear" w:color="auto" w:fill="auto"/>
            <w:hideMark/>
          </w:tcPr>
          <w:p w:rsidR="00257AA7" w:rsidRPr="00BB79D6" w:rsidRDefault="00257AA7" w:rsidP="00257AA7">
            <w:pPr>
              <w:jc w:val="center"/>
              <w:rPr>
                <w:sz w:val="22"/>
                <w:szCs w:val="22"/>
              </w:rPr>
            </w:pPr>
          </w:p>
        </w:tc>
        <w:tc>
          <w:tcPr>
            <w:tcW w:w="1936" w:type="dxa"/>
            <w:gridSpan w:val="3"/>
            <w:shd w:val="clear" w:color="auto" w:fill="auto"/>
            <w:vAlign w:val="center"/>
            <w:hideMark/>
          </w:tcPr>
          <w:p w:rsidR="00257AA7" w:rsidRPr="00BB79D6" w:rsidRDefault="00257AA7" w:rsidP="00257AA7">
            <w:pPr>
              <w:jc w:val="center"/>
              <w:rPr>
                <w:sz w:val="22"/>
                <w:szCs w:val="22"/>
              </w:rPr>
            </w:pPr>
            <w:r w:rsidRPr="00BB79D6">
              <w:rPr>
                <w:sz w:val="22"/>
                <w:szCs w:val="22"/>
              </w:rPr>
              <w:t>I полугодие</w:t>
            </w:r>
          </w:p>
        </w:tc>
        <w:tc>
          <w:tcPr>
            <w:tcW w:w="1984" w:type="dxa"/>
            <w:gridSpan w:val="3"/>
            <w:shd w:val="clear" w:color="auto" w:fill="auto"/>
            <w:vAlign w:val="center"/>
            <w:hideMark/>
          </w:tcPr>
          <w:p w:rsidR="00257AA7" w:rsidRPr="00BB79D6" w:rsidRDefault="00257AA7" w:rsidP="00257AA7">
            <w:pPr>
              <w:jc w:val="center"/>
              <w:rPr>
                <w:sz w:val="22"/>
                <w:szCs w:val="22"/>
              </w:rPr>
            </w:pPr>
            <w:r w:rsidRPr="00BB79D6">
              <w:rPr>
                <w:sz w:val="22"/>
                <w:szCs w:val="22"/>
              </w:rPr>
              <w:t>II полугодие</w:t>
            </w:r>
          </w:p>
        </w:tc>
        <w:tc>
          <w:tcPr>
            <w:tcW w:w="1985" w:type="dxa"/>
            <w:gridSpan w:val="3"/>
            <w:shd w:val="clear" w:color="auto" w:fill="auto"/>
            <w:vAlign w:val="center"/>
            <w:hideMark/>
          </w:tcPr>
          <w:p w:rsidR="00257AA7" w:rsidRPr="00BB79D6" w:rsidRDefault="00257AA7" w:rsidP="00257AA7">
            <w:pPr>
              <w:jc w:val="center"/>
              <w:rPr>
                <w:sz w:val="22"/>
                <w:szCs w:val="22"/>
              </w:rPr>
            </w:pPr>
            <w:r w:rsidRPr="00BB79D6">
              <w:rPr>
                <w:sz w:val="22"/>
                <w:szCs w:val="22"/>
              </w:rPr>
              <w:t>I полугодие</w:t>
            </w:r>
          </w:p>
        </w:tc>
        <w:tc>
          <w:tcPr>
            <w:tcW w:w="1719" w:type="dxa"/>
            <w:gridSpan w:val="2"/>
            <w:shd w:val="clear" w:color="auto" w:fill="auto"/>
            <w:vAlign w:val="center"/>
            <w:hideMark/>
          </w:tcPr>
          <w:p w:rsidR="00257AA7" w:rsidRPr="00BB79D6" w:rsidRDefault="00257AA7" w:rsidP="00257AA7">
            <w:pPr>
              <w:jc w:val="center"/>
              <w:rPr>
                <w:sz w:val="22"/>
                <w:szCs w:val="22"/>
              </w:rPr>
            </w:pPr>
            <w:r w:rsidRPr="00BB79D6">
              <w:rPr>
                <w:sz w:val="22"/>
                <w:szCs w:val="22"/>
              </w:rPr>
              <w:t>II полугодие</w:t>
            </w:r>
          </w:p>
        </w:tc>
        <w:tc>
          <w:tcPr>
            <w:tcW w:w="953" w:type="dxa"/>
            <w:vMerge w:val="restart"/>
            <w:shd w:val="clear" w:color="auto" w:fill="auto"/>
            <w:vAlign w:val="center"/>
            <w:hideMark/>
          </w:tcPr>
          <w:p w:rsidR="00257AA7" w:rsidRPr="00BB79D6" w:rsidRDefault="00B414B1" w:rsidP="00976FFB">
            <w:pPr>
              <w:jc w:val="center"/>
              <w:rPr>
                <w:sz w:val="22"/>
                <w:szCs w:val="22"/>
              </w:rPr>
            </w:pPr>
            <w:r w:rsidRPr="00CB6C48">
              <w:rPr>
                <w:color w:val="000000"/>
                <w:sz w:val="22"/>
                <w:szCs w:val="16"/>
              </w:rPr>
              <w:t>компонент на  холодную воду, руб./м3</w:t>
            </w:r>
          </w:p>
        </w:tc>
        <w:tc>
          <w:tcPr>
            <w:tcW w:w="872" w:type="dxa"/>
            <w:vMerge w:val="restart"/>
            <w:shd w:val="clear" w:color="auto" w:fill="auto"/>
            <w:vAlign w:val="center"/>
            <w:hideMark/>
          </w:tcPr>
          <w:p w:rsidR="00257AA7" w:rsidRPr="00BB79D6" w:rsidRDefault="00B414B1" w:rsidP="005A59D8">
            <w:pPr>
              <w:jc w:val="center"/>
              <w:rPr>
                <w:sz w:val="22"/>
                <w:szCs w:val="22"/>
              </w:rPr>
            </w:pPr>
            <w:r w:rsidRPr="00BB79D6">
              <w:rPr>
                <w:color w:val="000000"/>
                <w:sz w:val="22"/>
                <w:szCs w:val="22"/>
              </w:rPr>
              <w:t>компонент на тепловую энергию, руб./Гкал</w:t>
            </w:r>
          </w:p>
        </w:tc>
      </w:tr>
      <w:tr w:rsidR="00257AA7" w:rsidRPr="00BB79D6" w:rsidTr="00B414B1">
        <w:trPr>
          <w:trHeight w:val="925"/>
          <w:tblHeader/>
        </w:trPr>
        <w:tc>
          <w:tcPr>
            <w:tcW w:w="1325" w:type="dxa"/>
            <w:vMerge/>
            <w:shd w:val="clear" w:color="auto" w:fill="F2F2F2" w:themeFill="background1" w:themeFillShade="F2"/>
            <w:hideMark/>
          </w:tcPr>
          <w:p w:rsidR="00257AA7" w:rsidRPr="00BB79D6" w:rsidRDefault="00257AA7" w:rsidP="00257AA7">
            <w:pPr>
              <w:jc w:val="center"/>
              <w:rPr>
                <w:sz w:val="22"/>
                <w:szCs w:val="22"/>
              </w:rPr>
            </w:pPr>
          </w:p>
        </w:tc>
        <w:tc>
          <w:tcPr>
            <w:tcW w:w="802" w:type="dxa"/>
            <w:shd w:val="clear" w:color="auto" w:fill="auto"/>
            <w:hideMark/>
          </w:tcPr>
          <w:p w:rsidR="00257AA7" w:rsidRPr="00BB79D6" w:rsidRDefault="00B414B1" w:rsidP="005A59D8">
            <w:pPr>
              <w:jc w:val="center"/>
              <w:rPr>
                <w:sz w:val="22"/>
                <w:szCs w:val="22"/>
              </w:rPr>
            </w:pPr>
            <w:r w:rsidRPr="00CB6C48">
              <w:rPr>
                <w:color w:val="000000"/>
                <w:sz w:val="22"/>
                <w:szCs w:val="16"/>
              </w:rPr>
              <w:t>компонент на  холодную воду, руб./м3</w:t>
            </w:r>
          </w:p>
        </w:tc>
        <w:tc>
          <w:tcPr>
            <w:tcW w:w="1134" w:type="dxa"/>
            <w:gridSpan w:val="2"/>
            <w:shd w:val="clear" w:color="auto" w:fill="auto"/>
            <w:hideMark/>
          </w:tcPr>
          <w:p w:rsidR="00257AA7" w:rsidRPr="00BB79D6" w:rsidRDefault="00B414B1" w:rsidP="005A59D8">
            <w:pPr>
              <w:jc w:val="center"/>
              <w:rPr>
                <w:sz w:val="22"/>
                <w:szCs w:val="22"/>
              </w:rPr>
            </w:pPr>
            <w:r w:rsidRPr="00BB79D6">
              <w:rPr>
                <w:color w:val="000000"/>
                <w:sz w:val="22"/>
                <w:szCs w:val="22"/>
              </w:rPr>
              <w:t>компонент на тепловую энергию, руб./Гкал</w:t>
            </w:r>
          </w:p>
        </w:tc>
        <w:tc>
          <w:tcPr>
            <w:tcW w:w="992" w:type="dxa"/>
            <w:gridSpan w:val="2"/>
            <w:shd w:val="clear" w:color="auto" w:fill="auto"/>
            <w:hideMark/>
          </w:tcPr>
          <w:p w:rsidR="00257AA7" w:rsidRPr="00BB79D6" w:rsidRDefault="00B414B1" w:rsidP="00976FFB">
            <w:pPr>
              <w:jc w:val="center"/>
              <w:rPr>
                <w:sz w:val="22"/>
                <w:szCs w:val="22"/>
              </w:rPr>
            </w:pPr>
            <w:r w:rsidRPr="00CB6C48">
              <w:rPr>
                <w:color w:val="000000"/>
                <w:sz w:val="22"/>
                <w:szCs w:val="16"/>
              </w:rPr>
              <w:t>компонент на  холодную воду, руб./м3</w:t>
            </w:r>
          </w:p>
        </w:tc>
        <w:tc>
          <w:tcPr>
            <w:tcW w:w="992" w:type="dxa"/>
            <w:shd w:val="clear" w:color="auto" w:fill="auto"/>
            <w:hideMark/>
          </w:tcPr>
          <w:p w:rsidR="00257AA7" w:rsidRPr="00BB79D6" w:rsidRDefault="00B414B1" w:rsidP="005A59D8">
            <w:pPr>
              <w:jc w:val="center"/>
              <w:rPr>
                <w:sz w:val="22"/>
                <w:szCs w:val="22"/>
              </w:rPr>
            </w:pPr>
            <w:r w:rsidRPr="00BB79D6">
              <w:rPr>
                <w:color w:val="000000"/>
                <w:sz w:val="22"/>
                <w:szCs w:val="22"/>
              </w:rPr>
              <w:t>компонент на тепловую энергию, руб./Гкал</w:t>
            </w:r>
          </w:p>
        </w:tc>
        <w:tc>
          <w:tcPr>
            <w:tcW w:w="845" w:type="dxa"/>
            <w:shd w:val="clear" w:color="auto" w:fill="auto"/>
            <w:hideMark/>
          </w:tcPr>
          <w:p w:rsidR="00257AA7" w:rsidRPr="00BB79D6" w:rsidRDefault="00B414B1" w:rsidP="00976FFB">
            <w:pPr>
              <w:jc w:val="center"/>
              <w:rPr>
                <w:sz w:val="22"/>
                <w:szCs w:val="22"/>
              </w:rPr>
            </w:pPr>
            <w:r w:rsidRPr="00CB6C48">
              <w:rPr>
                <w:color w:val="000000"/>
                <w:sz w:val="22"/>
                <w:szCs w:val="16"/>
              </w:rPr>
              <w:t>компонент на  холодную воду, руб./м3</w:t>
            </w:r>
          </w:p>
        </w:tc>
        <w:tc>
          <w:tcPr>
            <w:tcW w:w="1140" w:type="dxa"/>
            <w:gridSpan w:val="2"/>
            <w:shd w:val="clear" w:color="auto" w:fill="auto"/>
            <w:hideMark/>
          </w:tcPr>
          <w:p w:rsidR="00257AA7" w:rsidRPr="00BB79D6" w:rsidRDefault="00B414B1" w:rsidP="005A59D8">
            <w:pPr>
              <w:jc w:val="center"/>
              <w:rPr>
                <w:sz w:val="22"/>
                <w:szCs w:val="22"/>
              </w:rPr>
            </w:pPr>
            <w:r w:rsidRPr="00BB79D6">
              <w:rPr>
                <w:color w:val="000000"/>
                <w:sz w:val="22"/>
                <w:szCs w:val="22"/>
              </w:rPr>
              <w:t>компонент на тепловую энергию, руб./Гкал</w:t>
            </w:r>
          </w:p>
        </w:tc>
        <w:tc>
          <w:tcPr>
            <w:tcW w:w="766" w:type="dxa"/>
            <w:shd w:val="clear" w:color="auto" w:fill="auto"/>
            <w:hideMark/>
          </w:tcPr>
          <w:p w:rsidR="00257AA7" w:rsidRPr="00BB79D6" w:rsidRDefault="00B414B1" w:rsidP="00976FFB">
            <w:pPr>
              <w:jc w:val="center"/>
              <w:rPr>
                <w:sz w:val="22"/>
                <w:szCs w:val="22"/>
              </w:rPr>
            </w:pPr>
            <w:r w:rsidRPr="00CB6C48">
              <w:rPr>
                <w:color w:val="000000"/>
                <w:sz w:val="22"/>
                <w:szCs w:val="16"/>
              </w:rPr>
              <w:t>компонент на  холодную воду, руб./м3</w:t>
            </w:r>
          </w:p>
        </w:tc>
        <w:tc>
          <w:tcPr>
            <w:tcW w:w="953" w:type="dxa"/>
            <w:shd w:val="clear" w:color="auto" w:fill="auto"/>
            <w:hideMark/>
          </w:tcPr>
          <w:p w:rsidR="00257AA7" w:rsidRPr="00BB79D6" w:rsidRDefault="00B414B1" w:rsidP="005A59D8">
            <w:pPr>
              <w:jc w:val="center"/>
              <w:rPr>
                <w:sz w:val="22"/>
                <w:szCs w:val="22"/>
              </w:rPr>
            </w:pPr>
            <w:r w:rsidRPr="00BB79D6">
              <w:rPr>
                <w:color w:val="000000"/>
                <w:sz w:val="22"/>
                <w:szCs w:val="22"/>
              </w:rPr>
              <w:t>компонент на тепловую энергию, руб./Гкал</w:t>
            </w:r>
          </w:p>
        </w:tc>
        <w:tc>
          <w:tcPr>
            <w:tcW w:w="953" w:type="dxa"/>
            <w:vMerge/>
            <w:shd w:val="clear" w:color="auto" w:fill="F2F2F2" w:themeFill="background1" w:themeFillShade="F2"/>
            <w:hideMark/>
          </w:tcPr>
          <w:p w:rsidR="00257AA7" w:rsidRPr="00BB79D6" w:rsidRDefault="00257AA7" w:rsidP="00257AA7">
            <w:pPr>
              <w:jc w:val="center"/>
              <w:rPr>
                <w:sz w:val="22"/>
                <w:szCs w:val="22"/>
              </w:rPr>
            </w:pPr>
          </w:p>
        </w:tc>
        <w:tc>
          <w:tcPr>
            <w:tcW w:w="872" w:type="dxa"/>
            <w:vMerge/>
            <w:shd w:val="clear" w:color="auto" w:fill="F2F2F2" w:themeFill="background1" w:themeFillShade="F2"/>
            <w:hideMark/>
          </w:tcPr>
          <w:p w:rsidR="00257AA7" w:rsidRPr="00BB79D6" w:rsidRDefault="00257AA7" w:rsidP="00257AA7">
            <w:pPr>
              <w:jc w:val="center"/>
              <w:rPr>
                <w:sz w:val="22"/>
                <w:szCs w:val="22"/>
              </w:rPr>
            </w:pPr>
          </w:p>
        </w:tc>
      </w:tr>
      <w:tr w:rsidR="00257AA7" w:rsidRPr="00BB79D6" w:rsidTr="00660183">
        <w:trPr>
          <w:trHeight w:val="115"/>
        </w:trPr>
        <w:tc>
          <w:tcPr>
            <w:tcW w:w="10774" w:type="dxa"/>
            <w:gridSpan w:val="14"/>
            <w:hideMark/>
          </w:tcPr>
          <w:p w:rsidR="00257AA7" w:rsidRPr="00BB79D6" w:rsidRDefault="00257AA7" w:rsidP="00257AA7">
            <w:pPr>
              <w:jc w:val="center"/>
              <w:rPr>
                <w:sz w:val="22"/>
                <w:szCs w:val="22"/>
              </w:rPr>
            </w:pPr>
            <w:proofErr w:type="spellStart"/>
            <w:r w:rsidRPr="00BB79D6">
              <w:rPr>
                <w:sz w:val="22"/>
                <w:szCs w:val="22"/>
              </w:rPr>
              <w:t>пл.р</w:t>
            </w:r>
            <w:proofErr w:type="spellEnd"/>
            <w:r w:rsidRPr="00BB79D6">
              <w:rPr>
                <w:sz w:val="22"/>
                <w:szCs w:val="22"/>
              </w:rPr>
              <w:t xml:space="preserve">. </w:t>
            </w:r>
            <w:proofErr w:type="gramStart"/>
            <w:r w:rsidRPr="00BB79D6">
              <w:rPr>
                <w:sz w:val="22"/>
                <w:szCs w:val="22"/>
              </w:rPr>
              <w:t>Ново-Александровск</w:t>
            </w:r>
            <w:proofErr w:type="gramEnd"/>
          </w:p>
        </w:tc>
      </w:tr>
      <w:tr w:rsidR="00257AA7" w:rsidRPr="00BB79D6" w:rsidTr="00976FFB">
        <w:trPr>
          <w:trHeight w:val="410"/>
        </w:trPr>
        <w:tc>
          <w:tcPr>
            <w:tcW w:w="1325" w:type="dxa"/>
            <w:hideMark/>
          </w:tcPr>
          <w:p w:rsidR="00257AA7" w:rsidRPr="00BB79D6" w:rsidRDefault="00257AA7" w:rsidP="00257AA7">
            <w:pPr>
              <w:jc w:val="center"/>
              <w:rPr>
                <w:sz w:val="22"/>
                <w:szCs w:val="22"/>
              </w:rPr>
            </w:pPr>
            <w:r w:rsidRPr="00BB79D6">
              <w:rPr>
                <w:sz w:val="22"/>
                <w:szCs w:val="22"/>
              </w:rPr>
              <w:t xml:space="preserve">Население </w:t>
            </w:r>
          </w:p>
          <w:p w:rsidR="00257AA7" w:rsidRPr="00BB79D6" w:rsidRDefault="00257AA7" w:rsidP="00257AA7">
            <w:pPr>
              <w:jc w:val="center"/>
              <w:rPr>
                <w:sz w:val="22"/>
                <w:szCs w:val="22"/>
              </w:rPr>
            </w:pPr>
            <w:r w:rsidRPr="00BB79D6">
              <w:rPr>
                <w:sz w:val="22"/>
                <w:szCs w:val="22"/>
              </w:rPr>
              <w:t>(с НДС)</w:t>
            </w:r>
          </w:p>
        </w:tc>
        <w:tc>
          <w:tcPr>
            <w:tcW w:w="802" w:type="dxa"/>
            <w:vAlign w:val="center"/>
            <w:hideMark/>
          </w:tcPr>
          <w:p w:rsidR="00257AA7" w:rsidRPr="00BB79D6" w:rsidRDefault="00257AA7" w:rsidP="00257AA7">
            <w:pPr>
              <w:jc w:val="center"/>
              <w:rPr>
                <w:sz w:val="22"/>
                <w:szCs w:val="22"/>
              </w:rPr>
            </w:pPr>
            <w:r w:rsidRPr="00BB79D6">
              <w:rPr>
                <w:sz w:val="22"/>
                <w:szCs w:val="22"/>
              </w:rPr>
              <w:t>26,11</w:t>
            </w:r>
          </w:p>
        </w:tc>
        <w:tc>
          <w:tcPr>
            <w:tcW w:w="1104" w:type="dxa"/>
            <w:vAlign w:val="center"/>
            <w:hideMark/>
          </w:tcPr>
          <w:p w:rsidR="00257AA7" w:rsidRPr="00BB79D6" w:rsidRDefault="00257AA7" w:rsidP="00257AA7">
            <w:pPr>
              <w:jc w:val="center"/>
              <w:rPr>
                <w:sz w:val="22"/>
                <w:szCs w:val="22"/>
              </w:rPr>
            </w:pPr>
            <w:r w:rsidRPr="00BB79D6">
              <w:rPr>
                <w:sz w:val="22"/>
                <w:szCs w:val="22"/>
              </w:rPr>
              <w:t>2 095,99</w:t>
            </w:r>
          </w:p>
        </w:tc>
        <w:tc>
          <w:tcPr>
            <w:tcW w:w="880" w:type="dxa"/>
            <w:gridSpan w:val="2"/>
            <w:vAlign w:val="center"/>
            <w:hideMark/>
          </w:tcPr>
          <w:p w:rsidR="00257AA7" w:rsidRPr="00BB79D6" w:rsidRDefault="00257AA7" w:rsidP="00257AA7">
            <w:pPr>
              <w:jc w:val="center"/>
              <w:rPr>
                <w:sz w:val="22"/>
                <w:szCs w:val="22"/>
              </w:rPr>
            </w:pPr>
            <w:r w:rsidRPr="00BB79D6">
              <w:rPr>
                <w:sz w:val="22"/>
                <w:szCs w:val="22"/>
              </w:rPr>
              <w:t>26,99</w:t>
            </w:r>
          </w:p>
        </w:tc>
        <w:tc>
          <w:tcPr>
            <w:tcW w:w="1134" w:type="dxa"/>
            <w:gridSpan w:val="2"/>
            <w:vAlign w:val="center"/>
            <w:hideMark/>
          </w:tcPr>
          <w:p w:rsidR="00257AA7" w:rsidRPr="00BB79D6" w:rsidRDefault="00257AA7" w:rsidP="00257AA7">
            <w:pPr>
              <w:jc w:val="center"/>
              <w:rPr>
                <w:sz w:val="22"/>
                <w:szCs w:val="22"/>
              </w:rPr>
            </w:pPr>
            <w:r w:rsidRPr="00BB79D6">
              <w:rPr>
                <w:sz w:val="22"/>
                <w:szCs w:val="22"/>
              </w:rPr>
              <w:t>2 167,25</w:t>
            </w:r>
          </w:p>
        </w:tc>
        <w:tc>
          <w:tcPr>
            <w:tcW w:w="845" w:type="dxa"/>
            <w:vAlign w:val="center"/>
            <w:hideMark/>
          </w:tcPr>
          <w:p w:rsidR="00257AA7" w:rsidRPr="00BB79D6" w:rsidRDefault="00257AA7" w:rsidP="00257AA7">
            <w:pPr>
              <w:jc w:val="center"/>
              <w:rPr>
                <w:sz w:val="22"/>
                <w:szCs w:val="22"/>
              </w:rPr>
            </w:pPr>
            <w:r w:rsidRPr="00BB79D6">
              <w:rPr>
                <w:sz w:val="22"/>
                <w:szCs w:val="22"/>
              </w:rPr>
              <w:t>27,44</w:t>
            </w:r>
          </w:p>
        </w:tc>
        <w:tc>
          <w:tcPr>
            <w:tcW w:w="953" w:type="dxa"/>
            <w:vAlign w:val="center"/>
            <w:hideMark/>
          </w:tcPr>
          <w:p w:rsidR="00257AA7" w:rsidRPr="00BB79D6" w:rsidRDefault="00257AA7" w:rsidP="00257AA7">
            <w:pPr>
              <w:jc w:val="center"/>
              <w:rPr>
                <w:sz w:val="22"/>
                <w:szCs w:val="22"/>
              </w:rPr>
            </w:pPr>
            <w:r w:rsidRPr="00BB79D6">
              <w:rPr>
                <w:sz w:val="22"/>
                <w:szCs w:val="22"/>
              </w:rPr>
              <w:t>2 203,98</w:t>
            </w:r>
          </w:p>
        </w:tc>
        <w:tc>
          <w:tcPr>
            <w:tcW w:w="953" w:type="dxa"/>
            <w:gridSpan w:val="2"/>
            <w:vAlign w:val="center"/>
            <w:hideMark/>
          </w:tcPr>
          <w:p w:rsidR="00257AA7" w:rsidRPr="00BB79D6" w:rsidRDefault="00257AA7" w:rsidP="00257AA7">
            <w:pPr>
              <w:jc w:val="center"/>
              <w:rPr>
                <w:sz w:val="22"/>
                <w:szCs w:val="22"/>
              </w:rPr>
            </w:pPr>
            <w:r w:rsidRPr="00BB79D6">
              <w:rPr>
                <w:sz w:val="22"/>
                <w:szCs w:val="22"/>
              </w:rPr>
              <w:t>28,09</w:t>
            </w:r>
          </w:p>
        </w:tc>
        <w:tc>
          <w:tcPr>
            <w:tcW w:w="953" w:type="dxa"/>
            <w:vAlign w:val="center"/>
            <w:hideMark/>
          </w:tcPr>
          <w:p w:rsidR="00257AA7" w:rsidRPr="00BB79D6" w:rsidRDefault="00257AA7" w:rsidP="00257AA7">
            <w:pPr>
              <w:jc w:val="center"/>
              <w:rPr>
                <w:sz w:val="22"/>
                <w:szCs w:val="22"/>
              </w:rPr>
            </w:pPr>
            <w:r w:rsidRPr="00BB79D6">
              <w:rPr>
                <w:sz w:val="22"/>
                <w:szCs w:val="22"/>
              </w:rPr>
              <w:t>2 256,88</w:t>
            </w:r>
          </w:p>
        </w:tc>
        <w:tc>
          <w:tcPr>
            <w:tcW w:w="953" w:type="dxa"/>
            <w:vAlign w:val="center"/>
            <w:hideMark/>
          </w:tcPr>
          <w:p w:rsidR="00257AA7" w:rsidRPr="00BB79D6" w:rsidRDefault="00257AA7" w:rsidP="00257AA7">
            <w:pPr>
              <w:jc w:val="center"/>
              <w:rPr>
                <w:sz w:val="22"/>
                <w:szCs w:val="22"/>
              </w:rPr>
            </w:pPr>
            <w:r w:rsidRPr="00BB79D6">
              <w:rPr>
                <w:sz w:val="22"/>
                <w:szCs w:val="22"/>
              </w:rPr>
              <w:t>4,08</w:t>
            </w:r>
          </w:p>
        </w:tc>
        <w:tc>
          <w:tcPr>
            <w:tcW w:w="872" w:type="dxa"/>
            <w:vAlign w:val="center"/>
            <w:hideMark/>
          </w:tcPr>
          <w:p w:rsidR="00257AA7" w:rsidRPr="00BB79D6" w:rsidRDefault="00257AA7" w:rsidP="00257AA7">
            <w:pPr>
              <w:jc w:val="center"/>
              <w:rPr>
                <w:sz w:val="22"/>
                <w:szCs w:val="22"/>
              </w:rPr>
            </w:pPr>
            <w:r w:rsidRPr="00BB79D6">
              <w:rPr>
                <w:sz w:val="22"/>
                <w:szCs w:val="22"/>
              </w:rPr>
              <w:t>4,14</w:t>
            </w:r>
          </w:p>
        </w:tc>
      </w:tr>
      <w:tr w:rsidR="00257AA7" w:rsidRPr="00BB79D6" w:rsidTr="00976FFB">
        <w:trPr>
          <w:trHeight w:val="331"/>
        </w:trPr>
        <w:tc>
          <w:tcPr>
            <w:tcW w:w="1325" w:type="dxa"/>
            <w:hideMark/>
          </w:tcPr>
          <w:p w:rsidR="00257AA7" w:rsidRPr="00BB79D6" w:rsidRDefault="00257AA7" w:rsidP="00257AA7">
            <w:pPr>
              <w:jc w:val="center"/>
              <w:rPr>
                <w:sz w:val="22"/>
                <w:szCs w:val="22"/>
              </w:rPr>
            </w:pPr>
            <w:r w:rsidRPr="00BB79D6">
              <w:rPr>
                <w:sz w:val="22"/>
                <w:szCs w:val="22"/>
              </w:rPr>
              <w:t>Прочие потребител</w:t>
            </w:r>
            <w:r w:rsidRPr="00BB79D6">
              <w:rPr>
                <w:sz w:val="22"/>
                <w:szCs w:val="22"/>
              </w:rPr>
              <w:lastRenderedPageBreak/>
              <w:t>и</w:t>
            </w:r>
          </w:p>
        </w:tc>
        <w:tc>
          <w:tcPr>
            <w:tcW w:w="802" w:type="dxa"/>
            <w:vAlign w:val="center"/>
            <w:hideMark/>
          </w:tcPr>
          <w:p w:rsidR="00257AA7" w:rsidRPr="00BB79D6" w:rsidRDefault="00257AA7" w:rsidP="00257AA7">
            <w:pPr>
              <w:jc w:val="center"/>
              <w:rPr>
                <w:sz w:val="22"/>
                <w:szCs w:val="22"/>
              </w:rPr>
            </w:pPr>
            <w:r w:rsidRPr="00BB79D6">
              <w:rPr>
                <w:sz w:val="22"/>
                <w:szCs w:val="22"/>
              </w:rPr>
              <w:lastRenderedPageBreak/>
              <w:t>45,50</w:t>
            </w:r>
          </w:p>
        </w:tc>
        <w:tc>
          <w:tcPr>
            <w:tcW w:w="1104" w:type="dxa"/>
            <w:vAlign w:val="center"/>
            <w:hideMark/>
          </w:tcPr>
          <w:p w:rsidR="00257AA7" w:rsidRPr="00BB79D6" w:rsidRDefault="00257AA7" w:rsidP="00257AA7">
            <w:pPr>
              <w:jc w:val="center"/>
              <w:rPr>
                <w:sz w:val="22"/>
                <w:szCs w:val="22"/>
              </w:rPr>
            </w:pPr>
            <w:r w:rsidRPr="00BB79D6">
              <w:rPr>
                <w:sz w:val="22"/>
                <w:szCs w:val="22"/>
              </w:rPr>
              <w:t>2 057,80</w:t>
            </w:r>
          </w:p>
        </w:tc>
        <w:tc>
          <w:tcPr>
            <w:tcW w:w="880" w:type="dxa"/>
            <w:gridSpan w:val="2"/>
            <w:vAlign w:val="center"/>
            <w:hideMark/>
          </w:tcPr>
          <w:p w:rsidR="00257AA7" w:rsidRPr="00BB79D6" w:rsidRDefault="00257AA7" w:rsidP="00257AA7">
            <w:pPr>
              <w:jc w:val="center"/>
              <w:rPr>
                <w:sz w:val="22"/>
                <w:szCs w:val="22"/>
              </w:rPr>
            </w:pPr>
            <w:r w:rsidRPr="00BB79D6">
              <w:rPr>
                <w:sz w:val="22"/>
                <w:szCs w:val="22"/>
              </w:rPr>
              <w:t>60,09</w:t>
            </w:r>
          </w:p>
        </w:tc>
        <w:tc>
          <w:tcPr>
            <w:tcW w:w="1134" w:type="dxa"/>
            <w:gridSpan w:val="2"/>
            <w:vAlign w:val="center"/>
            <w:hideMark/>
          </w:tcPr>
          <w:p w:rsidR="00257AA7" w:rsidRPr="00BB79D6" w:rsidRDefault="00257AA7" w:rsidP="00257AA7">
            <w:pPr>
              <w:jc w:val="center"/>
              <w:rPr>
                <w:sz w:val="22"/>
                <w:szCs w:val="22"/>
              </w:rPr>
            </w:pPr>
            <w:r w:rsidRPr="00BB79D6">
              <w:rPr>
                <w:sz w:val="22"/>
                <w:szCs w:val="22"/>
              </w:rPr>
              <w:t>2 155,10</w:t>
            </w:r>
          </w:p>
        </w:tc>
        <w:tc>
          <w:tcPr>
            <w:tcW w:w="845" w:type="dxa"/>
            <w:vAlign w:val="center"/>
            <w:hideMark/>
          </w:tcPr>
          <w:p w:rsidR="00257AA7" w:rsidRPr="00BB79D6" w:rsidRDefault="00257AA7" w:rsidP="00257AA7">
            <w:pPr>
              <w:jc w:val="center"/>
              <w:rPr>
                <w:sz w:val="22"/>
                <w:szCs w:val="22"/>
              </w:rPr>
            </w:pPr>
            <w:r w:rsidRPr="00BB79D6">
              <w:rPr>
                <w:sz w:val="22"/>
                <w:szCs w:val="22"/>
              </w:rPr>
              <w:t>60,09</w:t>
            </w:r>
          </w:p>
        </w:tc>
        <w:tc>
          <w:tcPr>
            <w:tcW w:w="953" w:type="dxa"/>
            <w:vAlign w:val="center"/>
            <w:hideMark/>
          </w:tcPr>
          <w:p w:rsidR="00257AA7" w:rsidRPr="00BB79D6" w:rsidRDefault="00257AA7" w:rsidP="00257AA7">
            <w:pPr>
              <w:jc w:val="center"/>
              <w:rPr>
                <w:sz w:val="22"/>
                <w:szCs w:val="22"/>
              </w:rPr>
            </w:pPr>
            <w:r w:rsidRPr="00BB79D6">
              <w:rPr>
                <w:sz w:val="22"/>
                <w:szCs w:val="22"/>
              </w:rPr>
              <w:t>2 088,53</w:t>
            </w:r>
          </w:p>
        </w:tc>
        <w:tc>
          <w:tcPr>
            <w:tcW w:w="953" w:type="dxa"/>
            <w:gridSpan w:val="2"/>
            <w:vAlign w:val="center"/>
            <w:hideMark/>
          </w:tcPr>
          <w:p w:rsidR="00257AA7" w:rsidRPr="00BB79D6" w:rsidRDefault="00257AA7" w:rsidP="00257AA7">
            <w:pPr>
              <w:jc w:val="center"/>
              <w:rPr>
                <w:sz w:val="22"/>
                <w:szCs w:val="22"/>
              </w:rPr>
            </w:pPr>
            <w:r w:rsidRPr="00BB79D6">
              <w:rPr>
                <w:sz w:val="22"/>
                <w:szCs w:val="22"/>
              </w:rPr>
              <w:t>88,27</w:t>
            </w:r>
          </w:p>
        </w:tc>
        <w:tc>
          <w:tcPr>
            <w:tcW w:w="953" w:type="dxa"/>
            <w:vAlign w:val="center"/>
            <w:hideMark/>
          </w:tcPr>
          <w:p w:rsidR="00257AA7" w:rsidRPr="00BB79D6" w:rsidRDefault="00257AA7" w:rsidP="00257AA7">
            <w:pPr>
              <w:jc w:val="center"/>
              <w:rPr>
                <w:sz w:val="22"/>
                <w:szCs w:val="22"/>
              </w:rPr>
            </w:pPr>
            <w:r w:rsidRPr="00BB79D6">
              <w:rPr>
                <w:sz w:val="22"/>
                <w:szCs w:val="22"/>
              </w:rPr>
              <w:t>2 118,40</w:t>
            </w:r>
          </w:p>
        </w:tc>
        <w:tc>
          <w:tcPr>
            <w:tcW w:w="953" w:type="dxa"/>
            <w:vAlign w:val="center"/>
            <w:hideMark/>
          </w:tcPr>
          <w:p w:rsidR="00257AA7" w:rsidRPr="00BB79D6" w:rsidRDefault="00257AA7" w:rsidP="00257AA7">
            <w:pPr>
              <w:jc w:val="center"/>
              <w:rPr>
                <w:sz w:val="22"/>
                <w:szCs w:val="22"/>
              </w:rPr>
            </w:pPr>
            <w:r w:rsidRPr="00BB79D6">
              <w:rPr>
                <w:sz w:val="22"/>
                <w:szCs w:val="22"/>
              </w:rPr>
              <w:t>46,90</w:t>
            </w:r>
          </w:p>
        </w:tc>
        <w:tc>
          <w:tcPr>
            <w:tcW w:w="872" w:type="dxa"/>
            <w:vAlign w:val="center"/>
            <w:hideMark/>
          </w:tcPr>
          <w:p w:rsidR="00257AA7" w:rsidRPr="00BB79D6" w:rsidRDefault="00257AA7" w:rsidP="00257AA7">
            <w:pPr>
              <w:jc w:val="center"/>
              <w:rPr>
                <w:sz w:val="22"/>
                <w:szCs w:val="22"/>
              </w:rPr>
            </w:pPr>
            <w:r w:rsidRPr="00BB79D6">
              <w:rPr>
                <w:sz w:val="22"/>
                <w:szCs w:val="22"/>
              </w:rPr>
              <w:t>-1,70</w:t>
            </w:r>
          </w:p>
        </w:tc>
      </w:tr>
      <w:tr w:rsidR="00257AA7" w:rsidRPr="00BB79D6" w:rsidTr="00660183">
        <w:trPr>
          <w:trHeight w:val="115"/>
        </w:trPr>
        <w:tc>
          <w:tcPr>
            <w:tcW w:w="10774" w:type="dxa"/>
            <w:gridSpan w:val="14"/>
            <w:hideMark/>
          </w:tcPr>
          <w:p w:rsidR="00257AA7" w:rsidRPr="00BB79D6" w:rsidRDefault="00257AA7" w:rsidP="00257AA7">
            <w:pPr>
              <w:jc w:val="center"/>
              <w:rPr>
                <w:sz w:val="22"/>
                <w:szCs w:val="22"/>
              </w:rPr>
            </w:pPr>
            <w:proofErr w:type="spellStart"/>
            <w:r w:rsidRPr="00BB79D6">
              <w:rPr>
                <w:sz w:val="22"/>
                <w:szCs w:val="22"/>
              </w:rPr>
              <w:lastRenderedPageBreak/>
              <w:t>г</w:t>
            </w:r>
            <w:proofErr w:type="gramStart"/>
            <w:r w:rsidRPr="00BB79D6">
              <w:rPr>
                <w:sz w:val="22"/>
                <w:szCs w:val="22"/>
              </w:rPr>
              <w:t>.Ю</w:t>
            </w:r>
            <w:proofErr w:type="gramEnd"/>
            <w:r w:rsidRPr="00BB79D6">
              <w:rPr>
                <w:sz w:val="22"/>
                <w:szCs w:val="22"/>
              </w:rPr>
              <w:t>жно</w:t>
            </w:r>
            <w:proofErr w:type="spellEnd"/>
            <w:r w:rsidRPr="00BB79D6">
              <w:rPr>
                <w:sz w:val="22"/>
                <w:szCs w:val="22"/>
              </w:rPr>
              <w:t>-Сахалинск</w:t>
            </w:r>
          </w:p>
        </w:tc>
      </w:tr>
      <w:tr w:rsidR="00257AA7" w:rsidRPr="00BB79D6" w:rsidTr="00976FFB">
        <w:trPr>
          <w:trHeight w:val="269"/>
        </w:trPr>
        <w:tc>
          <w:tcPr>
            <w:tcW w:w="1325" w:type="dxa"/>
            <w:hideMark/>
          </w:tcPr>
          <w:p w:rsidR="00257AA7" w:rsidRPr="00BB79D6" w:rsidRDefault="00257AA7" w:rsidP="00257AA7">
            <w:pPr>
              <w:jc w:val="center"/>
              <w:rPr>
                <w:sz w:val="22"/>
                <w:szCs w:val="22"/>
              </w:rPr>
            </w:pPr>
            <w:r w:rsidRPr="00BB79D6">
              <w:rPr>
                <w:sz w:val="22"/>
                <w:szCs w:val="22"/>
              </w:rPr>
              <w:t xml:space="preserve">Население </w:t>
            </w:r>
          </w:p>
          <w:p w:rsidR="00257AA7" w:rsidRPr="00BB79D6" w:rsidRDefault="00257AA7" w:rsidP="00257AA7">
            <w:pPr>
              <w:jc w:val="center"/>
              <w:rPr>
                <w:sz w:val="22"/>
                <w:szCs w:val="22"/>
              </w:rPr>
            </w:pPr>
            <w:r w:rsidRPr="00BB79D6">
              <w:rPr>
                <w:sz w:val="22"/>
                <w:szCs w:val="22"/>
              </w:rPr>
              <w:t>(с НДС)</w:t>
            </w:r>
          </w:p>
        </w:tc>
        <w:tc>
          <w:tcPr>
            <w:tcW w:w="802" w:type="dxa"/>
            <w:vAlign w:val="center"/>
            <w:hideMark/>
          </w:tcPr>
          <w:p w:rsidR="00257AA7" w:rsidRPr="00BB79D6" w:rsidRDefault="00257AA7" w:rsidP="00257AA7">
            <w:pPr>
              <w:jc w:val="center"/>
              <w:rPr>
                <w:sz w:val="22"/>
                <w:szCs w:val="22"/>
              </w:rPr>
            </w:pPr>
            <w:r w:rsidRPr="00BB79D6">
              <w:rPr>
                <w:sz w:val="22"/>
                <w:szCs w:val="22"/>
              </w:rPr>
              <w:t>24,35</w:t>
            </w:r>
          </w:p>
        </w:tc>
        <w:tc>
          <w:tcPr>
            <w:tcW w:w="1104" w:type="dxa"/>
            <w:vAlign w:val="center"/>
            <w:hideMark/>
          </w:tcPr>
          <w:p w:rsidR="00257AA7" w:rsidRPr="00BB79D6" w:rsidRDefault="00257AA7" w:rsidP="00257AA7">
            <w:pPr>
              <w:jc w:val="center"/>
              <w:rPr>
                <w:sz w:val="22"/>
                <w:szCs w:val="22"/>
              </w:rPr>
            </w:pPr>
            <w:r w:rsidRPr="00BB79D6">
              <w:rPr>
                <w:sz w:val="22"/>
                <w:szCs w:val="22"/>
              </w:rPr>
              <w:t>2 095,99</w:t>
            </w:r>
          </w:p>
        </w:tc>
        <w:tc>
          <w:tcPr>
            <w:tcW w:w="880" w:type="dxa"/>
            <w:gridSpan w:val="2"/>
            <w:vAlign w:val="center"/>
            <w:hideMark/>
          </w:tcPr>
          <w:p w:rsidR="00257AA7" w:rsidRPr="00BB79D6" w:rsidRDefault="00257AA7" w:rsidP="00257AA7">
            <w:pPr>
              <w:jc w:val="center"/>
              <w:rPr>
                <w:sz w:val="22"/>
                <w:szCs w:val="22"/>
              </w:rPr>
            </w:pPr>
            <w:r w:rsidRPr="00BB79D6">
              <w:rPr>
                <w:sz w:val="22"/>
                <w:szCs w:val="22"/>
              </w:rPr>
              <w:t>25,11</w:t>
            </w:r>
          </w:p>
        </w:tc>
        <w:tc>
          <w:tcPr>
            <w:tcW w:w="1134" w:type="dxa"/>
            <w:gridSpan w:val="2"/>
            <w:vAlign w:val="center"/>
            <w:hideMark/>
          </w:tcPr>
          <w:p w:rsidR="00257AA7" w:rsidRPr="00BB79D6" w:rsidRDefault="00257AA7" w:rsidP="00257AA7">
            <w:pPr>
              <w:jc w:val="center"/>
              <w:rPr>
                <w:sz w:val="22"/>
                <w:szCs w:val="22"/>
              </w:rPr>
            </w:pPr>
            <w:r w:rsidRPr="00BB79D6">
              <w:rPr>
                <w:sz w:val="22"/>
                <w:szCs w:val="22"/>
              </w:rPr>
              <w:t>2 167,25</w:t>
            </w:r>
          </w:p>
        </w:tc>
        <w:tc>
          <w:tcPr>
            <w:tcW w:w="845" w:type="dxa"/>
            <w:vAlign w:val="center"/>
            <w:hideMark/>
          </w:tcPr>
          <w:p w:rsidR="00257AA7" w:rsidRPr="00BB79D6" w:rsidRDefault="00257AA7" w:rsidP="00257AA7">
            <w:pPr>
              <w:jc w:val="center"/>
              <w:rPr>
                <w:sz w:val="22"/>
                <w:szCs w:val="22"/>
              </w:rPr>
            </w:pPr>
            <w:r w:rsidRPr="00BB79D6">
              <w:rPr>
                <w:sz w:val="22"/>
                <w:szCs w:val="22"/>
              </w:rPr>
              <w:t>25,04</w:t>
            </w:r>
          </w:p>
        </w:tc>
        <w:tc>
          <w:tcPr>
            <w:tcW w:w="953" w:type="dxa"/>
            <w:vAlign w:val="center"/>
            <w:hideMark/>
          </w:tcPr>
          <w:p w:rsidR="00257AA7" w:rsidRPr="00BB79D6" w:rsidRDefault="00257AA7" w:rsidP="00257AA7">
            <w:pPr>
              <w:jc w:val="center"/>
              <w:rPr>
                <w:sz w:val="22"/>
                <w:szCs w:val="22"/>
              </w:rPr>
            </w:pPr>
            <w:r w:rsidRPr="00BB79D6">
              <w:rPr>
                <w:sz w:val="22"/>
                <w:szCs w:val="22"/>
              </w:rPr>
              <w:t>2 203,98</w:t>
            </w:r>
          </w:p>
        </w:tc>
        <w:tc>
          <w:tcPr>
            <w:tcW w:w="953" w:type="dxa"/>
            <w:gridSpan w:val="2"/>
            <w:vAlign w:val="center"/>
            <w:hideMark/>
          </w:tcPr>
          <w:p w:rsidR="00257AA7" w:rsidRPr="00BB79D6" w:rsidRDefault="00257AA7" w:rsidP="00257AA7">
            <w:pPr>
              <w:jc w:val="center"/>
              <w:rPr>
                <w:sz w:val="22"/>
                <w:szCs w:val="22"/>
              </w:rPr>
            </w:pPr>
            <w:r w:rsidRPr="00BB79D6">
              <w:rPr>
                <w:sz w:val="22"/>
                <w:szCs w:val="22"/>
              </w:rPr>
              <w:t>25,63</w:t>
            </w:r>
          </w:p>
        </w:tc>
        <w:tc>
          <w:tcPr>
            <w:tcW w:w="953" w:type="dxa"/>
            <w:vAlign w:val="center"/>
            <w:hideMark/>
          </w:tcPr>
          <w:p w:rsidR="00257AA7" w:rsidRPr="00BB79D6" w:rsidRDefault="00257AA7" w:rsidP="00257AA7">
            <w:pPr>
              <w:jc w:val="center"/>
              <w:rPr>
                <w:sz w:val="22"/>
                <w:szCs w:val="22"/>
              </w:rPr>
            </w:pPr>
            <w:r w:rsidRPr="00BB79D6">
              <w:rPr>
                <w:sz w:val="22"/>
                <w:szCs w:val="22"/>
              </w:rPr>
              <w:t>2 256,88</w:t>
            </w:r>
          </w:p>
        </w:tc>
        <w:tc>
          <w:tcPr>
            <w:tcW w:w="953" w:type="dxa"/>
            <w:vAlign w:val="center"/>
            <w:hideMark/>
          </w:tcPr>
          <w:p w:rsidR="00257AA7" w:rsidRPr="00BB79D6" w:rsidRDefault="00257AA7" w:rsidP="00257AA7">
            <w:pPr>
              <w:jc w:val="center"/>
              <w:rPr>
                <w:sz w:val="22"/>
                <w:szCs w:val="22"/>
              </w:rPr>
            </w:pPr>
            <w:r w:rsidRPr="00BB79D6">
              <w:rPr>
                <w:sz w:val="22"/>
                <w:szCs w:val="22"/>
              </w:rPr>
              <w:t>2,08</w:t>
            </w:r>
          </w:p>
        </w:tc>
        <w:tc>
          <w:tcPr>
            <w:tcW w:w="872" w:type="dxa"/>
            <w:vAlign w:val="center"/>
            <w:hideMark/>
          </w:tcPr>
          <w:p w:rsidR="00257AA7" w:rsidRPr="00BB79D6" w:rsidRDefault="00257AA7" w:rsidP="00257AA7">
            <w:pPr>
              <w:jc w:val="center"/>
              <w:rPr>
                <w:sz w:val="22"/>
                <w:szCs w:val="22"/>
              </w:rPr>
            </w:pPr>
            <w:r w:rsidRPr="00BB79D6">
              <w:rPr>
                <w:sz w:val="22"/>
                <w:szCs w:val="22"/>
              </w:rPr>
              <w:t>4,14</w:t>
            </w:r>
          </w:p>
        </w:tc>
      </w:tr>
      <w:tr w:rsidR="00257AA7" w:rsidRPr="00BB79D6" w:rsidTr="00976FFB">
        <w:trPr>
          <w:trHeight w:val="304"/>
        </w:trPr>
        <w:tc>
          <w:tcPr>
            <w:tcW w:w="1325" w:type="dxa"/>
            <w:hideMark/>
          </w:tcPr>
          <w:p w:rsidR="00257AA7" w:rsidRPr="00BB79D6" w:rsidRDefault="00257AA7" w:rsidP="00257AA7">
            <w:pPr>
              <w:jc w:val="center"/>
              <w:rPr>
                <w:sz w:val="22"/>
                <w:szCs w:val="22"/>
              </w:rPr>
            </w:pPr>
            <w:r w:rsidRPr="00BB79D6">
              <w:rPr>
                <w:sz w:val="22"/>
                <w:szCs w:val="22"/>
              </w:rPr>
              <w:t>Прочие потребители</w:t>
            </w:r>
          </w:p>
        </w:tc>
        <w:tc>
          <w:tcPr>
            <w:tcW w:w="802" w:type="dxa"/>
            <w:vAlign w:val="center"/>
            <w:hideMark/>
          </w:tcPr>
          <w:p w:rsidR="00257AA7" w:rsidRPr="00BB79D6" w:rsidRDefault="00257AA7" w:rsidP="00257AA7">
            <w:pPr>
              <w:jc w:val="center"/>
              <w:rPr>
                <w:sz w:val="22"/>
                <w:szCs w:val="22"/>
              </w:rPr>
            </w:pPr>
            <w:r w:rsidRPr="00BB79D6">
              <w:rPr>
                <w:sz w:val="22"/>
                <w:szCs w:val="22"/>
              </w:rPr>
              <w:t>21,14</w:t>
            </w:r>
          </w:p>
        </w:tc>
        <w:tc>
          <w:tcPr>
            <w:tcW w:w="1104" w:type="dxa"/>
            <w:vAlign w:val="center"/>
            <w:hideMark/>
          </w:tcPr>
          <w:p w:rsidR="00257AA7" w:rsidRPr="00BB79D6" w:rsidRDefault="00257AA7" w:rsidP="00257AA7">
            <w:pPr>
              <w:jc w:val="center"/>
              <w:rPr>
                <w:sz w:val="22"/>
                <w:szCs w:val="22"/>
              </w:rPr>
            </w:pPr>
            <w:r w:rsidRPr="00BB79D6">
              <w:rPr>
                <w:sz w:val="22"/>
                <w:szCs w:val="22"/>
              </w:rPr>
              <w:t>2 721,78</w:t>
            </w:r>
          </w:p>
        </w:tc>
        <w:tc>
          <w:tcPr>
            <w:tcW w:w="880" w:type="dxa"/>
            <w:gridSpan w:val="2"/>
            <w:vAlign w:val="center"/>
            <w:hideMark/>
          </w:tcPr>
          <w:p w:rsidR="00257AA7" w:rsidRPr="00BB79D6" w:rsidRDefault="00257AA7" w:rsidP="00257AA7">
            <w:pPr>
              <w:jc w:val="center"/>
              <w:rPr>
                <w:sz w:val="22"/>
                <w:szCs w:val="22"/>
              </w:rPr>
            </w:pPr>
            <w:r w:rsidRPr="00BB79D6">
              <w:rPr>
                <w:sz w:val="22"/>
                <w:szCs w:val="22"/>
              </w:rPr>
              <w:t>24,65</w:t>
            </w:r>
          </w:p>
        </w:tc>
        <w:tc>
          <w:tcPr>
            <w:tcW w:w="1134" w:type="dxa"/>
            <w:gridSpan w:val="2"/>
            <w:vAlign w:val="center"/>
            <w:hideMark/>
          </w:tcPr>
          <w:p w:rsidR="00257AA7" w:rsidRPr="00BB79D6" w:rsidRDefault="00257AA7" w:rsidP="00257AA7">
            <w:pPr>
              <w:jc w:val="center"/>
              <w:rPr>
                <w:sz w:val="22"/>
                <w:szCs w:val="22"/>
              </w:rPr>
            </w:pPr>
            <w:r w:rsidRPr="00BB79D6">
              <w:rPr>
                <w:sz w:val="22"/>
                <w:szCs w:val="22"/>
              </w:rPr>
              <w:t>2 798,80</w:t>
            </w:r>
          </w:p>
        </w:tc>
        <w:tc>
          <w:tcPr>
            <w:tcW w:w="845" w:type="dxa"/>
            <w:vAlign w:val="center"/>
            <w:hideMark/>
          </w:tcPr>
          <w:p w:rsidR="00257AA7" w:rsidRPr="00BB79D6" w:rsidRDefault="00257AA7" w:rsidP="00257AA7">
            <w:pPr>
              <w:jc w:val="center"/>
              <w:rPr>
                <w:sz w:val="22"/>
                <w:szCs w:val="22"/>
              </w:rPr>
            </w:pPr>
            <w:r w:rsidRPr="00BB79D6">
              <w:rPr>
                <w:sz w:val="22"/>
                <w:szCs w:val="22"/>
              </w:rPr>
              <w:t>23,82</w:t>
            </w:r>
          </w:p>
        </w:tc>
        <w:tc>
          <w:tcPr>
            <w:tcW w:w="953" w:type="dxa"/>
            <w:vAlign w:val="center"/>
            <w:hideMark/>
          </w:tcPr>
          <w:p w:rsidR="00257AA7" w:rsidRPr="00BB79D6" w:rsidRDefault="00257AA7" w:rsidP="00257AA7">
            <w:pPr>
              <w:jc w:val="center"/>
              <w:rPr>
                <w:sz w:val="22"/>
                <w:szCs w:val="22"/>
              </w:rPr>
            </w:pPr>
            <w:r w:rsidRPr="00BB79D6">
              <w:rPr>
                <w:sz w:val="22"/>
                <w:szCs w:val="22"/>
              </w:rPr>
              <w:t>2 798,80</w:t>
            </w:r>
          </w:p>
        </w:tc>
        <w:tc>
          <w:tcPr>
            <w:tcW w:w="953" w:type="dxa"/>
            <w:gridSpan w:val="2"/>
            <w:vAlign w:val="center"/>
            <w:hideMark/>
          </w:tcPr>
          <w:p w:rsidR="00257AA7" w:rsidRPr="00BB79D6" w:rsidRDefault="00257AA7" w:rsidP="00257AA7">
            <w:pPr>
              <w:jc w:val="center"/>
              <w:rPr>
                <w:sz w:val="22"/>
                <w:szCs w:val="22"/>
              </w:rPr>
            </w:pPr>
            <w:r w:rsidRPr="00BB79D6">
              <w:rPr>
                <w:sz w:val="22"/>
                <w:szCs w:val="22"/>
              </w:rPr>
              <w:t>31,02</w:t>
            </w:r>
          </w:p>
        </w:tc>
        <w:tc>
          <w:tcPr>
            <w:tcW w:w="953" w:type="dxa"/>
            <w:vAlign w:val="center"/>
            <w:hideMark/>
          </w:tcPr>
          <w:p w:rsidR="00257AA7" w:rsidRPr="00BB79D6" w:rsidRDefault="00257AA7" w:rsidP="00257AA7">
            <w:pPr>
              <w:jc w:val="center"/>
              <w:rPr>
                <w:sz w:val="22"/>
                <w:szCs w:val="22"/>
              </w:rPr>
            </w:pPr>
            <w:r w:rsidRPr="00BB79D6">
              <w:rPr>
                <w:sz w:val="22"/>
                <w:szCs w:val="22"/>
              </w:rPr>
              <w:t>3 161,67</w:t>
            </w:r>
          </w:p>
        </w:tc>
        <w:tc>
          <w:tcPr>
            <w:tcW w:w="953" w:type="dxa"/>
            <w:vAlign w:val="center"/>
            <w:hideMark/>
          </w:tcPr>
          <w:p w:rsidR="00257AA7" w:rsidRPr="00BB79D6" w:rsidRDefault="00257AA7" w:rsidP="00257AA7">
            <w:pPr>
              <w:jc w:val="center"/>
              <w:rPr>
                <w:sz w:val="22"/>
                <w:szCs w:val="22"/>
              </w:rPr>
            </w:pPr>
            <w:r w:rsidRPr="00BB79D6">
              <w:rPr>
                <w:sz w:val="22"/>
                <w:szCs w:val="22"/>
              </w:rPr>
              <w:t>25,84</w:t>
            </w:r>
          </w:p>
        </w:tc>
        <w:tc>
          <w:tcPr>
            <w:tcW w:w="872" w:type="dxa"/>
            <w:vAlign w:val="center"/>
            <w:hideMark/>
          </w:tcPr>
          <w:p w:rsidR="00257AA7" w:rsidRPr="00BB79D6" w:rsidRDefault="00257AA7" w:rsidP="00257AA7">
            <w:pPr>
              <w:jc w:val="center"/>
              <w:rPr>
                <w:sz w:val="22"/>
                <w:szCs w:val="22"/>
              </w:rPr>
            </w:pPr>
            <w:r w:rsidRPr="00BB79D6">
              <w:rPr>
                <w:sz w:val="22"/>
                <w:szCs w:val="22"/>
              </w:rPr>
              <w:t>12,97</w:t>
            </w:r>
          </w:p>
        </w:tc>
      </w:tr>
    </w:tbl>
    <w:p w:rsidR="00257AA7" w:rsidRPr="00BB79D6" w:rsidRDefault="00257AA7" w:rsidP="00257AA7">
      <w:pPr>
        <w:spacing w:after="0" w:line="360" w:lineRule="auto"/>
        <w:ind w:firstLine="720"/>
        <w:jc w:val="both"/>
        <w:rPr>
          <w:rFonts w:ascii="Times New Roman" w:eastAsia="Times New Roman" w:hAnsi="Times New Roman" w:cs="Times New Roman"/>
          <w:lang w:eastAsia="ru-RU"/>
        </w:rPr>
      </w:pPr>
    </w:p>
    <w:tbl>
      <w:tblPr>
        <w:tblW w:w="10774" w:type="dxa"/>
        <w:tblInd w:w="-601" w:type="dxa"/>
        <w:tblLook w:val="04A0" w:firstRow="1" w:lastRow="0" w:firstColumn="1" w:lastColumn="0" w:noHBand="0" w:noVBand="1"/>
      </w:tblPr>
      <w:tblGrid>
        <w:gridCol w:w="1758"/>
        <w:gridCol w:w="1478"/>
        <w:gridCol w:w="1477"/>
        <w:gridCol w:w="1477"/>
        <w:gridCol w:w="1478"/>
        <w:gridCol w:w="1477"/>
        <w:gridCol w:w="1629"/>
      </w:tblGrid>
      <w:tr w:rsidR="00257AA7" w:rsidRPr="00BB79D6" w:rsidTr="005A59D8">
        <w:trPr>
          <w:trHeight w:val="159"/>
          <w:tblHeader/>
        </w:trPr>
        <w:tc>
          <w:tcPr>
            <w:tcW w:w="17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Группы потребителей</w:t>
            </w:r>
          </w:p>
        </w:tc>
        <w:tc>
          <w:tcPr>
            <w:tcW w:w="5910" w:type="dxa"/>
            <w:gridSpan w:val="4"/>
            <w:tcBorders>
              <w:top w:val="single" w:sz="4" w:space="0" w:color="auto"/>
              <w:left w:val="nil"/>
              <w:bottom w:val="single" w:sz="4" w:space="0" w:color="auto"/>
              <w:right w:val="single" w:sz="4" w:space="0" w:color="000000"/>
            </w:tcBorders>
            <w:shd w:val="clear" w:color="auto" w:fill="auto"/>
            <w:vAlign w:val="center"/>
            <w:hideMark/>
          </w:tcPr>
          <w:p w:rsidR="00257AA7" w:rsidRPr="00BB79D6" w:rsidRDefault="00257AA7" w:rsidP="005A59D8">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2020</w:t>
            </w:r>
          </w:p>
        </w:tc>
        <w:tc>
          <w:tcPr>
            <w:tcW w:w="3106" w:type="dxa"/>
            <w:gridSpan w:val="2"/>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b/>
                <w:color w:val="000000"/>
                <w:lang w:eastAsia="ru-RU"/>
              </w:rPr>
            </w:pPr>
            <w:r w:rsidRPr="00BB79D6">
              <w:rPr>
                <w:rFonts w:ascii="Times New Roman" w:eastAsia="Times New Roman" w:hAnsi="Times New Roman" w:cs="Times New Roman"/>
                <w:b/>
                <w:color w:val="000000"/>
                <w:lang w:eastAsia="ru-RU"/>
              </w:rPr>
              <w:t>Отклонение (2020/2019), %</w:t>
            </w:r>
          </w:p>
        </w:tc>
      </w:tr>
      <w:tr w:rsidR="00257AA7" w:rsidRPr="00BB79D6" w:rsidTr="005A59D8">
        <w:trPr>
          <w:trHeight w:val="171"/>
          <w:tblHeader/>
        </w:trPr>
        <w:tc>
          <w:tcPr>
            <w:tcW w:w="175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c>
          <w:tcPr>
            <w:tcW w:w="2955" w:type="dxa"/>
            <w:gridSpan w:val="2"/>
            <w:tcBorders>
              <w:top w:val="single" w:sz="4" w:space="0" w:color="auto"/>
              <w:left w:val="nil"/>
              <w:bottom w:val="single" w:sz="4" w:space="0" w:color="auto"/>
              <w:right w:val="single" w:sz="4" w:space="0" w:color="000000"/>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I полугодие</w:t>
            </w:r>
          </w:p>
        </w:tc>
        <w:tc>
          <w:tcPr>
            <w:tcW w:w="2955" w:type="dxa"/>
            <w:gridSpan w:val="2"/>
            <w:tcBorders>
              <w:top w:val="single" w:sz="4" w:space="0" w:color="auto"/>
              <w:left w:val="nil"/>
              <w:bottom w:val="single" w:sz="4" w:space="0" w:color="auto"/>
              <w:right w:val="single" w:sz="4" w:space="0" w:color="000000"/>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II полугодие</w:t>
            </w:r>
          </w:p>
        </w:tc>
        <w:tc>
          <w:tcPr>
            <w:tcW w:w="1477" w:type="dxa"/>
            <w:vMerge w:val="restart"/>
            <w:tcBorders>
              <w:top w:val="nil"/>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компонент на  холодную воду, руб./м3</w:t>
            </w:r>
          </w:p>
        </w:tc>
        <w:tc>
          <w:tcPr>
            <w:tcW w:w="1629" w:type="dxa"/>
            <w:vMerge w:val="restart"/>
            <w:tcBorders>
              <w:top w:val="nil"/>
              <w:left w:val="single" w:sz="4" w:space="0" w:color="auto"/>
              <w:bottom w:val="single" w:sz="4" w:space="0" w:color="000000"/>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компонент на тепловую энергию, руб./Гкал</w:t>
            </w:r>
          </w:p>
        </w:tc>
      </w:tr>
      <w:tr w:rsidR="00257AA7" w:rsidRPr="00BB79D6" w:rsidTr="005A59D8">
        <w:trPr>
          <w:trHeight w:val="664"/>
          <w:tblHeader/>
        </w:trPr>
        <w:tc>
          <w:tcPr>
            <w:tcW w:w="175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c>
          <w:tcPr>
            <w:tcW w:w="1478"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компонент на  холодную воду, руб./м3</w:t>
            </w:r>
          </w:p>
        </w:tc>
        <w:tc>
          <w:tcPr>
            <w:tcW w:w="1477"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компонент на тепловую энергию, руб./Гкал</w:t>
            </w:r>
          </w:p>
        </w:tc>
        <w:tc>
          <w:tcPr>
            <w:tcW w:w="1477"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компонент на  холодную воду, руб./м3</w:t>
            </w:r>
          </w:p>
        </w:tc>
        <w:tc>
          <w:tcPr>
            <w:tcW w:w="1478" w:type="dxa"/>
            <w:tcBorders>
              <w:top w:val="nil"/>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компонент на тепловую энергию, руб./Гкал</w:t>
            </w:r>
          </w:p>
        </w:tc>
        <w:tc>
          <w:tcPr>
            <w:tcW w:w="1477" w:type="dxa"/>
            <w:vMerge/>
            <w:tcBorders>
              <w:top w:val="nil"/>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c>
          <w:tcPr>
            <w:tcW w:w="1629" w:type="dxa"/>
            <w:vMerge/>
            <w:tcBorders>
              <w:top w:val="nil"/>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rPr>
                <w:rFonts w:ascii="Times New Roman" w:eastAsia="Times New Roman" w:hAnsi="Times New Roman" w:cs="Times New Roman"/>
                <w:color w:val="000000"/>
                <w:lang w:eastAsia="ru-RU"/>
              </w:rPr>
            </w:pPr>
          </w:p>
        </w:tc>
      </w:tr>
      <w:tr w:rsidR="00257AA7" w:rsidRPr="00BB79D6" w:rsidTr="00660183">
        <w:trPr>
          <w:trHeight w:val="115"/>
        </w:trPr>
        <w:tc>
          <w:tcPr>
            <w:tcW w:w="1077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proofErr w:type="spellStart"/>
            <w:r w:rsidRPr="00BB79D6">
              <w:rPr>
                <w:rFonts w:ascii="Times New Roman" w:eastAsia="Times New Roman" w:hAnsi="Times New Roman" w:cs="Times New Roman"/>
                <w:color w:val="000000"/>
                <w:lang w:eastAsia="ru-RU"/>
              </w:rPr>
              <w:t>пл.р</w:t>
            </w:r>
            <w:proofErr w:type="spellEnd"/>
            <w:r w:rsidRPr="00BB79D6">
              <w:rPr>
                <w:rFonts w:ascii="Times New Roman" w:eastAsia="Times New Roman" w:hAnsi="Times New Roman" w:cs="Times New Roman"/>
                <w:color w:val="000000"/>
                <w:lang w:eastAsia="ru-RU"/>
              </w:rPr>
              <w:t xml:space="preserve">. </w:t>
            </w:r>
            <w:proofErr w:type="gramStart"/>
            <w:r w:rsidRPr="00BB79D6">
              <w:rPr>
                <w:rFonts w:ascii="Times New Roman" w:eastAsia="Times New Roman" w:hAnsi="Times New Roman" w:cs="Times New Roman"/>
                <w:color w:val="000000"/>
                <w:lang w:eastAsia="ru-RU"/>
              </w:rPr>
              <w:t>Ново-Александровск</w:t>
            </w:r>
            <w:proofErr w:type="gramEnd"/>
          </w:p>
        </w:tc>
      </w:tr>
      <w:tr w:rsidR="00257AA7" w:rsidRPr="00BB79D6" w:rsidTr="00660183">
        <w:trPr>
          <w:trHeight w:val="225"/>
        </w:trPr>
        <w:tc>
          <w:tcPr>
            <w:tcW w:w="17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p>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(с НДС)</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28,09</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2 256,87</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29,18</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2 344,88</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3,87</w:t>
            </w:r>
          </w:p>
        </w:tc>
        <w:tc>
          <w:tcPr>
            <w:tcW w:w="1629"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3,90</w:t>
            </w:r>
          </w:p>
        </w:tc>
      </w:tr>
      <w:tr w:rsidR="00257AA7" w:rsidRPr="00BB79D6" w:rsidTr="00660183">
        <w:trPr>
          <w:trHeight w:val="261"/>
        </w:trPr>
        <w:tc>
          <w:tcPr>
            <w:tcW w:w="17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76,56</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2 118,40</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76,56</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2 175,79</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-13,27</w:t>
            </w:r>
          </w:p>
        </w:tc>
        <w:tc>
          <w:tcPr>
            <w:tcW w:w="1629"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2,71</w:t>
            </w:r>
          </w:p>
        </w:tc>
      </w:tr>
      <w:tr w:rsidR="00257AA7" w:rsidRPr="00BB79D6" w:rsidTr="00660183">
        <w:trPr>
          <w:trHeight w:val="84"/>
        </w:trPr>
        <w:tc>
          <w:tcPr>
            <w:tcW w:w="1077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proofErr w:type="spellStart"/>
            <w:r w:rsidRPr="00BB79D6">
              <w:rPr>
                <w:rFonts w:ascii="Times New Roman" w:eastAsia="Times New Roman" w:hAnsi="Times New Roman" w:cs="Times New Roman"/>
                <w:color w:val="000000"/>
                <w:lang w:eastAsia="ru-RU"/>
              </w:rPr>
              <w:t>г</w:t>
            </w:r>
            <w:proofErr w:type="gramStart"/>
            <w:r w:rsidRPr="00BB79D6">
              <w:rPr>
                <w:rFonts w:ascii="Times New Roman" w:eastAsia="Times New Roman" w:hAnsi="Times New Roman" w:cs="Times New Roman"/>
                <w:color w:val="000000"/>
                <w:lang w:eastAsia="ru-RU"/>
              </w:rPr>
              <w:t>.Ю</w:t>
            </w:r>
            <w:proofErr w:type="gramEnd"/>
            <w:r w:rsidRPr="00BB79D6">
              <w:rPr>
                <w:rFonts w:ascii="Times New Roman" w:eastAsia="Times New Roman" w:hAnsi="Times New Roman" w:cs="Times New Roman"/>
                <w:color w:val="000000"/>
                <w:lang w:eastAsia="ru-RU"/>
              </w:rPr>
              <w:t>жно</w:t>
            </w:r>
            <w:proofErr w:type="spellEnd"/>
            <w:r w:rsidRPr="00BB79D6">
              <w:rPr>
                <w:rFonts w:ascii="Times New Roman" w:eastAsia="Times New Roman" w:hAnsi="Times New Roman" w:cs="Times New Roman"/>
                <w:color w:val="000000"/>
                <w:lang w:eastAsia="ru-RU"/>
              </w:rPr>
              <w:t>-Сахалинск</w:t>
            </w:r>
          </w:p>
        </w:tc>
      </w:tr>
      <w:tr w:rsidR="00257AA7" w:rsidRPr="00BB79D6" w:rsidTr="00660183">
        <w:trPr>
          <w:trHeight w:val="300"/>
        </w:trPr>
        <w:tc>
          <w:tcPr>
            <w:tcW w:w="17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 xml:space="preserve">Население </w:t>
            </w:r>
          </w:p>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(с НДС)</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25,63</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2 256,87</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26,62</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2 344,88</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3,85</w:t>
            </w:r>
          </w:p>
        </w:tc>
        <w:tc>
          <w:tcPr>
            <w:tcW w:w="1629"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3,90</w:t>
            </w:r>
          </w:p>
        </w:tc>
      </w:tr>
      <w:tr w:rsidR="00257AA7" w:rsidRPr="00BB79D6" w:rsidTr="00660183">
        <w:trPr>
          <w:trHeight w:val="305"/>
        </w:trPr>
        <w:tc>
          <w:tcPr>
            <w:tcW w:w="17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Прочие потребители</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30,52</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2 923,76</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31,17</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2 958,63</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0,48</w:t>
            </w:r>
          </w:p>
        </w:tc>
        <w:tc>
          <w:tcPr>
            <w:tcW w:w="1629" w:type="dxa"/>
            <w:tcBorders>
              <w:top w:val="single" w:sz="4" w:space="0" w:color="auto"/>
              <w:left w:val="nil"/>
              <w:bottom w:val="single" w:sz="4" w:space="0" w:color="auto"/>
              <w:right w:val="single" w:sz="4" w:space="0" w:color="auto"/>
            </w:tcBorders>
            <w:shd w:val="clear" w:color="auto" w:fill="auto"/>
            <w:vAlign w:val="center"/>
            <w:hideMark/>
          </w:tcPr>
          <w:p w:rsidR="00257AA7" w:rsidRPr="00BB79D6" w:rsidRDefault="00257AA7" w:rsidP="00257AA7">
            <w:pPr>
              <w:spacing w:after="0" w:line="240" w:lineRule="auto"/>
              <w:jc w:val="center"/>
              <w:rPr>
                <w:rFonts w:ascii="Times New Roman" w:eastAsia="Times New Roman" w:hAnsi="Times New Roman" w:cs="Times New Roman"/>
                <w:color w:val="000000"/>
                <w:lang w:eastAsia="ru-RU"/>
              </w:rPr>
            </w:pPr>
            <w:r w:rsidRPr="00BB79D6">
              <w:rPr>
                <w:rFonts w:ascii="Times New Roman" w:eastAsia="Times New Roman" w:hAnsi="Times New Roman" w:cs="Times New Roman"/>
                <w:color w:val="000000"/>
                <w:lang w:eastAsia="ru-RU"/>
              </w:rPr>
              <w:t>-6,42</w:t>
            </w:r>
          </w:p>
        </w:tc>
      </w:tr>
    </w:tbl>
    <w:p w:rsidR="00257AA7" w:rsidRPr="00BB79D6" w:rsidRDefault="00257AA7" w:rsidP="00257AA7">
      <w:pPr>
        <w:spacing w:after="0" w:line="240" w:lineRule="auto"/>
        <w:ind w:firstLine="720"/>
        <w:rPr>
          <w:rFonts w:ascii="Times New Roman" w:eastAsia="Times New Roman" w:hAnsi="Times New Roman" w:cs="Times New Roman"/>
          <w:b/>
          <w:bCs/>
          <w:color w:val="000000"/>
          <w:lang w:eastAsia="ru-RU"/>
        </w:rPr>
      </w:pPr>
    </w:p>
    <w:p w:rsidR="00257AA7" w:rsidRPr="00257AA7" w:rsidRDefault="00257AA7" w:rsidP="00CB6C48">
      <w:pPr>
        <w:spacing w:after="600" w:line="240" w:lineRule="auto"/>
        <w:ind w:firstLine="720"/>
        <w:rPr>
          <w:rFonts w:ascii="Times New Roman" w:eastAsia="Times New Roman" w:hAnsi="Times New Roman" w:cs="Times New Roman"/>
          <w:color w:val="000000"/>
          <w:sz w:val="24"/>
          <w:szCs w:val="20"/>
          <w:lang w:eastAsia="ru-RU"/>
        </w:rPr>
      </w:pPr>
      <w:r w:rsidRPr="00257AA7">
        <w:rPr>
          <w:rFonts w:ascii="Times New Roman" w:eastAsia="Times New Roman" w:hAnsi="Times New Roman" w:cs="Times New Roman"/>
          <w:b/>
          <w:bCs/>
          <w:color w:val="000000"/>
          <w:sz w:val="24"/>
          <w:szCs w:val="20"/>
          <w:lang w:eastAsia="ru-RU"/>
        </w:rPr>
        <w:t>Динамика тарифов на горячее водоснабжение в открытой системе горячего водоснабжения</w:t>
      </w:r>
      <w:r w:rsidRPr="00257AA7">
        <w:rPr>
          <w:rFonts w:ascii="Times New Roman" w:eastAsia="Times New Roman" w:hAnsi="Times New Roman" w:cs="Times New Roman"/>
          <w:color w:val="000000"/>
          <w:sz w:val="24"/>
          <w:szCs w:val="20"/>
          <w:lang w:eastAsia="ru-RU"/>
        </w:rPr>
        <w:t xml:space="preserve"> </w:t>
      </w:r>
    </w:p>
    <w:p w:rsidR="00257AA7" w:rsidRPr="00257AA7" w:rsidRDefault="00257AA7" w:rsidP="00257AA7">
      <w:pPr>
        <w:spacing w:after="0" w:line="240" w:lineRule="auto"/>
        <w:ind w:firstLine="720"/>
        <w:jc w:val="right"/>
        <w:rPr>
          <w:rFonts w:ascii="Times New Roman" w:eastAsia="Times New Roman" w:hAnsi="Times New Roman" w:cs="Times New Roman"/>
          <w:color w:val="000000"/>
          <w:sz w:val="24"/>
          <w:szCs w:val="20"/>
          <w:lang w:eastAsia="ru-RU"/>
        </w:rPr>
      </w:pPr>
      <w:r w:rsidRPr="00257AA7">
        <w:rPr>
          <w:rFonts w:ascii="Times New Roman" w:eastAsia="Times New Roman" w:hAnsi="Times New Roman" w:cs="Times New Roman"/>
          <w:color w:val="000000"/>
          <w:sz w:val="24"/>
          <w:szCs w:val="20"/>
          <w:lang w:eastAsia="ru-RU"/>
        </w:rPr>
        <w:t>руб./м3</w:t>
      </w:r>
    </w:p>
    <w:tbl>
      <w:tblPr>
        <w:tblW w:w="10632" w:type="dxa"/>
        <w:tblInd w:w="-601" w:type="dxa"/>
        <w:tblLayout w:type="fixed"/>
        <w:tblLook w:val="04A0" w:firstRow="1" w:lastRow="0" w:firstColumn="1" w:lastColumn="0" w:noHBand="0" w:noVBand="1"/>
      </w:tblPr>
      <w:tblGrid>
        <w:gridCol w:w="1572"/>
        <w:gridCol w:w="980"/>
        <w:gridCol w:w="992"/>
        <w:gridCol w:w="993"/>
        <w:gridCol w:w="992"/>
        <w:gridCol w:w="1559"/>
        <w:gridCol w:w="992"/>
        <w:gridCol w:w="993"/>
        <w:gridCol w:w="1559"/>
      </w:tblGrid>
      <w:tr w:rsidR="00CB6C48" w:rsidRPr="00257AA7" w:rsidTr="00CB6C48">
        <w:trPr>
          <w:trHeight w:val="296"/>
          <w:tblHeader/>
        </w:trPr>
        <w:tc>
          <w:tcPr>
            <w:tcW w:w="1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b/>
                <w:color w:val="000000"/>
                <w:szCs w:val="18"/>
                <w:lang w:eastAsia="ru-RU"/>
              </w:rPr>
            </w:pPr>
            <w:r w:rsidRPr="00CB6C48">
              <w:rPr>
                <w:rFonts w:ascii="Times New Roman" w:eastAsia="Times New Roman" w:hAnsi="Times New Roman" w:cs="Times New Roman"/>
                <w:b/>
                <w:color w:val="000000"/>
                <w:szCs w:val="18"/>
                <w:lang w:eastAsia="ru-RU"/>
              </w:rPr>
              <w:t>Группы потребителей</w:t>
            </w:r>
          </w:p>
        </w:tc>
        <w:tc>
          <w:tcPr>
            <w:tcW w:w="1972" w:type="dxa"/>
            <w:gridSpan w:val="2"/>
            <w:tcBorders>
              <w:top w:val="single" w:sz="4" w:space="0" w:color="auto"/>
              <w:left w:val="nil"/>
              <w:bottom w:val="nil"/>
              <w:right w:val="single" w:sz="4" w:space="0" w:color="000000"/>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b/>
                <w:color w:val="000000"/>
                <w:szCs w:val="18"/>
                <w:lang w:eastAsia="ru-RU"/>
              </w:rPr>
            </w:pPr>
            <w:r w:rsidRPr="00CB6C48">
              <w:rPr>
                <w:rFonts w:ascii="Times New Roman" w:eastAsia="Times New Roman" w:hAnsi="Times New Roman" w:cs="Times New Roman"/>
                <w:b/>
                <w:color w:val="000000"/>
                <w:szCs w:val="18"/>
                <w:lang w:eastAsia="ru-RU"/>
              </w:rPr>
              <w:t>2018г.</w:t>
            </w:r>
          </w:p>
        </w:tc>
        <w:tc>
          <w:tcPr>
            <w:tcW w:w="1985" w:type="dxa"/>
            <w:gridSpan w:val="2"/>
            <w:tcBorders>
              <w:top w:val="single" w:sz="4" w:space="0" w:color="auto"/>
              <w:left w:val="nil"/>
              <w:bottom w:val="single" w:sz="4" w:space="0" w:color="auto"/>
              <w:right w:val="single" w:sz="4" w:space="0" w:color="000000"/>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b/>
                <w:color w:val="000000"/>
                <w:szCs w:val="18"/>
                <w:lang w:eastAsia="ru-RU"/>
              </w:rPr>
            </w:pPr>
            <w:r w:rsidRPr="00CB6C48">
              <w:rPr>
                <w:rFonts w:ascii="Times New Roman" w:eastAsia="Times New Roman" w:hAnsi="Times New Roman" w:cs="Times New Roman"/>
                <w:b/>
                <w:color w:val="000000"/>
                <w:szCs w:val="18"/>
                <w:lang w:eastAsia="ru-RU"/>
              </w:rPr>
              <w:t>2019г.</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b/>
                <w:color w:val="000000"/>
                <w:szCs w:val="18"/>
                <w:lang w:eastAsia="ru-RU"/>
              </w:rPr>
            </w:pPr>
            <w:r w:rsidRPr="00CB6C48">
              <w:rPr>
                <w:rFonts w:ascii="Times New Roman" w:eastAsia="Times New Roman" w:hAnsi="Times New Roman" w:cs="Times New Roman"/>
                <w:b/>
                <w:color w:val="000000"/>
                <w:szCs w:val="18"/>
                <w:lang w:eastAsia="ru-RU"/>
              </w:rPr>
              <w:t>Отклонение (2019/2018) %</w:t>
            </w:r>
          </w:p>
        </w:tc>
        <w:tc>
          <w:tcPr>
            <w:tcW w:w="1985" w:type="dxa"/>
            <w:gridSpan w:val="2"/>
            <w:tcBorders>
              <w:top w:val="single" w:sz="4" w:space="0" w:color="auto"/>
              <w:left w:val="nil"/>
              <w:bottom w:val="single" w:sz="4" w:space="0" w:color="auto"/>
              <w:right w:val="single" w:sz="4" w:space="0" w:color="000000"/>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b/>
                <w:color w:val="000000"/>
                <w:szCs w:val="18"/>
                <w:lang w:eastAsia="ru-RU"/>
              </w:rPr>
            </w:pPr>
            <w:r w:rsidRPr="00CB6C48">
              <w:rPr>
                <w:rFonts w:ascii="Times New Roman" w:eastAsia="Times New Roman" w:hAnsi="Times New Roman" w:cs="Times New Roman"/>
                <w:b/>
                <w:color w:val="000000"/>
                <w:szCs w:val="18"/>
                <w:lang w:eastAsia="ru-RU"/>
              </w:rPr>
              <w:t>2020г.</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b/>
                <w:color w:val="000000"/>
                <w:szCs w:val="18"/>
                <w:lang w:eastAsia="ru-RU"/>
              </w:rPr>
            </w:pPr>
            <w:r w:rsidRPr="00CB6C48">
              <w:rPr>
                <w:rFonts w:ascii="Times New Roman" w:eastAsia="Times New Roman" w:hAnsi="Times New Roman" w:cs="Times New Roman"/>
                <w:b/>
                <w:color w:val="000000"/>
                <w:szCs w:val="18"/>
                <w:lang w:eastAsia="ru-RU"/>
              </w:rPr>
              <w:t>Отклонение (2020/2019) %</w:t>
            </w:r>
          </w:p>
        </w:tc>
      </w:tr>
      <w:tr w:rsidR="00CB6C48" w:rsidRPr="00257AA7" w:rsidTr="00CB6C48">
        <w:trPr>
          <w:trHeight w:val="420"/>
          <w:tblHeader/>
        </w:trPr>
        <w:tc>
          <w:tcPr>
            <w:tcW w:w="157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57AA7" w:rsidRPr="00CB6C48" w:rsidRDefault="00257AA7" w:rsidP="00257AA7">
            <w:pPr>
              <w:spacing w:after="0" w:line="240" w:lineRule="auto"/>
              <w:rPr>
                <w:rFonts w:ascii="Times New Roman" w:eastAsia="Times New Roman" w:hAnsi="Times New Roman" w:cs="Times New Roman"/>
                <w:color w:val="000000"/>
                <w:szCs w:val="18"/>
                <w:lang w:eastAsia="ru-RU"/>
              </w:rPr>
            </w:pPr>
          </w:p>
        </w:tc>
        <w:tc>
          <w:tcPr>
            <w:tcW w:w="980" w:type="dxa"/>
            <w:tcBorders>
              <w:top w:val="single" w:sz="4" w:space="0" w:color="auto"/>
              <w:left w:val="nil"/>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I </w:t>
            </w:r>
            <w:proofErr w:type="spellStart"/>
            <w:proofErr w:type="gramStart"/>
            <w:r w:rsidRPr="00CB6C48">
              <w:rPr>
                <w:rFonts w:ascii="Times New Roman" w:eastAsia="Times New Roman" w:hAnsi="Times New Roman" w:cs="Times New Roman"/>
                <w:color w:val="000000"/>
                <w:szCs w:val="18"/>
                <w:lang w:eastAsia="ru-RU"/>
              </w:rPr>
              <w:t>пол</w:t>
            </w:r>
            <w:r w:rsidR="00CB6C48">
              <w:rPr>
                <w:rFonts w:ascii="Times New Roman" w:eastAsia="Times New Roman" w:hAnsi="Times New Roman" w:cs="Times New Roman"/>
                <w:color w:val="000000"/>
                <w:szCs w:val="18"/>
                <w:lang w:eastAsia="ru-RU"/>
              </w:rPr>
              <w:t>-</w:t>
            </w:r>
            <w:r w:rsidRPr="00CB6C48">
              <w:rPr>
                <w:rFonts w:ascii="Times New Roman" w:eastAsia="Times New Roman" w:hAnsi="Times New Roman" w:cs="Times New Roman"/>
                <w:color w:val="000000"/>
                <w:szCs w:val="18"/>
                <w:lang w:eastAsia="ru-RU"/>
              </w:rPr>
              <w:t>е</w:t>
            </w:r>
            <w:proofErr w:type="spellEnd"/>
            <w:proofErr w:type="gramEnd"/>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II </w:t>
            </w:r>
            <w:proofErr w:type="spellStart"/>
            <w:proofErr w:type="gramStart"/>
            <w:r w:rsidRPr="00CB6C48">
              <w:rPr>
                <w:rFonts w:ascii="Times New Roman" w:eastAsia="Times New Roman" w:hAnsi="Times New Roman" w:cs="Times New Roman"/>
                <w:color w:val="000000"/>
                <w:szCs w:val="18"/>
                <w:lang w:eastAsia="ru-RU"/>
              </w:rPr>
              <w:t>пол</w:t>
            </w:r>
            <w:r w:rsidR="00CB6C48">
              <w:rPr>
                <w:rFonts w:ascii="Times New Roman" w:eastAsia="Times New Roman" w:hAnsi="Times New Roman" w:cs="Times New Roman"/>
                <w:color w:val="000000"/>
                <w:szCs w:val="18"/>
                <w:lang w:eastAsia="ru-RU"/>
              </w:rPr>
              <w:t>-</w:t>
            </w:r>
            <w:r w:rsidRPr="00CB6C48">
              <w:rPr>
                <w:rFonts w:ascii="Times New Roman" w:eastAsia="Times New Roman" w:hAnsi="Times New Roman" w:cs="Times New Roman"/>
                <w:color w:val="000000"/>
                <w:szCs w:val="18"/>
                <w:lang w:eastAsia="ru-RU"/>
              </w:rPr>
              <w:t>е</w:t>
            </w:r>
            <w:proofErr w:type="spellEnd"/>
            <w:proofErr w:type="gramEnd"/>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I </w:t>
            </w:r>
            <w:proofErr w:type="spellStart"/>
            <w:proofErr w:type="gramStart"/>
            <w:r w:rsidRPr="00CB6C48">
              <w:rPr>
                <w:rFonts w:ascii="Times New Roman" w:eastAsia="Times New Roman" w:hAnsi="Times New Roman" w:cs="Times New Roman"/>
                <w:color w:val="000000"/>
                <w:szCs w:val="18"/>
                <w:lang w:eastAsia="ru-RU"/>
              </w:rPr>
              <w:t>пол</w:t>
            </w:r>
            <w:r w:rsidR="00CB6C48">
              <w:rPr>
                <w:rFonts w:ascii="Times New Roman" w:eastAsia="Times New Roman" w:hAnsi="Times New Roman" w:cs="Times New Roman"/>
                <w:color w:val="000000"/>
                <w:szCs w:val="18"/>
                <w:lang w:eastAsia="ru-RU"/>
              </w:rPr>
              <w:t>-</w:t>
            </w:r>
            <w:r w:rsidRPr="00CB6C48">
              <w:rPr>
                <w:rFonts w:ascii="Times New Roman" w:eastAsia="Times New Roman" w:hAnsi="Times New Roman" w:cs="Times New Roman"/>
                <w:color w:val="000000"/>
                <w:szCs w:val="18"/>
                <w:lang w:eastAsia="ru-RU"/>
              </w:rPr>
              <w:t>е</w:t>
            </w:r>
            <w:proofErr w:type="spellEnd"/>
            <w:proofErr w:type="gramEnd"/>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II </w:t>
            </w:r>
            <w:proofErr w:type="spellStart"/>
            <w:proofErr w:type="gramStart"/>
            <w:r w:rsidRPr="00CB6C48">
              <w:rPr>
                <w:rFonts w:ascii="Times New Roman" w:eastAsia="Times New Roman" w:hAnsi="Times New Roman" w:cs="Times New Roman"/>
                <w:color w:val="000000"/>
                <w:szCs w:val="18"/>
                <w:lang w:eastAsia="ru-RU"/>
              </w:rPr>
              <w:t>пол</w:t>
            </w:r>
            <w:r w:rsidR="00CB6C48">
              <w:rPr>
                <w:rFonts w:ascii="Times New Roman" w:eastAsia="Times New Roman" w:hAnsi="Times New Roman" w:cs="Times New Roman"/>
                <w:color w:val="000000"/>
                <w:szCs w:val="18"/>
                <w:lang w:eastAsia="ru-RU"/>
              </w:rPr>
              <w:t>-</w:t>
            </w:r>
            <w:r w:rsidRPr="00CB6C48">
              <w:rPr>
                <w:rFonts w:ascii="Times New Roman" w:eastAsia="Times New Roman" w:hAnsi="Times New Roman" w:cs="Times New Roman"/>
                <w:color w:val="000000"/>
                <w:szCs w:val="18"/>
                <w:lang w:eastAsia="ru-RU"/>
              </w:rPr>
              <w:t>е</w:t>
            </w:r>
            <w:proofErr w:type="spellEnd"/>
            <w:proofErr w:type="gramEnd"/>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rPr>
                <w:rFonts w:ascii="Times New Roman" w:eastAsia="Times New Roman" w:hAnsi="Times New Roman" w:cs="Times New Roman"/>
                <w:color w:val="000000"/>
                <w:szCs w:val="18"/>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I </w:t>
            </w:r>
            <w:proofErr w:type="spellStart"/>
            <w:proofErr w:type="gramStart"/>
            <w:r w:rsidRPr="00CB6C48">
              <w:rPr>
                <w:rFonts w:ascii="Times New Roman" w:eastAsia="Times New Roman" w:hAnsi="Times New Roman" w:cs="Times New Roman"/>
                <w:color w:val="000000"/>
                <w:szCs w:val="18"/>
                <w:lang w:eastAsia="ru-RU"/>
              </w:rPr>
              <w:t>пол</w:t>
            </w:r>
            <w:r w:rsidR="00CB6C48">
              <w:rPr>
                <w:rFonts w:ascii="Times New Roman" w:eastAsia="Times New Roman" w:hAnsi="Times New Roman" w:cs="Times New Roman"/>
                <w:color w:val="000000"/>
                <w:szCs w:val="18"/>
                <w:lang w:eastAsia="ru-RU"/>
              </w:rPr>
              <w:t>-</w:t>
            </w:r>
            <w:r w:rsidRPr="00CB6C48">
              <w:rPr>
                <w:rFonts w:ascii="Times New Roman" w:eastAsia="Times New Roman" w:hAnsi="Times New Roman" w:cs="Times New Roman"/>
                <w:color w:val="000000"/>
                <w:szCs w:val="18"/>
                <w:lang w:eastAsia="ru-RU"/>
              </w:rPr>
              <w:t>е</w:t>
            </w:r>
            <w:proofErr w:type="spellEnd"/>
            <w:proofErr w:type="gramEnd"/>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CB6C48">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II </w:t>
            </w:r>
            <w:proofErr w:type="spellStart"/>
            <w:proofErr w:type="gramStart"/>
            <w:r w:rsidRPr="00CB6C48">
              <w:rPr>
                <w:rFonts w:ascii="Times New Roman" w:eastAsia="Times New Roman" w:hAnsi="Times New Roman" w:cs="Times New Roman"/>
                <w:color w:val="000000"/>
                <w:szCs w:val="18"/>
                <w:lang w:eastAsia="ru-RU"/>
              </w:rPr>
              <w:t>пол</w:t>
            </w:r>
            <w:r w:rsidR="00CB6C48">
              <w:rPr>
                <w:rFonts w:ascii="Times New Roman" w:eastAsia="Times New Roman" w:hAnsi="Times New Roman" w:cs="Times New Roman"/>
                <w:color w:val="000000"/>
                <w:szCs w:val="18"/>
                <w:lang w:eastAsia="ru-RU"/>
              </w:rPr>
              <w:t>-</w:t>
            </w:r>
            <w:r w:rsidRPr="00CB6C48">
              <w:rPr>
                <w:rFonts w:ascii="Times New Roman" w:eastAsia="Times New Roman" w:hAnsi="Times New Roman" w:cs="Times New Roman"/>
                <w:color w:val="000000"/>
                <w:szCs w:val="18"/>
                <w:lang w:eastAsia="ru-RU"/>
              </w:rPr>
              <w:t>е</w:t>
            </w:r>
            <w:proofErr w:type="spellEnd"/>
            <w:proofErr w:type="gramEnd"/>
          </w:p>
        </w:tc>
        <w:tc>
          <w:tcPr>
            <w:tcW w:w="155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57AA7" w:rsidRPr="00CB6C48" w:rsidRDefault="00257AA7" w:rsidP="00257AA7">
            <w:pPr>
              <w:spacing w:after="0" w:line="240" w:lineRule="auto"/>
              <w:rPr>
                <w:rFonts w:ascii="Times New Roman" w:eastAsia="Times New Roman" w:hAnsi="Times New Roman" w:cs="Times New Roman"/>
                <w:color w:val="000000"/>
                <w:szCs w:val="18"/>
                <w:lang w:eastAsia="ru-RU"/>
              </w:rPr>
            </w:pPr>
          </w:p>
        </w:tc>
      </w:tr>
      <w:tr w:rsidR="00CB6C48" w:rsidRPr="00257AA7" w:rsidTr="00CB6C48">
        <w:trPr>
          <w:trHeight w:val="494"/>
        </w:trPr>
        <w:tc>
          <w:tcPr>
            <w:tcW w:w="1572" w:type="dxa"/>
            <w:tcBorders>
              <w:top w:val="nil"/>
              <w:left w:val="single" w:sz="4" w:space="0" w:color="auto"/>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 xml:space="preserve">Население </w:t>
            </w:r>
          </w:p>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(с НДС)</w:t>
            </w:r>
          </w:p>
        </w:tc>
        <w:tc>
          <w:tcPr>
            <w:tcW w:w="980"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139,18</w:t>
            </w: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143,15</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145,57</w:t>
            </w: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149,06</w:t>
            </w:r>
          </w:p>
        </w:tc>
        <w:tc>
          <w:tcPr>
            <w:tcW w:w="1559"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4,13</w:t>
            </w: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149,06</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154,87</w:t>
            </w:r>
          </w:p>
        </w:tc>
        <w:tc>
          <w:tcPr>
            <w:tcW w:w="1559"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3,90</w:t>
            </w:r>
          </w:p>
        </w:tc>
      </w:tr>
      <w:tr w:rsidR="00CB6C48" w:rsidRPr="00257AA7" w:rsidTr="00CB6C48">
        <w:trPr>
          <w:trHeight w:val="494"/>
        </w:trPr>
        <w:tc>
          <w:tcPr>
            <w:tcW w:w="1572" w:type="dxa"/>
            <w:tcBorders>
              <w:top w:val="nil"/>
              <w:left w:val="single" w:sz="4" w:space="0" w:color="auto"/>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Прочие потребители</w:t>
            </w:r>
          </w:p>
        </w:tc>
        <w:tc>
          <w:tcPr>
            <w:tcW w:w="980"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123,06</w:t>
            </w: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127,35</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127,35</w:t>
            </w: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135,94</w:t>
            </w:r>
          </w:p>
        </w:tc>
        <w:tc>
          <w:tcPr>
            <w:tcW w:w="1559"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6,75</w:t>
            </w:r>
          </w:p>
        </w:tc>
        <w:tc>
          <w:tcPr>
            <w:tcW w:w="992"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131,64</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133,59</w:t>
            </w:r>
          </w:p>
        </w:tc>
        <w:tc>
          <w:tcPr>
            <w:tcW w:w="1559"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8"/>
                <w:lang w:eastAsia="ru-RU"/>
              </w:rPr>
            </w:pPr>
            <w:r w:rsidRPr="00CB6C48">
              <w:rPr>
                <w:rFonts w:ascii="Times New Roman" w:eastAsia="Times New Roman" w:hAnsi="Times New Roman" w:cs="Times New Roman"/>
                <w:color w:val="000000"/>
                <w:szCs w:val="18"/>
                <w:lang w:eastAsia="ru-RU"/>
              </w:rPr>
              <w:t>-1,73</w:t>
            </w:r>
          </w:p>
        </w:tc>
      </w:tr>
    </w:tbl>
    <w:p w:rsidR="00257AA7" w:rsidRPr="00257AA7" w:rsidRDefault="00257AA7" w:rsidP="00257AA7">
      <w:pPr>
        <w:spacing w:after="0" w:line="240" w:lineRule="auto"/>
        <w:jc w:val="both"/>
        <w:rPr>
          <w:rFonts w:ascii="Times New Roman" w:eastAsia="Times New Roman" w:hAnsi="Times New Roman" w:cs="Times New Roman"/>
          <w:sz w:val="24"/>
          <w:szCs w:val="24"/>
          <w:lang w:eastAsia="ru-RU"/>
        </w:rPr>
      </w:pPr>
    </w:p>
    <w:p w:rsidR="00257AA7" w:rsidRPr="00257AA7" w:rsidRDefault="00257AA7" w:rsidP="00257AA7">
      <w:pPr>
        <w:spacing w:after="0" w:line="240" w:lineRule="auto"/>
        <w:jc w:val="both"/>
        <w:rPr>
          <w:rFonts w:ascii="Times New Roman" w:eastAsia="Times New Roman" w:hAnsi="Times New Roman" w:cs="Times New Roman"/>
          <w:sz w:val="24"/>
          <w:szCs w:val="24"/>
          <w:lang w:eastAsia="ru-RU"/>
        </w:rPr>
      </w:pPr>
    </w:p>
    <w:tbl>
      <w:tblPr>
        <w:tblW w:w="10632" w:type="dxa"/>
        <w:tblInd w:w="-601" w:type="dxa"/>
        <w:tblLayout w:type="fixed"/>
        <w:tblLook w:val="04A0" w:firstRow="1" w:lastRow="0" w:firstColumn="1" w:lastColumn="0" w:noHBand="0" w:noVBand="1"/>
      </w:tblPr>
      <w:tblGrid>
        <w:gridCol w:w="1276"/>
        <w:gridCol w:w="921"/>
        <w:gridCol w:w="1064"/>
        <w:gridCol w:w="850"/>
        <w:gridCol w:w="993"/>
        <w:gridCol w:w="850"/>
        <w:gridCol w:w="992"/>
        <w:gridCol w:w="851"/>
        <w:gridCol w:w="992"/>
        <w:gridCol w:w="851"/>
        <w:gridCol w:w="992"/>
      </w:tblGrid>
      <w:tr w:rsidR="00257AA7" w:rsidRPr="00257AA7" w:rsidTr="00F64FFE">
        <w:trPr>
          <w:trHeight w:val="266"/>
          <w:tblHeader/>
        </w:trPr>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F64FFE" w:rsidRDefault="00257AA7" w:rsidP="00257AA7">
            <w:pPr>
              <w:spacing w:after="0" w:line="240" w:lineRule="auto"/>
              <w:jc w:val="center"/>
              <w:rPr>
                <w:rFonts w:ascii="Times New Roman" w:eastAsia="Times New Roman" w:hAnsi="Times New Roman" w:cs="Times New Roman"/>
                <w:b/>
                <w:color w:val="000000"/>
                <w:szCs w:val="16"/>
                <w:lang w:eastAsia="ru-RU"/>
              </w:rPr>
            </w:pPr>
            <w:r w:rsidRPr="00F64FFE">
              <w:rPr>
                <w:rFonts w:ascii="Times New Roman" w:eastAsia="Times New Roman" w:hAnsi="Times New Roman" w:cs="Times New Roman"/>
                <w:b/>
                <w:color w:val="000000"/>
                <w:szCs w:val="16"/>
                <w:lang w:eastAsia="ru-RU"/>
              </w:rPr>
              <w:t>Группы потребителей</w:t>
            </w:r>
          </w:p>
        </w:tc>
        <w:tc>
          <w:tcPr>
            <w:tcW w:w="3828" w:type="dxa"/>
            <w:gridSpan w:val="4"/>
            <w:tcBorders>
              <w:top w:val="single" w:sz="4" w:space="0" w:color="auto"/>
              <w:left w:val="nil"/>
              <w:bottom w:val="single" w:sz="4" w:space="0" w:color="auto"/>
              <w:right w:val="single" w:sz="4" w:space="0" w:color="000000"/>
            </w:tcBorders>
            <w:shd w:val="clear" w:color="auto" w:fill="auto"/>
            <w:vAlign w:val="center"/>
            <w:hideMark/>
          </w:tcPr>
          <w:p w:rsidR="00257AA7" w:rsidRPr="00F64FFE" w:rsidRDefault="00257AA7" w:rsidP="00257AA7">
            <w:pPr>
              <w:spacing w:after="0" w:line="240" w:lineRule="auto"/>
              <w:jc w:val="center"/>
              <w:rPr>
                <w:rFonts w:ascii="Times New Roman" w:eastAsia="Times New Roman" w:hAnsi="Times New Roman" w:cs="Times New Roman"/>
                <w:b/>
                <w:color w:val="000000"/>
                <w:szCs w:val="16"/>
                <w:lang w:eastAsia="ru-RU"/>
              </w:rPr>
            </w:pPr>
            <w:r w:rsidRPr="00F64FFE">
              <w:rPr>
                <w:rFonts w:ascii="Times New Roman" w:eastAsia="Times New Roman" w:hAnsi="Times New Roman" w:cs="Times New Roman"/>
                <w:b/>
                <w:color w:val="000000"/>
                <w:szCs w:val="16"/>
                <w:lang w:eastAsia="ru-RU"/>
              </w:rPr>
              <w:t>2019г.</w:t>
            </w:r>
          </w:p>
        </w:tc>
        <w:tc>
          <w:tcPr>
            <w:tcW w:w="3685" w:type="dxa"/>
            <w:gridSpan w:val="4"/>
            <w:tcBorders>
              <w:top w:val="single" w:sz="4" w:space="0" w:color="auto"/>
              <w:left w:val="nil"/>
              <w:bottom w:val="single" w:sz="4" w:space="0" w:color="auto"/>
              <w:right w:val="single" w:sz="4" w:space="0" w:color="000000"/>
            </w:tcBorders>
            <w:shd w:val="clear" w:color="auto" w:fill="auto"/>
          </w:tcPr>
          <w:p w:rsidR="00257AA7" w:rsidRPr="00F64FFE" w:rsidRDefault="00257AA7" w:rsidP="00257AA7">
            <w:pPr>
              <w:spacing w:after="0" w:line="240" w:lineRule="auto"/>
              <w:jc w:val="center"/>
              <w:rPr>
                <w:rFonts w:ascii="Times New Roman" w:eastAsia="Times New Roman" w:hAnsi="Times New Roman" w:cs="Times New Roman"/>
                <w:b/>
                <w:color w:val="000000"/>
                <w:szCs w:val="16"/>
                <w:lang w:eastAsia="ru-RU"/>
              </w:rPr>
            </w:pPr>
            <w:r w:rsidRPr="00F64FFE">
              <w:rPr>
                <w:rFonts w:ascii="Times New Roman" w:eastAsia="Times New Roman" w:hAnsi="Times New Roman" w:cs="Times New Roman"/>
                <w:b/>
                <w:color w:val="000000"/>
                <w:szCs w:val="16"/>
                <w:lang w:eastAsia="ru-RU"/>
              </w:rPr>
              <w:t>2020г.</w:t>
            </w:r>
          </w:p>
        </w:tc>
        <w:tc>
          <w:tcPr>
            <w:tcW w:w="1843" w:type="dxa"/>
            <w:gridSpan w:val="2"/>
            <w:tcBorders>
              <w:top w:val="single" w:sz="4" w:space="0" w:color="auto"/>
              <w:left w:val="nil"/>
              <w:bottom w:val="single" w:sz="4" w:space="0" w:color="auto"/>
              <w:right w:val="single" w:sz="4" w:space="0" w:color="000000"/>
            </w:tcBorders>
            <w:shd w:val="clear" w:color="auto" w:fill="auto"/>
          </w:tcPr>
          <w:p w:rsidR="00257AA7" w:rsidRPr="00F64FFE" w:rsidRDefault="00257AA7" w:rsidP="00257AA7">
            <w:pPr>
              <w:spacing w:after="0" w:line="240" w:lineRule="auto"/>
              <w:jc w:val="center"/>
              <w:rPr>
                <w:rFonts w:ascii="Times New Roman" w:eastAsia="Times New Roman" w:hAnsi="Times New Roman" w:cs="Times New Roman"/>
                <w:b/>
                <w:color w:val="000000"/>
                <w:szCs w:val="16"/>
                <w:lang w:eastAsia="ru-RU"/>
              </w:rPr>
            </w:pPr>
            <w:r w:rsidRPr="00F64FFE">
              <w:rPr>
                <w:rFonts w:ascii="Times New Roman" w:eastAsia="Times New Roman" w:hAnsi="Times New Roman" w:cs="Times New Roman"/>
                <w:b/>
                <w:color w:val="000000"/>
                <w:szCs w:val="16"/>
                <w:lang w:eastAsia="ru-RU"/>
              </w:rPr>
              <w:t>Отклонение (2020/2019), %</w:t>
            </w:r>
          </w:p>
        </w:tc>
      </w:tr>
      <w:tr w:rsidR="00257AA7" w:rsidRPr="00257AA7" w:rsidTr="00F64FFE">
        <w:trPr>
          <w:trHeight w:val="231"/>
          <w:tblHeader/>
        </w:trPr>
        <w:tc>
          <w:tcPr>
            <w:tcW w:w="127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p>
        </w:tc>
        <w:tc>
          <w:tcPr>
            <w:tcW w:w="1985" w:type="dxa"/>
            <w:gridSpan w:val="2"/>
            <w:tcBorders>
              <w:top w:val="single" w:sz="4" w:space="0" w:color="auto"/>
              <w:left w:val="nil"/>
              <w:bottom w:val="single" w:sz="4" w:space="0" w:color="auto"/>
              <w:right w:val="single" w:sz="4" w:space="0" w:color="000000"/>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I полугодие</w:t>
            </w:r>
          </w:p>
        </w:tc>
        <w:tc>
          <w:tcPr>
            <w:tcW w:w="1843" w:type="dxa"/>
            <w:gridSpan w:val="2"/>
            <w:tcBorders>
              <w:top w:val="single" w:sz="4" w:space="0" w:color="auto"/>
              <w:left w:val="nil"/>
              <w:bottom w:val="single" w:sz="4" w:space="0" w:color="auto"/>
              <w:right w:val="single" w:sz="4" w:space="0" w:color="000000"/>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II полугодие</w:t>
            </w:r>
          </w:p>
        </w:tc>
        <w:tc>
          <w:tcPr>
            <w:tcW w:w="1842" w:type="dxa"/>
            <w:gridSpan w:val="2"/>
            <w:tcBorders>
              <w:top w:val="single" w:sz="4" w:space="0" w:color="auto"/>
              <w:left w:val="nil"/>
              <w:bottom w:val="single" w:sz="4" w:space="0" w:color="auto"/>
              <w:right w:val="single" w:sz="4" w:space="0" w:color="000000"/>
            </w:tcBorders>
            <w:shd w:val="clear" w:color="auto" w:fill="auto"/>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I полугодие</w:t>
            </w:r>
          </w:p>
        </w:tc>
        <w:tc>
          <w:tcPr>
            <w:tcW w:w="1843" w:type="dxa"/>
            <w:gridSpan w:val="2"/>
            <w:tcBorders>
              <w:top w:val="single" w:sz="4" w:space="0" w:color="auto"/>
              <w:left w:val="nil"/>
              <w:bottom w:val="single" w:sz="4" w:space="0" w:color="auto"/>
              <w:right w:val="single" w:sz="4" w:space="0" w:color="000000"/>
            </w:tcBorders>
            <w:shd w:val="clear" w:color="auto" w:fill="auto"/>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II полугодие</w:t>
            </w:r>
          </w:p>
        </w:tc>
        <w:tc>
          <w:tcPr>
            <w:tcW w:w="851" w:type="dxa"/>
            <w:vMerge w:val="restart"/>
            <w:tcBorders>
              <w:top w:val="single" w:sz="4" w:space="0" w:color="auto"/>
              <w:left w:val="nil"/>
              <w:right w:val="single" w:sz="4" w:space="0" w:color="000000"/>
            </w:tcBorders>
            <w:shd w:val="clear" w:color="auto" w:fill="auto"/>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w:t>
            </w:r>
            <w:r w:rsidRPr="00CB6C48">
              <w:rPr>
                <w:rFonts w:ascii="Times New Roman" w:eastAsia="Times New Roman" w:hAnsi="Times New Roman" w:cs="Times New Roman"/>
                <w:color w:val="000000"/>
                <w:szCs w:val="16"/>
                <w:lang w:eastAsia="ru-RU"/>
              </w:rPr>
              <w:lastRenderedPageBreak/>
              <w:t>нент на  холодную воду, руб./м3</w:t>
            </w:r>
          </w:p>
        </w:tc>
        <w:tc>
          <w:tcPr>
            <w:tcW w:w="992" w:type="dxa"/>
            <w:vMerge w:val="restart"/>
            <w:tcBorders>
              <w:top w:val="single" w:sz="4" w:space="0" w:color="auto"/>
              <w:left w:val="nil"/>
              <w:right w:val="single" w:sz="4" w:space="0" w:color="000000"/>
            </w:tcBorders>
            <w:shd w:val="clear" w:color="auto" w:fill="auto"/>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lastRenderedPageBreak/>
              <w:t>компон</w:t>
            </w:r>
            <w:r w:rsidRPr="00CB6C48">
              <w:rPr>
                <w:rFonts w:ascii="Times New Roman" w:eastAsia="Times New Roman" w:hAnsi="Times New Roman" w:cs="Times New Roman"/>
                <w:color w:val="000000"/>
                <w:szCs w:val="16"/>
                <w:lang w:eastAsia="ru-RU"/>
              </w:rPr>
              <w:lastRenderedPageBreak/>
              <w:t>ент на тепловую энергию, руб./Гкал</w:t>
            </w:r>
          </w:p>
        </w:tc>
      </w:tr>
      <w:tr w:rsidR="00F64FFE" w:rsidRPr="00257AA7" w:rsidTr="00F64FFE">
        <w:trPr>
          <w:trHeight w:val="993"/>
          <w:tblHeader/>
        </w:trPr>
        <w:tc>
          <w:tcPr>
            <w:tcW w:w="127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p>
        </w:tc>
        <w:tc>
          <w:tcPr>
            <w:tcW w:w="921"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холодную воду, руб./м3</w:t>
            </w:r>
          </w:p>
        </w:tc>
        <w:tc>
          <w:tcPr>
            <w:tcW w:w="1064"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тепловую энергию, руб./Гкал</w:t>
            </w:r>
          </w:p>
        </w:tc>
        <w:tc>
          <w:tcPr>
            <w:tcW w:w="850"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холодную воду, руб./м3</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тепловую энергию, руб./Гкал</w:t>
            </w:r>
          </w:p>
        </w:tc>
        <w:tc>
          <w:tcPr>
            <w:tcW w:w="850" w:type="dxa"/>
            <w:tcBorders>
              <w:top w:val="nil"/>
              <w:left w:val="nil"/>
              <w:bottom w:val="single" w:sz="4" w:space="0" w:color="auto"/>
              <w:right w:val="single" w:sz="4" w:space="0" w:color="auto"/>
            </w:tcBorders>
            <w:shd w:val="clear" w:color="auto" w:fill="auto"/>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холодную воду, руб./м3</w:t>
            </w:r>
          </w:p>
        </w:tc>
        <w:tc>
          <w:tcPr>
            <w:tcW w:w="992" w:type="dxa"/>
            <w:tcBorders>
              <w:top w:val="nil"/>
              <w:left w:val="nil"/>
              <w:bottom w:val="single" w:sz="4" w:space="0" w:color="auto"/>
              <w:right w:val="single" w:sz="4" w:space="0" w:color="auto"/>
            </w:tcBorders>
            <w:shd w:val="clear" w:color="auto" w:fill="auto"/>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тепловую энергию, руб./Гкал</w:t>
            </w:r>
          </w:p>
        </w:tc>
        <w:tc>
          <w:tcPr>
            <w:tcW w:w="851" w:type="dxa"/>
            <w:tcBorders>
              <w:top w:val="nil"/>
              <w:left w:val="nil"/>
              <w:bottom w:val="single" w:sz="4" w:space="0" w:color="auto"/>
              <w:right w:val="single" w:sz="4" w:space="0" w:color="auto"/>
            </w:tcBorders>
            <w:shd w:val="clear" w:color="auto" w:fill="auto"/>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холодную воду, руб./м3</w:t>
            </w:r>
          </w:p>
        </w:tc>
        <w:tc>
          <w:tcPr>
            <w:tcW w:w="992" w:type="dxa"/>
            <w:tcBorders>
              <w:top w:val="nil"/>
              <w:left w:val="nil"/>
              <w:bottom w:val="single" w:sz="4" w:space="0" w:color="auto"/>
              <w:right w:val="single" w:sz="4" w:space="0" w:color="auto"/>
            </w:tcBorders>
            <w:shd w:val="clear" w:color="auto" w:fill="auto"/>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компонент на тепловую энергию, руб./Гкал</w:t>
            </w:r>
          </w:p>
        </w:tc>
        <w:tc>
          <w:tcPr>
            <w:tcW w:w="851" w:type="dxa"/>
            <w:vMerge/>
            <w:tcBorders>
              <w:left w:val="nil"/>
              <w:bottom w:val="single" w:sz="4" w:space="0" w:color="auto"/>
              <w:right w:val="single" w:sz="4" w:space="0" w:color="000000"/>
            </w:tcBorders>
            <w:shd w:val="clear" w:color="auto" w:fill="F2F2F2" w:themeFill="background1" w:themeFillShade="F2"/>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p>
        </w:tc>
        <w:tc>
          <w:tcPr>
            <w:tcW w:w="992" w:type="dxa"/>
            <w:vMerge/>
            <w:tcBorders>
              <w:left w:val="single" w:sz="4" w:space="0" w:color="000000"/>
              <w:bottom w:val="single" w:sz="4" w:space="0" w:color="auto"/>
              <w:right w:val="single" w:sz="4" w:space="0" w:color="000000"/>
            </w:tcBorders>
            <w:shd w:val="clear" w:color="auto" w:fill="F2F2F2" w:themeFill="background1" w:themeFillShade="F2"/>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p>
        </w:tc>
      </w:tr>
      <w:tr w:rsidR="00257AA7" w:rsidRPr="00257AA7" w:rsidTr="00F64FFE">
        <w:trPr>
          <w:trHeight w:val="347"/>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lastRenderedPageBreak/>
              <w:t>Население</w:t>
            </w:r>
          </w:p>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(с НДС)</w:t>
            </w:r>
          </w:p>
        </w:tc>
        <w:tc>
          <w:tcPr>
            <w:tcW w:w="921"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22,81</w:t>
            </w:r>
          </w:p>
        </w:tc>
        <w:tc>
          <w:tcPr>
            <w:tcW w:w="1064"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2 203,98</w:t>
            </w:r>
          </w:p>
        </w:tc>
        <w:tc>
          <w:tcPr>
            <w:tcW w:w="850"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23,35</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2 256,88</w:t>
            </w:r>
          </w:p>
        </w:tc>
        <w:tc>
          <w:tcPr>
            <w:tcW w:w="850"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23,35</w:t>
            </w:r>
          </w:p>
        </w:tc>
        <w:tc>
          <w:tcPr>
            <w:tcW w:w="992"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2 256,87</w:t>
            </w:r>
          </w:p>
        </w:tc>
        <w:tc>
          <w:tcPr>
            <w:tcW w:w="851"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24,26</w:t>
            </w:r>
          </w:p>
        </w:tc>
        <w:tc>
          <w:tcPr>
            <w:tcW w:w="992"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2 344,88</w:t>
            </w:r>
          </w:p>
        </w:tc>
        <w:tc>
          <w:tcPr>
            <w:tcW w:w="851"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3,89</w:t>
            </w:r>
          </w:p>
        </w:tc>
        <w:tc>
          <w:tcPr>
            <w:tcW w:w="992"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3,90</w:t>
            </w:r>
          </w:p>
        </w:tc>
      </w:tr>
      <w:tr w:rsidR="00257AA7" w:rsidRPr="00257AA7" w:rsidTr="00F64FFE">
        <w:trPr>
          <w:trHeight w:val="25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Прочие потребители</w:t>
            </w:r>
          </w:p>
        </w:tc>
        <w:tc>
          <w:tcPr>
            <w:tcW w:w="921"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19,01</w:t>
            </w:r>
          </w:p>
        </w:tc>
        <w:tc>
          <w:tcPr>
            <w:tcW w:w="1064"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1 945,05</w:t>
            </w:r>
          </w:p>
        </w:tc>
        <w:tc>
          <w:tcPr>
            <w:tcW w:w="850"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25,94</w:t>
            </w:r>
          </w:p>
        </w:tc>
        <w:tc>
          <w:tcPr>
            <w:tcW w:w="993" w:type="dxa"/>
            <w:tcBorders>
              <w:top w:val="nil"/>
              <w:left w:val="nil"/>
              <w:bottom w:val="single" w:sz="4" w:space="0" w:color="auto"/>
              <w:right w:val="single" w:sz="4" w:space="0" w:color="auto"/>
            </w:tcBorders>
            <w:shd w:val="clear" w:color="auto" w:fill="auto"/>
            <w:vAlign w:val="center"/>
            <w:hideMark/>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1 974,92</w:t>
            </w:r>
          </w:p>
        </w:tc>
        <w:tc>
          <w:tcPr>
            <w:tcW w:w="850"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21,64</w:t>
            </w:r>
          </w:p>
        </w:tc>
        <w:tc>
          <w:tcPr>
            <w:tcW w:w="992"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1 974,92</w:t>
            </w:r>
          </w:p>
        </w:tc>
        <w:tc>
          <w:tcPr>
            <w:tcW w:w="851"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21,64</w:t>
            </w:r>
          </w:p>
        </w:tc>
        <w:tc>
          <w:tcPr>
            <w:tcW w:w="992"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2 009,79</w:t>
            </w:r>
          </w:p>
        </w:tc>
        <w:tc>
          <w:tcPr>
            <w:tcW w:w="851"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-16,58</w:t>
            </w:r>
          </w:p>
        </w:tc>
        <w:tc>
          <w:tcPr>
            <w:tcW w:w="992" w:type="dxa"/>
            <w:tcBorders>
              <w:top w:val="nil"/>
              <w:left w:val="nil"/>
              <w:bottom w:val="single" w:sz="4" w:space="0" w:color="auto"/>
              <w:right w:val="single" w:sz="4" w:space="0" w:color="auto"/>
            </w:tcBorders>
            <w:vAlign w:val="center"/>
          </w:tcPr>
          <w:p w:rsidR="00257AA7" w:rsidRPr="00CB6C48" w:rsidRDefault="00257AA7" w:rsidP="00257AA7">
            <w:pPr>
              <w:spacing w:after="0" w:line="240" w:lineRule="auto"/>
              <w:jc w:val="center"/>
              <w:rPr>
                <w:rFonts w:ascii="Times New Roman" w:eastAsia="Times New Roman" w:hAnsi="Times New Roman" w:cs="Times New Roman"/>
                <w:color w:val="000000"/>
                <w:szCs w:val="16"/>
                <w:lang w:eastAsia="ru-RU"/>
              </w:rPr>
            </w:pPr>
            <w:r w:rsidRPr="00CB6C48">
              <w:rPr>
                <w:rFonts w:ascii="Times New Roman" w:eastAsia="Times New Roman" w:hAnsi="Times New Roman" w:cs="Times New Roman"/>
                <w:color w:val="000000"/>
                <w:szCs w:val="16"/>
                <w:lang w:eastAsia="ru-RU"/>
              </w:rPr>
              <w:t>1,77</w:t>
            </w:r>
          </w:p>
        </w:tc>
      </w:tr>
    </w:tbl>
    <w:p w:rsidR="00257AA7" w:rsidRPr="00257AA7" w:rsidRDefault="00257AA7" w:rsidP="00257AA7">
      <w:pPr>
        <w:spacing w:after="0" w:line="240" w:lineRule="auto"/>
        <w:jc w:val="center"/>
        <w:rPr>
          <w:rFonts w:ascii="Times New Roman" w:eastAsia="Times New Roman" w:hAnsi="Times New Roman" w:cs="Times New Roman"/>
          <w:sz w:val="24"/>
          <w:szCs w:val="24"/>
          <w:lang w:eastAsia="ru-RU"/>
        </w:rPr>
      </w:pPr>
    </w:p>
    <w:p w:rsidR="00257AA7" w:rsidRPr="009732F7" w:rsidRDefault="00257AA7" w:rsidP="00257AA7">
      <w:pPr>
        <w:spacing w:after="0" w:line="240" w:lineRule="auto"/>
        <w:jc w:val="both"/>
        <w:rPr>
          <w:rFonts w:ascii="Times New Roman" w:eastAsia="Times New Roman" w:hAnsi="Times New Roman" w:cs="Times New Roman"/>
          <w:i/>
          <w:color w:val="4F81BD" w:themeColor="accent1"/>
          <w:sz w:val="28"/>
          <w:szCs w:val="24"/>
          <w:lang w:eastAsia="ru-RU"/>
        </w:rPr>
      </w:pPr>
    </w:p>
    <w:p w:rsidR="00257AA7" w:rsidRPr="009732F7" w:rsidRDefault="00257AA7" w:rsidP="00660183">
      <w:pPr>
        <w:spacing w:after="0" w:line="240" w:lineRule="auto"/>
        <w:jc w:val="center"/>
        <w:rPr>
          <w:rFonts w:ascii="Times New Roman" w:eastAsia="Times New Roman" w:hAnsi="Times New Roman" w:cs="Times New Roman"/>
          <w:b/>
          <w:sz w:val="28"/>
          <w:szCs w:val="24"/>
          <w:lang w:eastAsia="ru-RU"/>
        </w:rPr>
      </w:pPr>
      <w:r w:rsidRPr="009732F7">
        <w:rPr>
          <w:rFonts w:ascii="Times New Roman" w:eastAsia="Times New Roman" w:hAnsi="Times New Roman" w:cs="Times New Roman"/>
          <w:b/>
          <w:i/>
          <w:color w:val="4F81BD" w:themeColor="accent1"/>
          <w:sz w:val="28"/>
          <w:szCs w:val="24"/>
          <w:lang w:eastAsia="ru-RU"/>
        </w:rPr>
        <w:t>Раскрытие информации</w:t>
      </w:r>
    </w:p>
    <w:p w:rsidR="00257AA7" w:rsidRPr="009732F7" w:rsidRDefault="00257AA7" w:rsidP="00257AA7">
      <w:pPr>
        <w:spacing w:after="0" w:line="240" w:lineRule="auto"/>
        <w:jc w:val="both"/>
        <w:rPr>
          <w:rFonts w:ascii="Times New Roman" w:eastAsia="Times New Roman" w:hAnsi="Times New Roman" w:cs="Times New Roman"/>
          <w:sz w:val="28"/>
          <w:szCs w:val="24"/>
          <w:lang w:eastAsia="ru-RU"/>
        </w:rPr>
      </w:pPr>
    </w:p>
    <w:p w:rsidR="00257AA7" w:rsidRPr="00257AA7" w:rsidRDefault="00257AA7" w:rsidP="00660183">
      <w:pPr>
        <w:spacing w:after="0" w:line="360" w:lineRule="auto"/>
        <w:ind w:firstLine="709"/>
        <w:jc w:val="both"/>
        <w:rPr>
          <w:rFonts w:ascii="Times New Roman" w:eastAsia="Times New Roman" w:hAnsi="Times New Roman" w:cs="Times New Roman"/>
          <w:sz w:val="24"/>
          <w:szCs w:val="24"/>
          <w:lang w:eastAsia="ru-RU"/>
        </w:rPr>
      </w:pPr>
      <w:proofErr w:type="gramStart"/>
      <w:r w:rsidRPr="00257AA7">
        <w:rPr>
          <w:rFonts w:ascii="Times New Roman" w:eastAsia="Times New Roman" w:hAnsi="Times New Roman" w:cs="Times New Roman"/>
          <w:sz w:val="24"/>
          <w:szCs w:val="24"/>
          <w:lang w:eastAsia="ru-RU"/>
        </w:rPr>
        <w:t xml:space="preserve">Требования по раскрытию информации организациями, осуществляющими регулируемую деятельность в сфере теплоснабжения и водоснабжения, установлены Постановлениями правительства РФ от 05.07.2013 № 570 «О стандартах раскрытия информации теплоснабжающими организациями, </w:t>
      </w:r>
      <w:proofErr w:type="spellStart"/>
      <w:r w:rsidRPr="00257AA7">
        <w:rPr>
          <w:rFonts w:ascii="Times New Roman" w:eastAsia="Times New Roman" w:hAnsi="Times New Roman" w:cs="Times New Roman"/>
          <w:sz w:val="24"/>
          <w:szCs w:val="24"/>
          <w:lang w:eastAsia="ru-RU"/>
        </w:rPr>
        <w:t>теплосетевыми</w:t>
      </w:r>
      <w:proofErr w:type="spellEnd"/>
      <w:r w:rsidRPr="00257AA7">
        <w:rPr>
          <w:rFonts w:ascii="Times New Roman" w:eastAsia="Times New Roman" w:hAnsi="Times New Roman" w:cs="Times New Roman"/>
          <w:sz w:val="24"/>
          <w:szCs w:val="24"/>
          <w:lang w:eastAsia="ru-RU"/>
        </w:rPr>
        <w:t xml:space="preserve"> организациями и органами регулирования» и от 17.01.2013 № 6 «О стандартах раскрытия информации в сфере водоснабжения и водоотведения», а также приказом ФАС России от 13.09.2018 № 1288/18 «Об утверждении форм размещения информации в сфере</w:t>
      </w:r>
      <w:proofErr w:type="gramEnd"/>
      <w:r w:rsidRPr="00257AA7">
        <w:rPr>
          <w:rFonts w:ascii="Times New Roman" w:eastAsia="Times New Roman" w:hAnsi="Times New Roman" w:cs="Times New Roman"/>
          <w:sz w:val="24"/>
          <w:szCs w:val="24"/>
          <w:lang w:eastAsia="ru-RU"/>
        </w:rPr>
        <w:t xml:space="preserve"> теплоснабжения, водоснабжения и водоотведения в области обращения с твердыми коммунальными отходами, подлежащей раскрытию в федеральной государственной информационной системе «Единая информационно-аналитическая система «Федеральный орган регулирования-региональные органы регулирования – субъекты регулирования» (далее </w:t>
      </w:r>
      <w:proofErr w:type="gramStart"/>
      <w:r w:rsidRPr="00257AA7">
        <w:rPr>
          <w:rFonts w:ascii="Times New Roman" w:eastAsia="Times New Roman" w:hAnsi="Times New Roman" w:cs="Times New Roman"/>
          <w:sz w:val="24"/>
          <w:szCs w:val="24"/>
          <w:lang w:eastAsia="ru-RU"/>
        </w:rPr>
        <w:t>–с</w:t>
      </w:r>
      <w:proofErr w:type="gramEnd"/>
      <w:r w:rsidRPr="00257AA7">
        <w:rPr>
          <w:rFonts w:ascii="Times New Roman" w:eastAsia="Times New Roman" w:hAnsi="Times New Roman" w:cs="Times New Roman"/>
          <w:sz w:val="24"/>
          <w:szCs w:val="24"/>
          <w:lang w:eastAsia="ru-RU"/>
        </w:rPr>
        <w:t>истема ЕИАС)».</w:t>
      </w:r>
    </w:p>
    <w:p w:rsidR="00257AA7" w:rsidRPr="00257AA7" w:rsidRDefault="00257AA7" w:rsidP="00660183">
      <w:pPr>
        <w:spacing w:after="0" w:line="360" w:lineRule="auto"/>
        <w:ind w:firstLine="709"/>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Информация, подлежащая раскрытию в соответствии с перечисленными нормативными правовыми актами, раскрывается АО «СКК» в полном объеме и в установленные сроки в системе ЕИАС и на сайте Общества.</w:t>
      </w:r>
    </w:p>
    <w:p w:rsidR="00222EE7" w:rsidRPr="009732F7" w:rsidRDefault="00222EE7" w:rsidP="001C7271">
      <w:pPr>
        <w:pStyle w:val="2"/>
        <w:rPr>
          <w:rFonts w:eastAsia="Times New Roman"/>
          <w:sz w:val="28"/>
          <w:lang w:eastAsia="ru-RU"/>
        </w:rPr>
      </w:pPr>
      <w:bookmarkStart w:id="127" w:name="_Toc66885654"/>
      <w:r w:rsidRPr="009732F7">
        <w:rPr>
          <w:rFonts w:eastAsia="Times New Roman"/>
          <w:sz w:val="28"/>
          <w:lang w:eastAsia="ru-RU"/>
        </w:rPr>
        <w:t>4.</w:t>
      </w:r>
      <w:r w:rsidR="00D161F2" w:rsidRPr="009732F7">
        <w:rPr>
          <w:rFonts w:eastAsia="Times New Roman"/>
          <w:sz w:val="28"/>
          <w:lang w:eastAsia="ru-RU"/>
        </w:rPr>
        <w:t>7</w:t>
      </w:r>
      <w:r w:rsidR="00DE7E63" w:rsidRPr="009732F7">
        <w:rPr>
          <w:rFonts w:eastAsia="Times New Roman"/>
          <w:sz w:val="28"/>
          <w:lang w:eastAsia="ru-RU"/>
        </w:rPr>
        <w:t>.</w:t>
      </w:r>
      <w:r w:rsidRPr="009732F7">
        <w:rPr>
          <w:rFonts w:eastAsia="Times New Roman"/>
          <w:sz w:val="28"/>
          <w:lang w:eastAsia="ru-RU"/>
        </w:rPr>
        <w:t xml:space="preserve"> Источники финансирования ремонтных программ</w:t>
      </w:r>
      <w:bookmarkEnd w:id="127"/>
    </w:p>
    <w:p w:rsidR="005B1BFE" w:rsidRPr="005B1BFE" w:rsidRDefault="005B1BFE" w:rsidP="00660183">
      <w:pPr>
        <w:spacing w:after="0" w:line="360" w:lineRule="auto"/>
        <w:ind w:firstLine="709"/>
        <w:jc w:val="both"/>
        <w:rPr>
          <w:rFonts w:ascii="Times New Roman" w:hAnsi="Times New Roman" w:cs="Times New Roman"/>
          <w:sz w:val="24"/>
          <w:szCs w:val="28"/>
        </w:rPr>
      </w:pPr>
      <w:r w:rsidRPr="005B1BFE">
        <w:rPr>
          <w:rFonts w:ascii="Times New Roman" w:hAnsi="Times New Roman" w:cs="Times New Roman"/>
          <w:sz w:val="24"/>
          <w:szCs w:val="28"/>
        </w:rPr>
        <w:t xml:space="preserve">Общая стоимость затрат на реализацию ремонтных работ в 2020 году составила 415175,61 тыс. руб. (без учёта НДС), в том числе: </w:t>
      </w:r>
    </w:p>
    <w:p w:rsidR="005B1BFE" w:rsidRPr="005B1BFE" w:rsidRDefault="005B1BFE" w:rsidP="00660183">
      <w:pPr>
        <w:spacing w:after="0" w:line="360" w:lineRule="auto"/>
        <w:ind w:firstLine="709"/>
        <w:jc w:val="both"/>
        <w:rPr>
          <w:rFonts w:ascii="Times New Roman" w:hAnsi="Times New Roman" w:cs="Times New Roman"/>
          <w:sz w:val="24"/>
          <w:szCs w:val="28"/>
        </w:rPr>
      </w:pPr>
      <w:r w:rsidRPr="005B1BFE">
        <w:rPr>
          <w:rFonts w:ascii="Times New Roman" w:hAnsi="Times New Roman" w:cs="Times New Roman"/>
          <w:sz w:val="24"/>
          <w:szCs w:val="28"/>
        </w:rPr>
        <w:t xml:space="preserve">- </w:t>
      </w:r>
      <w:r w:rsidRPr="00660183">
        <w:rPr>
          <w:rFonts w:ascii="Times New Roman" w:hAnsi="Times New Roman" w:cs="Times New Roman"/>
          <w:i/>
          <w:sz w:val="24"/>
          <w:szCs w:val="28"/>
        </w:rPr>
        <w:t>Подрядным способом</w:t>
      </w:r>
      <w:r w:rsidRPr="005B1BFE">
        <w:rPr>
          <w:rFonts w:ascii="Times New Roman" w:hAnsi="Times New Roman" w:cs="Times New Roman"/>
          <w:sz w:val="24"/>
          <w:szCs w:val="28"/>
        </w:rPr>
        <w:t xml:space="preserve"> - 265071,2 тыс. руб.  Из них за счёт средств тарифа – 106306,2 тыс. руб.; 22523 – затраты на услуги подрядных организаций по реконструкции имущества ПАО «Сахалинэнерго» - 22523 тыс. руб.; 136242,1 тыс. руб. – затраты на услуги подрядных организаций выполненных за счёт средств бюджетной субсидии. </w:t>
      </w:r>
      <w:proofErr w:type="gramStart"/>
      <w:r w:rsidRPr="005B1BFE">
        <w:rPr>
          <w:rFonts w:ascii="Times New Roman" w:hAnsi="Times New Roman" w:cs="Times New Roman"/>
          <w:sz w:val="24"/>
          <w:szCs w:val="28"/>
        </w:rPr>
        <w:t xml:space="preserve">Из которых 36731,8 тыс. руб. не оплачены бюджетом в 2020 г. </w:t>
      </w:r>
      <w:proofErr w:type="gramEnd"/>
    </w:p>
    <w:p w:rsidR="005B1BFE" w:rsidRPr="005B1BFE" w:rsidRDefault="005B1BFE" w:rsidP="00660183">
      <w:pPr>
        <w:spacing w:after="0" w:line="360" w:lineRule="auto"/>
        <w:ind w:firstLine="709"/>
        <w:jc w:val="both"/>
        <w:rPr>
          <w:rFonts w:ascii="Times New Roman" w:hAnsi="Times New Roman" w:cs="Times New Roman"/>
          <w:sz w:val="24"/>
          <w:szCs w:val="28"/>
        </w:rPr>
      </w:pPr>
      <w:r w:rsidRPr="005B1BFE">
        <w:rPr>
          <w:rFonts w:ascii="Times New Roman" w:hAnsi="Times New Roman" w:cs="Times New Roman"/>
          <w:sz w:val="24"/>
          <w:szCs w:val="28"/>
        </w:rPr>
        <w:lastRenderedPageBreak/>
        <w:t xml:space="preserve">- </w:t>
      </w:r>
      <w:r w:rsidRPr="00660183">
        <w:rPr>
          <w:rFonts w:ascii="Times New Roman" w:hAnsi="Times New Roman" w:cs="Times New Roman"/>
          <w:i/>
          <w:sz w:val="24"/>
          <w:szCs w:val="28"/>
        </w:rPr>
        <w:t>Хозяйственным способом</w:t>
      </w:r>
      <w:r w:rsidRPr="005B1BFE">
        <w:rPr>
          <w:rFonts w:ascii="Times New Roman" w:hAnsi="Times New Roman" w:cs="Times New Roman"/>
          <w:sz w:val="24"/>
          <w:szCs w:val="28"/>
        </w:rPr>
        <w:t xml:space="preserve"> – 150104,4 тыс. руб.  из них средства на оплату труда и начисления на выплаты труда ремонтного персонала – 122595,8 тыс. руб.</w:t>
      </w:r>
      <w:proofErr w:type="gramStart"/>
      <w:r w:rsidRPr="005B1BFE">
        <w:rPr>
          <w:rFonts w:ascii="Times New Roman" w:hAnsi="Times New Roman" w:cs="Times New Roman"/>
          <w:sz w:val="24"/>
          <w:szCs w:val="28"/>
        </w:rPr>
        <w:t xml:space="preserve"> ;</w:t>
      </w:r>
      <w:proofErr w:type="gramEnd"/>
      <w:r w:rsidRPr="005B1BFE">
        <w:rPr>
          <w:rFonts w:ascii="Times New Roman" w:hAnsi="Times New Roman" w:cs="Times New Roman"/>
          <w:sz w:val="24"/>
          <w:szCs w:val="28"/>
        </w:rPr>
        <w:t xml:space="preserve"> затраты на материалы  для выполнения работ – 27508,6 тыс. руб. </w:t>
      </w:r>
    </w:p>
    <w:p w:rsidR="005B1BFE" w:rsidRPr="005B1BFE" w:rsidRDefault="005B1BFE" w:rsidP="00660183">
      <w:pPr>
        <w:spacing w:after="0" w:line="360" w:lineRule="auto"/>
        <w:ind w:firstLine="709"/>
        <w:jc w:val="both"/>
        <w:rPr>
          <w:rFonts w:ascii="Times New Roman" w:hAnsi="Times New Roman" w:cs="Times New Roman"/>
          <w:sz w:val="24"/>
          <w:szCs w:val="28"/>
        </w:rPr>
      </w:pPr>
      <w:r w:rsidRPr="005B1BFE">
        <w:rPr>
          <w:rFonts w:ascii="Times New Roman" w:hAnsi="Times New Roman" w:cs="Times New Roman"/>
          <w:sz w:val="24"/>
          <w:szCs w:val="28"/>
        </w:rPr>
        <w:t>В 2020 году АО «СКК» за счёт средств тарифа была произведена замена 5,84 сетей теплоснабжения,  0,1 км трубопроводов водоснабжения  и  0,12 км трубопроводов водоотведения. Восстановлено нарушенное благоустройство общей площадью  -6906 м</w:t>
      </w:r>
      <w:proofErr w:type="gramStart"/>
      <w:r w:rsidRPr="005B1BFE">
        <w:rPr>
          <w:rFonts w:ascii="Times New Roman" w:hAnsi="Times New Roman" w:cs="Times New Roman"/>
          <w:sz w:val="24"/>
          <w:szCs w:val="28"/>
        </w:rPr>
        <w:t>2</w:t>
      </w:r>
      <w:proofErr w:type="gramEnd"/>
      <w:r w:rsidRPr="005B1BFE">
        <w:rPr>
          <w:rFonts w:ascii="Times New Roman" w:hAnsi="Times New Roman" w:cs="Times New Roman"/>
          <w:sz w:val="24"/>
          <w:szCs w:val="28"/>
        </w:rPr>
        <w:t>. Из них восстановлено асфальтового покрытия  - 3933 м</w:t>
      </w:r>
      <w:proofErr w:type="gramStart"/>
      <w:r w:rsidRPr="005B1BFE">
        <w:rPr>
          <w:rFonts w:ascii="Times New Roman" w:hAnsi="Times New Roman" w:cs="Times New Roman"/>
          <w:sz w:val="24"/>
          <w:szCs w:val="28"/>
        </w:rPr>
        <w:t>2</w:t>
      </w:r>
      <w:proofErr w:type="gramEnd"/>
      <w:r w:rsidRPr="005B1BFE">
        <w:rPr>
          <w:rFonts w:ascii="Times New Roman" w:hAnsi="Times New Roman" w:cs="Times New Roman"/>
          <w:sz w:val="24"/>
          <w:szCs w:val="28"/>
        </w:rPr>
        <w:t xml:space="preserve">, газона -2744 м2 тротуарного покрытия  -226 м2, </w:t>
      </w:r>
      <w:proofErr w:type="spellStart"/>
      <w:r w:rsidRPr="005B1BFE">
        <w:rPr>
          <w:rFonts w:ascii="Times New Roman" w:hAnsi="Times New Roman" w:cs="Times New Roman"/>
          <w:sz w:val="24"/>
          <w:szCs w:val="28"/>
        </w:rPr>
        <w:t>отмостки</w:t>
      </w:r>
      <w:proofErr w:type="spellEnd"/>
      <w:r w:rsidRPr="005B1BFE">
        <w:rPr>
          <w:rFonts w:ascii="Times New Roman" w:hAnsi="Times New Roman" w:cs="Times New Roman"/>
          <w:sz w:val="24"/>
          <w:szCs w:val="28"/>
        </w:rPr>
        <w:t xml:space="preserve"> – 56 м2, бордюрного камня 553 </w:t>
      </w:r>
      <w:proofErr w:type="spellStart"/>
      <w:r w:rsidRPr="005B1BFE">
        <w:rPr>
          <w:rFonts w:ascii="Times New Roman" w:hAnsi="Times New Roman" w:cs="Times New Roman"/>
          <w:sz w:val="24"/>
          <w:szCs w:val="28"/>
        </w:rPr>
        <w:t>п.м</w:t>
      </w:r>
      <w:proofErr w:type="spellEnd"/>
      <w:r w:rsidRPr="005B1BFE">
        <w:rPr>
          <w:rFonts w:ascii="Times New Roman" w:hAnsi="Times New Roman" w:cs="Times New Roman"/>
          <w:sz w:val="24"/>
          <w:szCs w:val="28"/>
        </w:rPr>
        <w:t>.</w:t>
      </w:r>
    </w:p>
    <w:p w:rsidR="005B1BFE" w:rsidRPr="005B1BFE" w:rsidRDefault="005B1BFE" w:rsidP="00660183">
      <w:pPr>
        <w:spacing w:after="0" w:line="360" w:lineRule="auto"/>
        <w:ind w:firstLine="709"/>
        <w:jc w:val="both"/>
        <w:rPr>
          <w:rFonts w:ascii="Times New Roman" w:hAnsi="Times New Roman" w:cs="Times New Roman"/>
          <w:sz w:val="24"/>
          <w:szCs w:val="28"/>
        </w:rPr>
      </w:pPr>
      <w:r w:rsidRPr="005B1BFE">
        <w:rPr>
          <w:rFonts w:ascii="Times New Roman" w:hAnsi="Times New Roman" w:cs="Times New Roman"/>
          <w:sz w:val="24"/>
          <w:szCs w:val="28"/>
        </w:rPr>
        <w:t xml:space="preserve">В 2020 году в качестве дополнительного источника  финансирования Департаментом городского хозяйства ГО «Город Южно-Сахалинск» была предоставлена субсидия за счёт бюджетных средств в размере 136424,1 тыс. руб. на капитальный ремонт объектов теплоснабжения и </w:t>
      </w:r>
      <w:proofErr w:type="spellStart"/>
      <w:r w:rsidRPr="005B1BFE">
        <w:rPr>
          <w:rFonts w:ascii="Times New Roman" w:hAnsi="Times New Roman" w:cs="Times New Roman"/>
          <w:sz w:val="24"/>
          <w:szCs w:val="28"/>
        </w:rPr>
        <w:t>водоснабжения</w:t>
      </w:r>
      <w:proofErr w:type="gramStart"/>
      <w:r w:rsidRPr="005B1BFE">
        <w:rPr>
          <w:rFonts w:ascii="Times New Roman" w:hAnsi="Times New Roman" w:cs="Times New Roman"/>
          <w:sz w:val="24"/>
          <w:szCs w:val="28"/>
        </w:rPr>
        <w:t>.З</w:t>
      </w:r>
      <w:proofErr w:type="gramEnd"/>
      <w:r w:rsidRPr="005B1BFE">
        <w:rPr>
          <w:rFonts w:ascii="Times New Roman" w:hAnsi="Times New Roman" w:cs="Times New Roman"/>
          <w:sz w:val="24"/>
          <w:szCs w:val="28"/>
        </w:rPr>
        <w:t>а</w:t>
      </w:r>
      <w:proofErr w:type="spellEnd"/>
      <w:r w:rsidRPr="005B1BFE">
        <w:rPr>
          <w:rFonts w:ascii="Times New Roman" w:hAnsi="Times New Roman" w:cs="Times New Roman"/>
          <w:sz w:val="24"/>
          <w:szCs w:val="28"/>
        </w:rPr>
        <w:t xml:space="preserve"> счёт данных средств капитально отремонтировано 2,017 км сетей теплоснабжения и 0,494 км сетей водоснабжения.</w:t>
      </w:r>
    </w:p>
    <w:p w:rsidR="005B1BFE" w:rsidRPr="005B1BFE" w:rsidRDefault="005B1BFE" w:rsidP="00660183">
      <w:pPr>
        <w:spacing w:after="0" w:line="360" w:lineRule="auto"/>
        <w:ind w:firstLine="709"/>
        <w:jc w:val="both"/>
        <w:rPr>
          <w:rFonts w:ascii="Times New Roman" w:hAnsi="Times New Roman" w:cs="Times New Roman"/>
          <w:sz w:val="24"/>
          <w:szCs w:val="28"/>
        </w:rPr>
      </w:pPr>
      <w:r w:rsidRPr="005B1BFE">
        <w:rPr>
          <w:rFonts w:ascii="Times New Roman" w:hAnsi="Times New Roman" w:cs="Times New Roman"/>
          <w:sz w:val="24"/>
          <w:szCs w:val="28"/>
        </w:rPr>
        <w:t>План мероприятий по подготовке систем  теплоснабжения, водоснабжения</w:t>
      </w:r>
      <w:proofErr w:type="gramStart"/>
      <w:r w:rsidRPr="005B1BFE">
        <w:rPr>
          <w:rFonts w:ascii="Times New Roman" w:hAnsi="Times New Roman" w:cs="Times New Roman"/>
          <w:sz w:val="24"/>
          <w:szCs w:val="28"/>
        </w:rPr>
        <w:t xml:space="preserve"> ,</w:t>
      </w:r>
      <w:proofErr w:type="gramEnd"/>
      <w:r w:rsidRPr="005B1BFE">
        <w:rPr>
          <w:rFonts w:ascii="Times New Roman" w:hAnsi="Times New Roman" w:cs="Times New Roman"/>
          <w:sz w:val="24"/>
          <w:szCs w:val="28"/>
        </w:rPr>
        <w:t xml:space="preserve"> водоотведения АО «СКК» на 2020 год выполнен в полном объёме</w:t>
      </w:r>
    </w:p>
    <w:p w:rsidR="002360D1" w:rsidRPr="009732F7" w:rsidRDefault="00DE7E63" w:rsidP="00C3403D">
      <w:pPr>
        <w:pStyle w:val="2"/>
        <w:spacing w:line="240" w:lineRule="auto"/>
        <w:rPr>
          <w:sz w:val="28"/>
          <w:lang w:eastAsia="ru-RU"/>
        </w:rPr>
      </w:pPr>
      <w:bookmarkStart w:id="128" w:name="_Toc66885655"/>
      <w:r w:rsidRPr="009732F7">
        <w:rPr>
          <w:sz w:val="28"/>
          <w:lang w:eastAsia="ru-RU"/>
        </w:rPr>
        <w:t>4.</w:t>
      </w:r>
      <w:r w:rsidR="00D161F2" w:rsidRPr="009732F7">
        <w:rPr>
          <w:sz w:val="28"/>
          <w:lang w:eastAsia="ru-RU"/>
        </w:rPr>
        <w:t>8</w:t>
      </w:r>
      <w:r w:rsidRPr="009732F7">
        <w:rPr>
          <w:sz w:val="28"/>
          <w:lang w:eastAsia="ru-RU"/>
        </w:rPr>
        <w:t>.</w:t>
      </w:r>
      <w:r w:rsidR="000F12C9" w:rsidRPr="009732F7">
        <w:rPr>
          <w:sz w:val="28"/>
          <w:lang w:eastAsia="ru-RU"/>
        </w:rPr>
        <w:t xml:space="preserve"> </w:t>
      </w:r>
      <w:proofErr w:type="gramStart"/>
      <w:r w:rsidR="000F12C9" w:rsidRPr="009732F7">
        <w:rPr>
          <w:sz w:val="28"/>
          <w:lang w:eastAsia="ru-RU"/>
        </w:rPr>
        <w:t xml:space="preserve">Информация об объёме </w:t>
      </w:r>
      <w:r w:rsidR="003E0272" w:rsidRPr="009732F7">
        <w:rPr>
          <w:sz w:val="28"/>
          <w:lang w:eastAsia="ru-RU"/>
        </w:rPr>
        <w:t xml:space="preserve">каждого из используемого  в отчетном году видов энергетических </w:t>
      </w:r>
      <w:r w:rsidR="000F12C9" w:rsidRPr="009732F7">
        <w:rPr>
          <w:sz w:val="28"/>
          <w:lang w:eastAsia="ru-RU"/>
        </w:rPr>
        <w:t>ресурсов</w:t>
      </w:r>
      <w:r w:rsidR="003E0272" w:rsidRPr="009732F7">
        <w:rPr>
          <w:sz w:val="28"/>
          <w:lang w:eastAsia="ru-RU"/>
        </w:rPr>
        <w:t xml:space="preserve"> в натуральном и денежном выражении</w:t>
      </w:r>
      <w:bookmarkEnd w:id="128"/>
      <w:proofErr w:type="gramEnd"/>
    </w:p>
    <w:p w:rsidR="003E0272" w:rsidRDefault="003E0272" w:rsidP="003E0272">
      <w:pPr>
        <w:spacing w:after="0" w:line="240" w:lineRule="auto"/>
        <w:ind w:firstLine="720"/>
        <w:contextualSpacing/>
        <w:rPr>
          <w:rFonts w:ascii="Times New Roman" w:eastAsia="Times New Roman" w:hAnsi="Times New Roman" w:cs="Times New Roman"/>
          <w:sz w:val="24"/>
          <w:szCs w:val="20"/>
          <w:lang w:eastAsia="ru-RU"/>
        </w:rPr>
      </w:pPr>
    </w:p>
    <w:p w:rsidR="00257AA7" w:rsidRPr="009732F7" w:rsidRDefault="00257AA7" w:rsidP="00257AA7">
      <w:pPr>
        <w:spacing w:after="0" w:line="240" w:lineRule="auto"/>
        <w:ind w:firstLine="720"/>
        <w:contextualSpacing/>
        <w:rPr>
          <w:rFonts w:ascii="Times New Roman" w:eastAsia="Times New Roman" w:hAnsi="Times New Roman" w:cs="Times New Roman"/>
          <w:b/>
          <w:i/>
          <w:color w:val="4F81BD" w:themeColor="accent1"/>
          <w:sz w:val="28"/>
          <w:szCs w:val="20"/>
          <w:lang w:eastAsia="ru-RU"/>
        </w:rPr>
      </w:pPr>
      <w:bookmarkStart w:id="129" w:name="_Toc289685901"/>
      <w:bookmarkStart w:id="130" w:name="_Toc289686382"/>
      <w:bookmarkStart w:id="131" w:name="_Toc289686557"/>
      <w:bookmarkStart w:id="132" w:name="_Toc289686726"/>
      <w:bookmarkStart w:id="133" w:name="_Toc289686896"/>
      <w:bookmarkStart w:id="134" w:name="_Toc289687067"/>
      <w:bookmarkStart w:id="135" w:name="_Toc289687239"/>
      <w:bookmarkStart w:id="136" w:name="_Toc289687409"/>
      <w:bookmarkStart w:id="137" w:name="_Toc289687576"/>
      <w:bookmarkStart w:id="138" w:name="_Toc289688364"/>
      <w:bookmarkStart w:id="139" w:name="_Toc289688530"/>
      <w:bookmarkStart w:id="140" w:name="_Toc289688696"/>
      <w:bookmarkStart w:id="141" w:name="_Toc289689359"/>
      <w:bookmarkStart w:id="142" w:name="_Toc289689535"/>
      <w:bookmarkStart w:id="143" w:name="_Toc289689711"/>
      <w:bookmarkStart w:id="144" w:name="_Toc289689885"/>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r w:rsidRPr="009732F7">
        <w:rPr>
          <w:rFonts w:ascii="Times New Roman" w:eastAsia="Times New Roman" w:hAnsi="Times New Roman" w:cs="Times New Roman"/>
          <w:b/>
          <w:i/>
          <w:color w:val="4F81BD" w:themeColor="accent1"/>
          <w:sz w:val="28"/>
          <w:szCs w:val="20"/>
          <w:lang w:eastAsia="ru-RU"/>
        </w:rPr>
        <w:t>4.</w:t>
      </w:r>
      <w:r w:rsidR="006F58F1" w:rsidRPr="009732F7">
        <w:rPr>
          <w:rFonts w:ascii="Times New Roman" w:eastAsia="Times New Roman" w:hAnsi="Times New Roman" w:cs="Times New Roman"/>
          <w:b/>
          <w:i/>
          <w:color w:val="4F81BD" w:themeColor="accent1"/>
          <w:sz w:val="28"/>
          <w:szCs w:val="20"/>
          <w:lang w:eastAsia="ru-RU"/>
        </w:rPr>
        <w:t>8</w:t>
      </w:r>
      <w:r w:rsidRPr="009732F7">
        <w:rPr>
          <w:rFonts w:ascii="Times New Roman" w:eastAsia="Times New Roman" w:hAnsi="Times New Roman" w:cs="Times New Roman"/>
          <w:b/>
          <w:i/>
          <w:color w:val="4F81BD" w:themeColor="accent1"/>
          <w:sz w:val="28"/>
          <w:szCs w:val="20"/>
          <w:lang w:eastAsia="ru-RU"/>
        </w:rPr>
        <w:t>.1. Расход топлива.</w:t>
      </w:r>
    </w:p>
    <w:p w:rsidR="00257AA7" w:rsidRPr="00257AA7" w:rsidRDefault="00257AA7" w:rsidP="00257AA7">
      <w:pPr>
        <w:spacing w:after="0" w:line="240" w:lineRule="auto"/>
        <w:ind w:firstLine="720"/>
        <w:contextualSpacing/>
        <w:jc w:val="both"/>
        <w:rPr>
          <w:rFonts w:ascii="Times New Roman" w:eastAsia="Times New Roman" w:hAnsi="Times New Roman" w:cs="Times New Roman"/>
          <w:sz w:val="24"/>
          <w:szCs w:val="20"/>
          <w:lang w:eastAsia="ru-RU"/>
        </w:rPr>
      </w:pPr>
    </w:p>
    <w:tbl>
      <w:tblPr>
        <w:tblStyle w:val="19"/>
        <w:tblW w:w="0" w:type="auto"/>
        <w:jc w:val="center"/>
        <w:tblLook w:val="04A0" w:firstRow="1" w:lastRow="0" w:firstColumn="1" w:lastColumn="0" w:noHBand="0" w:noVBand="1"/>
      </w:tblPr>
      <w:tblGrid>
        <w:gridCol w:w="2257"/>
        <w:gridCol w:w="2173"/>
        <w:gridCol w:w="2304"/>
        <w:gridCol w:w="2829"/>
      </w:tblGrid>
      <w:tr w:rsidR="00257AA7" w:rsidRPr="00257AA7" w:rsidTr="009732F7">
        <w:trPr>
          <w:trHeight w:val="487"/>
          <w:tblHeader/>
          <w:jc w:val="center"/>
        </w:trPr>
        <w:tc>
          <w:tcPr>
            <w:tcW w:w="2257" w:type="dxa"/>
            <w:shd w:val="clear" w:color="auto" w:fill="auto"/>
            <w:vAlign w:val="center"/>
          </w:tcPr>
          <w:p w:rsidR="00257AA7" w:rsidRPr="009732F7" w:rsidRDefault="00257AA7" w:rsidP="00257AA7">
            <w:pPr>
              <w:contextualSpacing/>
              <w:jc w:val="center"/>
              <w:rPr>
                <w:b/>
                <w:sz w:val="22"/>
                <w:szCs w:val="22"/>
              </w:rPr>
            </w:pPr>
            <w:r w:rsidRPr="009732F7">
              <w:rPr>
                <w:b/>
                <w:sz w:val="22"/>
                <w:szCs w:val="22"/>
              </w:rPr>
              <w:t>Вид топлива</w:t>
            </w:r>
          </w:p>
        </w:tc>
        <w:tc>
          <w:tcPr>
            <w:tcW w:w="2173" w:type="dxa"/>
            <w:shd w:val="clear" w:color="auto" w:fill="auto"/>
            <w:vAlign w:val="center"/>
          </w:tcPr>
          <w:p w:rsidR="00257AA7" w:rsidRPr="009732F7" w:rsidRDefault="00257AA7" w:rsidP="00257AA7">
            <w:pPr>
              <w:contextualSpacing/>
              <w:jc w:val="center"/>
              <w:rPr>
                <w:b/>
                <w:sz w:val="22"/>
                <w:szCs w:val="22"/>
              </w:rPr>
            </w:pPr>
            <w:r w:rsidRPr="009732F7">
              <w:rPr>
                <w:b/>
                <w:sz w:val="22"/>
                <w:szCs w:val="22"/>
              </w:rPr>
              <w:t>Ед. изм.</w:t>
            </w:r>
          </w:p>
        </w:tc>
        <w:tc>
          <w:tcPr>
            <w:tcW w:w="2304" w:type="dxa"/>
            <w:shd w:val="clear" w:color="auto" w:fill="auto"/>
            <w:vAlign w:val="center"/>
          </w:tcPr>
          <w:p w:rsidR="00257AA7" w:rsidRPr="009732F7" w:rsidRDefault="00257AA7" w:rsidP="00257AA7">
            <w:pPr>
              <w:contextualSpacing/>
              <w:jc w:val="center"/>
              <w:rPr>
                <w:b/>
                <w:sz w:val="22"/>
                <w:szCs w:val="22"/>
              </w:rPr>
            </w:pPr>
            <w:r w:rsidRPr="009732F7">
              <w:rPr>
                <w:b/>
                <w:sz w:val="22"/>
                <w:szCs w:val="22"/>
              </w:rPr>
              <w:t>Кол-во</w:t>
            </w:r>
          </w:p>
        </w:tc>
        <w:tc>
          <w:tcPr>
            <w:tcW w:w="2829" w:type="dxa"/>
            <w:shd w:val="clear" w:color="auto" w:fill="auto"/>
          </w:tcPr>
          <w:p w:rsidR="00257AA7" w:rsidRPr="009732F7" w:rsidRDefault="00257AA7" w:rsidP="00257AA7">
            <w:pPr>
              <w:contextualSpacing/>
              <w:jc w:val="center"/>
              <w:rPr>
                <w:b/>
                <w:sz w:val="22"/>
                <w:szCs w:val="22"/>
              </w:rPr>
            </w:pPr>
            <w:r w:rsidRPr="009732F7">
              <w:rPr>
                <w:b/>
                <w:sz w:val="22"/>
                <w:szCs w:val="22"/>
              </w:rPr>
              <w:t xml:space="preserve">Сумма без НДС, </w:t>
            </w:r>
          </w:p>
          <w:p w:rsidR="00257AA7" w:rsidRPr="009732F7" w:rsidRDefault="00257AA7" w:rsidP="00257AA7">
            <w:pPr>
              <w:contextualSpacing/>
              <w:jc w:val="center"/>
              <w:rPr>
                <w:b/>
                <w:sz w:val="22"/>
                <w:szCs w:val="22"/>
              </w:rPr>
            </w:pPr>
            <w:r w:rsidRPr="009732F7">
              <w:rPr>
                <w:b/>
                <w:sz w:val="22"/>
                <w:szCs w:val="22"/>
              </w:rPr>
              <w:t>тыс. руб.</w:t>
            </w:r>
          </w:p>
        </w:tc>
      </w:tr>
      <w:tr w:rsidR="00257AA7" w:rsidRPr="00257AA7" w:rsidTr="009732F7">
        <w:trPr>
          <w:trHeight w:val="227"/>
          <w:tblHeader/>
          <w:jc w:val="center"/>
        </w:trPr>
        <w:tc>
          <w:tcPr>
            <w:tcW w:w="2257" w:type="dxa"/>
            <w:shd w:val="clear" w:color="auto" w:fill="auto"/>
          </w:tcPr>
          <w:p w:rsidR="00257AA7" w:rsidRPr="009732F7" w:rsidRDefault="00257AA7" w:rsidP="00257AA7">
            <w:pPr>
              <w:ind w:left="-53"/>
              <w:contextualSpacing/>
              <w:jc w:val="center"/>
              <w:rPr>
                <w:b/>
                <w:i/>
                <w:sz w:val="22"/>
                <w:szCs w:val="22"/>
              </w:rPr>
            </w:pPr>
            <w:r w:rsidRPr="009732F7">
              <w:rPr>
                <w:b/>
                <w:i/>
                <w:sz w:val="22"/>
                <w:szCs w:val="22"/>
              </w:rPr>
              <w:t>1</w:t>
            </w:r>
          </w:p>
        </w:tc>
        <w:tc>
          <w:tcPr>
            <w:tcW w:w="2173" w:type="dxa"/>
            <w:shd w:val="clear" w:color="auto" w:fill="auto"/>
          </w:tcPr>
          <w:p w:rsidR="00257AA7" w:rsidRPr="009732F7" w:rsidRDefault="00257AA7" w:rsidP="00257AA7">
            <w:pPr>
              <w:contextualSpacing/>
              <w:jc w:val="center"/>
              <w:rPr>
                <w:b/>
                <w:i/>
                <w:sz w:val="22"/>
                <w:szCs w:val="22"/>
              </w:rPr>
            </w:pPr>
            <w:r w:rsidRPr="009732F7">
              <w:rPr>
                <w:b/>
                <w:i/>
                <w:sz w:val="22"/>
                <w:szCs w:val="22"/>
              </w:rPr>
              <w:t>2</w:t>
            </w:r>
          </w:p>
        </w:tc>
        <w:tc>
          <w:tcPr>
            <w:tcW w:w="2304" w:type="dxa"/>
            <w:shd w:val="clear" w:color="auto" w:fill="auto"/>
          </w:tcPr>
          <w:p w:rsidR="00257AA7" w:rsidRPr="009732F7" w:rsidRDefault="00257AA7" w:rsidP="00257AA7">
            <w:pPr>
              <w:contextualSpacing/>
              <w:jc w:val="center"/>
              <w:rPr>
                <w:b/>
                <w:i/>
                <w:sz w:val="22"/>
                <w:szCs w:val="22"/>
              </w:rPr>
            </w:pPr>
            <w:r w:rsidRPr="009732F7">
              <w:rPr>
                <w:b/>
                <w:i/>
                <w:sz w:val="22"/>
                <w:szCs w:val="22"/>
              </w:rPr>
              <w:t>3</w:t>
            </w:r>
          </w:p>
        </w:tc>
        <w:tc>
          <w:tcPr>
            <w:tcW w:w="2829" w:type="dxa"/>
            <w:shd w:val="clear" w:color="auto" w:fill="auto"/>
          </w:tcPr>
          <w:p w:rsidR="00257AA7" w:rsidRPr="009732F7" w:rsidRDefault="00257AA7" w:rsidP="00257AA7">
            <w:pPr>
              <w:contextualSpacing/>
              <w:jc w:val="center"/>
              <w:rPr>
                <w:b/>
                <w:i/>
                <w:sz w:val="22"/>
                <w:szCs w:val="22"/>
              </w:rPr>
            </w:pPr>
            <w:r w:rsidRPr="009732F7">
              <w:rPr>
                <w:b/>
                <w:i/>
                <w:sz w:val="22"/>
                <w:szCs w:val="22"/>
              </w:rPr>
              <w:t>4</w:t>
            </w:r>
          </w:p>
        </w:tc>
      </w:tr>
      <w:tr w:rsidR="00257AA7" w:rsidRPr="00257AA7" w:rsidTr="00F570ED">
        <w:trPr>
          <w:trHeight w:val="237"/>
          <w:jc w:val="center"/>
        </w:trPr>
        <w:tc>
          <w:tcPr>
            <w:tcW w:w="9563" w:type="dxa"/>
            <w:gridSpan w:val="4"/>
          </w:tcPr>
          <w:p w:rsidR="00257AA7" w:rsidRPr="009732F7" w:rsidRDefault="00257AA7" w:rsidP="00257AA7">
            <w:pPr>
              <w:contextualSpacing/>
              <w:jc w:val="center"/>
              <w:rPr>
                <w:i/>
                <w:sz w:val="22"/>
                <w:szCs w:val="22"/>
              </w:rPr>
            </w:pPr>
            <w:r w:rsidRPr="009732F7">
              <w:rPr>
                <w:i/>
                <w:sz w:val="22"/>
                <w:szCs w:val="22"/>
              </w:rPr>
              <w:t>Топливо на технологию</w:t>
            </w:r>
          </w:p>
        </w:tc>
      </w:tr>
      <w:tr w:rsidR="00257AA7" w:rsidRPr="00257AA7" w:rsidTr="00F570ED">
        <w:trPr>
          <w:trHeight w:val="259"/>
          <w:jc w:val="center"/>
        </w:trPr>
        <w:tc>
          <w:tcPr>
            <w:tcW w:w="2257" w:type="dxa"/>
          </w:tcPr>
          <w:p w:rsidR="00257AA7" w:rsidRPr="009732F7" w:rsidRDefault="00257AA7" w:rsidP="00257AA7">
            <w:pPr>
              <w:ind w:left="-53"/>
              <w:contextualSpacing/>
              <w:rPr>
                <w:sz w:val="22"/>
                <w:szCs w:val="22"/>
              </w:rPr>
            </w:pPr>
            <w:r w:rsidRPr="009732F7">
              <w:rPr>
                <w:sz w:val="22"/>
                <w:szCs w:val="22"/>
              </w:rPr>
              <w:t>Газ</w:t>
            </w:r>
          </w:p>
        </w:tc>
        <w:tc>
          <w:tcPr>
            <w:tcW w:w="2173" w:type="dxa"/>
          </w:tcPr>
          <w:p w:rsidR="00257AA7" w:rsidRPr="009732F7" w:rsidRDefault="00257AA7" w:rsidP="00257AA7">
            <w:pPr>
              <w:contextualSpacing/>
              <w:jc w:val="center"/>
              <w:rPr>
                <w:sz w:val="22"/>
                <w:szCs w:val="22"/>
              </w:rPr>
            </w:pPr>
            <w:r w:rsidRPr="009732F7">
              <w:rPr>
                <w:sz w:val="22"/>
                <w:szCs w:val="22"/>
              </w:rPr>
              <w:t>тыс. м</w:t>
            </w:r>
            <w:r w:rsidRPr="009732F7">
              <w:rPr>
                <w:rFonts w:ascii="Tahoma" w:hAnsi="Tahoma" w:cs="Tahoma"/>
                <w:sz w:val="22"/>
                <w:szCs w:val="22"/>
              </w:rPr>
              <w:t>³</w:t>
            </w:r>
          </w:p>
        </w:tc>
        <w:tc>
          <w:tcPr>
            <w:tcW w:w="2304" w:type="dxa"/>
          </w:tcPr>
          <w:p w:rsidR="00257AA7" w:rsidRPr="009732F7" w:rsidRDefault="00257AA7" w:rsidP="00257AA7">
            <w:pPr>
              <w:contextualSpacing/>
              <w:jc w:val="center"/>
              <w:rPr>
                <w:sz w:val="22"/>
                <w:szCs w:val="22"/>
              </w:rPr>
            </w:pPr>
            <w:r w:rsidRPr="009732F7">
              <w:rPr>
                <w:sz w:val="22"/>
                <w:szCs w:val="22"/>
              </w:rPr>
              <w:t>30007,96</w:t>
            </w:r>
          </w:p>
        </w:tc>
        <w:tc>
          <w:tcPr>
            <w:tcW w:w="2829" w:type="dxa"/>
          </w:tcPr>
          <w:p w:rsidR="00257AA7" w:rsidRPr="009732F7" w:rsidRDefault="00257AA7" w:rsidP="00257AA7">
            <w:pPr>
              <w:contextualSpacing/>
              <w:jc w:val="center"/>
              <w:rPr>
                <w:sz w:val="22"/>
                <w:szCs w:val="22"/>
              </w:rPr>
            </w:pPr>
            <w:r w:rsidRPr="009732F7">
              <w:rPr>
                <w:sz w:val="22"/>
                <w:szCs w:val="22"/>
              </w:rPr>
              <w:t>125661,2</w:t>
            </w:r>
          </w:p>
        </w:tc>
      </w:tr>
      <w:tr w:rsidR="00257AA7" w:rsidRPr="00257AA7" w:rsidTr="00F570ED">
        <w:trPr>
          <w:trHeight w:val="248"/>
          <w:jc w:val="center"/>
        </w:trPr>
        <w:tc>
          <w:tcPr>
            <w:tcW w:w="2257" w:type="dxa"/>
          </w:tcPr>
          <w:p w:rsidR="00257AA7" w:rsidRPr="009732F7" w:rsidRDefault="00257AA7" w:rsidP="00257AA7">
            <w:pPr>
              <w:ind w:left="-53"/>
              <w:contextualSpacing/>
              <w:rPr>
                <w:sz w:val="22"/>
                <w:szCs w:val="22"/>
              </w:rPr>
            </w:pPr>
            <w:r w:rsidRPr="009732F7">
              <w:rPr>
                <w:sz w:val="22"/>
                <w:szCs w:val="22"/>
              </w:rPr>
              <w:t>Жидкое топливо</w:t>
            </w:r>
          </w:p>
        </w:tc>
        <w:tc>
          <w:tcPr>
            <w:tcW w:w="2173" w:type="dxa"/>
          </w:tcPr>
          <w:p w:rsidR="00257AA7" w:rsidRPr="009732F7" w:rsidRDefault="00257AA7" w:rsidP="00257AA7">
            <w:pPr>
              <w:contextualSpacing/>
              <w:jc w:val="center"/>
              <w:rPr>
                <w:sz w:val="22"/>
                <w:szCs w:val="22"/>
              </w:rPr>
            </w:pPr>
            <w:r w:rsidRPr="009732F7">
              <w:rPr>
                <w:sz w:val="22"/>
                <w:szCs w:val="22"/>
              </w:rPr>
              <w:t xml:space="preserve">тыс. </w:t>
            </w:r>
            <w:proofErr w:type="spellStart"/>
            <w:r w:rsidRPr="009732F7">
              <w:rPr>
                <w:sz w:val="22"/>
                <w:szCs w:val="22"/>
              </w:rPr>
              <w:t>тн</w:t>
            </w:r>
            <w:proofErr w:type="spellEnd"/>
            <w:r w:rsidRPr="009732F7">
              <w:rPr>
                <w:sz w:val="22"/>
                <w:szCs w:val="22"/>
              </w:rPr>
              <w:t>.</w:t>
            </w:r>
          </w:p>
        </w:tc>
        <w:tc>
          <w:tcPr>
            <w:tcW w:w="2304" w:type="dxa"/>
          </w:tcPr>
          <w:p w:rsidR="00257AA7" w:rsidRPr="009732F7" w:rsidRDefault="00257AA7" w:rsidP="00257AA7">
            <w:pPr>
              <w:contextualSpacing/>
              <w:jc w:val="center"/>
              <w:rPr>
                <w:sz w:val="22"/>
                <w:szCs w:val="22"/>
              </w:rPr>
            </w:pPr>
            <w:r w:rsidRPr="009732F7">
              <w:rPr>
                <w:sz w:val="22"/>
                <w:szCs w:val="22"/>
              </w:rPr>
              <w:t>361,35</w:t>
            </w:r>
          </w:p>
        </w:tc>
        <w:tc>
          <w:tcPr>
            <w:tcW w:w="2829" w:type="dxa"/>
          </w:tcPr>
          <w:p w:rsidR="00257AA7" w:rsidRPr="009732F7" w:rsidRDefault="00257AA7" w:rsidP="00257AA7">
            <w:pPr>
              <w:contextualSpacing/>
              <w:jc w:val="center"/>
              <w:rPr>
                <w:sz w:val="22"/>
                <w:szCs w:val="22"/>
              </w:rPr>
            </w:pPr>
            <w:r w:rsidRPr="009732F7">
              <w:rPr>
                <w:sz w:val="22"/>
                <w:szCs w:val="22"/>
              </w:rPr>
              <w:t>19226,6</w:t>
            </w:r>
          </w:p>
        </w:tc>
      </w:tr>
      <w:tr w:rsidR="00257AA7" w:rsidRPr="00257AA7" w:rsidTr="00F570ED">
        <w:trPr>
          <w:trHeight w:val="248"/>
          <w:jc w:val="center"/>
        </w:trPr>
        <w:tc>
          <w:tcPr>
            <w:tcW w:w="2257" w:type="dxa"/>
          </w:tcPr>
          <w:p w:rsidR="00257AA7" w:rsidRPr="009732F7" w:rsidRDefault="00257AA7" w:rsidP="00257AA7">
            <w:pPr>
              <w:ind w:left="-53"/>
              <w:contextualSpacing/>
              <w:rPr>
                <w:sz w:val="22"/>
                <w:szCs w:val="22"/>
              </w:rPr>
            </w:pPr>
            <w:r w:rsidRPr="009732F7">
              <w:rPr>
                <w:sz w:val="22"/>
                <w:szCs w:val="22"/>
              </w:rPr>
              <w:t>Уголь</w:t>
            </w:r>
          </w:p>
        </w:tc>
        <w:tc>
          <w:tcPr>
            <w:tcW w:w="2173" w:type="dxa"/>
          </w:tcPr>
          <w:p w:rsidR="00257AA7" w:rsidRPr="009732F7" w:rsidRDefault="00257AA7" w:rsidP="00257AA7">
            <w:pPr>
              <w:contextualSpacing/>
              <w:jc w:val="center"/>
              <w:rPr>
                <w:sz w:val="22"/>
                <w:szCs w:val="22"/>
              </w:rPr>
            </w:pPr>
            <w:r w:rsidRPr="009732F7">
              <w:rPr>
                <w:sz w:val="22"/>
                <w:szCs w:val="22"/>
              </w:rPr>
              <w:t xml:space="preserve">тыс. </w:t>
            </w:r>
            <w:proofErr w:type="spellStart"/>
            <w:r w:rsidRPr="009732F7">
              <w:rPr>
                <w:sz w:val="22"/>
                <w:szCs w:val="22"/>
              </w:rPr>
              <w:t>тн</w:t>
            </w:r>
            <w:proofErr w:type="spellEnd"/>
            <w:r w:rsidRPr="009732F7">
              <w:rPr>
                <w:sz w:val="22"/>
                <w:szCs w:val="22"/>
              </w:rPr>
              <w:t>.</w:t>
            </w:r>
          </w:p>
        </w:tc>
        <w:tc>
          <w:tcPr>
            <w:tcW w:w="2304" w:type="dxa"/>
          </w:tcPr>
          <w:p w:rsidR="00257AA7" w:rsidRPr="009732F7" w:rsidRDefault="00257AA7" w:rsidP="00257AA7">
            <w:pPr>
              <w:contextualSpacing/>
              <w:jc w:val="center"/>
              <w:rPr>
                <w:sz w:val="22"/>
                <w:szCs w:val="22"/>
              </w:rPr>
            </w:pPr>
            <w:r w:rsidRPr="009732F7">
              <w:rPr>
                <w:sz w:val="22"/>
                <w:szCs w:val="22"/>
              </w:rPr>
              <w:t>8232,18</w:t>
            </w:r>
          </w:p>
        </w:tc>
        <w:tc>
          <w:tcPr>
            <w:tcW w:w="2829" w:type="dxa"/>
          </w:tcPr>
          <w:p w:rsidR="00257AA7" w:rsidRPr="009732F7" w:rsidRDefault="00257AA7" w:rsidP="00257AA7">
            <w:pPr>
              <w:contextualSpacing/>
              <w:jc w:val="center"/>
              <w:rPr>
                <w:sz w:val="22"/>
                <w:szCs w:val="22"/>
              </w:rPr>
            </w:pPr>
            <w:r w:rsidRPr="009732F7">
              <w:rPr>
                <w:sz w:val="22"/>
                <w:szCs w:val="22"/>
              </w:rPr>
              <w:t>38799,4</w:t>
            </w:r>
          </w:p>
        </w:tc>
      </w:tr>
      <w:tr w:rsidR="00257AA7" w:rsidRPr="00257AA7" w:rsidTr="00F570ED">
        <w:trPr>
          <w:trHeight w:val="248"/>
          <w:jc w:val="center"/>
        </w:trPr>
        <w:tc>
          <w:tcPr>
            <w:tcW w:w="9563" w:type="dxa"/>
            <w:gridSpan w:val="4"/>
          </w:tcPr>
          <w:p w:rsidR="00257AA7" w:rsidRPr="009732F7" w:rsidRDefault="00257AA7" w:rsidP="00257AA7">
            <w:pPr>
              <w:contextualSpacing/>
              <w:jc w:val="center"/>
              <w:rPr>
                <w:i/>
                <w:sz w:val="22"/>
                <w:szCs w:val="22"/>
              </w:rPr>
            </w:pPr>
            <w:r w:rsidRPr="009732F7">
              <w:rPr>
                <w:i/>
                <w:sz w:val="22"/>
                <w:szCs w:val="22"/>
              </w:rPr>
              <w:t>Топливо для автотранспорта</w:t>
            </w:r>
          </w:p>
        </w:tc>
      </w:tr>
      <w:tr w:rsidR="00257AA7" w:rsidRPr="00257AA7" w:rsidTr="00F570ED">
        <w:trPr>
          <w:trHeight w:val="248"/>
          <w:jc w:val="center"/>
        </w:trPr>
        <w:tc>
          <w:tcPr>
            <w:tcW w:w="2257" w:type="dxa"/>
          </w:tcPr>
          <w:p w:rsidR="00257AA7" w:rsidRPr="009732F7" w:rsidRDefault="00257AA7" w:rsidP="00257AA7">
            <w:pPr>
              <w:ind w:left="-53"/>
              <w:contextualSpacing/>
              <w:rPr>
                <w:sz w:val="22"/>
                <w:szCs w:val="22"/>
              </w:rPr>
            </w:pPr>
            <w:r w:rsidRPr="009732F7">
              <w:rPr>
                <w:sz w:val="22"/>
                <w:szCs w:val="22"/>
              </w:rPr>
              <w:t>Бензин</w:t>
            </w:r>
          </w:p>
        </w:tc>
        <w:tc>
          <w:tcPr>
            <w:tcW w:w="2173" w:type="dxa"/>
          </w:tcPr>
          <w:p w:rsidR="00257AA7" w:rsidRPr="009732F7" w:rsidRDefault="00257AA7" w:rsidP="00257AA7">
            <w:pPr>
              <w:contextualSpacing/>
              <w:jc w:val="center"/>
              <w:rPr>
                <w:sz w:val="22"/>
                <w:szCs w:val="22"/>
              </w:rPr>
            </w:pPr>
            <w:r w:rsidRPr="009732F7">
              <w:rPr>
                <w:sz w:val="22"/>
                <w:szCs w:val="22"/>
              </w:rPr>
              <w:t>тыс. л.</w:t>
            </w:r>
          </w:p>
        </w:tc>
        <w:tc>
          <w:tcPr>
            <w:tcW w:w="2304" w:type="dxa"/>
          </w:tcPr>
          <w:p w:rsidR="00257AA7" w:rsidRPr="009732F7" w:rsidRDefault="00257AA7" w:rsidP="00257AA7">
            <w:pPr>
              <w:contextualSpacing/>
              <w:jc w:val="center"/>
              <w:rPr>
                <w:sz w:val="22"/>
                <w:szCs w:val="22"/>
              </w:rPr>
            </w:pPr>
            <w:r w:rsidRPr="009732F7">
              <w:rPr>
                <w:sz w:val="22"/>
                <w:szCs w:val="22"/>
              </w:rPr>
              <w:t>114,0</w:t>
            </w:r>
          </w:p>
        </w:tc>
        <w:tc>
          <w:tcPr>
            <w:tcW w:w="2829" w:type="dxa"/>
          </w:tcPr>
          <w:p w:rsidR="00257AA7" w:rsidRPr="009732F7" w:rsidRDefault="00257AA7" w:rsidP="00257AA7">
            <w:pPr>
              <w:contextualSpacing/>
              <w:jc w:val="center"/>
              <w:rPr>
                <w:sz w:val="22"/>
                <w:szCs w:val="22"/>
              </w:rPr>
            </w:pPr>
            <w:r w:rsidRPr="009732F7">
              <w:rPr>
                <w:sz w:val="22"/>
                <w:szCs w:val="22"/>
              </w:rPr>
              <w:t>4329,9</w:t>
            </w:r>
          </w:p>
        </w:tc>
      </w:tr>
      <w:tr w:rsidR="00257AA7" w:rsidRPr="00257AA7" w:rsidTr="00F570ED">
        <w:trPr>
          <w:trHeight w:val="259"/>
          <w:jc w:val="center"/>
        </w:trPr>
        <w:tc>
          <w:tcPr>
            <w:tcW w:w="2257" w:type="dxa"/>
          </w:tcPr>
          <w:p w:rsidR="00257AA7" w:rsidRPr="009732F7" w:rsidRDefault="00257AA7" w:rsidP="00257AA7">
            <w:pPr>
              <w:ind w:left="-53"/>
              <w:contextualSpacing/>
              <w:rPr>
                <w:sz w:val="22"/>
                <w:szCs w:val="22"/>
              </w:rPr>
            </w:pPr>
            <w:r w:rsidRPr="009732F7">
              <w:rPr>
                <w:sz w:val="22"/>
                <w:szCs w:val="22"/>
              </w:rPr>
              <w:t>Д/топливо</w:t>
            </w:r>
          </w:p>
        </w:tc>
        <w:tc>
          <w:tcPr>
            <w:tcW w:w="2173" w:type="dxa"/>
          </w:tcPr>
          <w:p w:rsidR="00257AA7" w:rsidRPr="009732F7" w:rsidRDefault="00257AA7" w:rsidP="00257AA7">
            <w:pPr>
              <w:contextualSpacing/>
              <w:jc w:val="center"/>
              <w:rPr>
                <w:sz w:val="22"/>
                <w:szCs w:val="22"/>
              </w:rPr>
            </w:pPr>
            <w:r w:rsidRPr="009732F7">
              <w:rPr>
                <w:sz w:val="22"/>
                <w:szCs w:val="22"/>
              </w:rPr>
              <w:t>тыс. л.</w:t>
            </w:r>
          </w:p>
        </w:tc>
        <w:tc>
          <w:tcPr>
            <w:tcW w:w="2304" w:type="dxa"/>
          </w:tcPr>
          <w:p w:rsidR="00257AA7" w:rsidRPr="009732F7" w:rsidRDefault="00257AA7" w:rsidP="00257AA7">
            <w:pPr>
              <w:contextualSpacing/>
              <w:jc w:val="center"/>
              <w:rPr>
                <w:sz w:val="22"/>
                <w:szCs w:val="22"/>
              </w:rPr>
            </w:pPr>
            <w:r w:rsidRPr="009732F7">
              <w:rPr>
                <w:sz w:val="22"/>
                <w:szCs w:val="22"/>
              </w:rPr>
              <w:t>236,5</w:t>
            </w:r>
          </w:p>
        </w:tc>
        <w:tc>
          <w:tcPr>
            <w:tcW w:w="2829" w:type="dxa"/>
          </w:tcPr>
          <w:p w:rsidR="00257AA7" w:rsidRPr="009732F7" w:rsidRDefault="00257AA7" w:rsidP="00257AA7">
            <w:pPr>
              <w:contextualSpacing/>
              <w:jc w:val="center"/>
              <w:rPr>
                <w:sz w:val="22"/>
                <w:szCs w:val="22"/>
              </w:rPr>
            </w:pPr>
            <w:r w:rsidRPr="009732F7">
              <w:rPr>
                <w:sz w:val="22"/>
                <w:szCs w:val="22"/>
              </w:rPr>
              <w:t>10851,2</w:t>
            </w:r>
          </w:p>
        </w:tc>
      </w:tr>
    </w:tbl>
    <w:p w:rsidR="00257AA7" w:rsidRPr="00257AA7" w:rsidRDefault="00257AA7" w:rsidP="00257AA7">
      <w:pPr>
        <w:spacing w:after="0" w:line="240" w:lineRule="auto"/>
        <w:jc w:val="both"/>
        <w:rPr>
          <w:rFonts w:ascii="Times New Roman" w:eastAsia="Times New Roman" w:hAnsi="Times New Roman" w:cs="Times New Roman"/>
          <w:sz w:val="24"/>
          <w:szCs w:val="20"/>
          <w:lang w:eastAsia="ru-RU"/>
        </w:rPr>
      </w:pPr>
    </w:p>
    <w:p w:rsidR="00257AA7" w:rsidRPr="009732F7" w:rsidRDefault="00257AA7" w:rsidP="00257AA7">
      <w:pPr>
        <w:spacing w:after="0" w:line="240" w:lineRule="auto"/>
        <w:jc w:val="both"/>
        <w:rPr>
          <w:rFonts w:ascii="Times New Roman" w:eastAsia="Times New Roman" w:hAnsi="Times New Roman" w:cs="Times New Roman"/>
          <w:b/>
          <w:i/>
          <w:color w:val="4F81BD" w:themeColor="accent1"/>
          <w:sz w:val="28"/>
          <w:szCs w:val="20"/>
          <w:lang w:eastAsia="ru-RU"/>
        </w:rPr>
      </w:pPr>
      <w:r w:rsidRPr="00257AA7">
        <w:rPr>
          <w:rFonts w:ascii="Times New Roman" w:eastAsia="Times New Roman" w:hAnsi="Times New Roman" w:cs="Times New Roman"/>
          <w:sz w:val="24"/>
          <w:szCs w:val="20"/>
          <w:lang w:eastAsia="ru-RU"/>
        </w:rPr>
        <w:tab/>
      </w:r>
      <w:r w:rsidRPr="009732F7">
        <w:rPr>
          <w:rFonts w:ascii="Times New Roman" w:eastAsia="Times New Roman" w:hAnsi="Times New Roman" w:cs="Times New Roman"/>
          <w:b/>
          <w:i/>
          <w:color w:val="4F81BD" w:themeColor="accent1"/>
          <w:sz w:val="28"/>
          <w:szCs w:val="20"/>
          <w:lang w:eastAsia="ru-RU"/>
        </w:rPr>
        <w:t>4.</w:t>
      </w:r>
      <w:r w:rsidR="006F58F1" w:rsidRPr="009732F7">
        <w:rPr>
          <w:rFonts w:ascii="Times New Roman" w:eastAsia="Times New Roman" w:hAnsi="Times New Roman" w:cs="Times New Roman"/>
          <w:b/>
          <w:i/>
          <w:color w:val="4F81BD" w:themeColor="accent1"/>
          <w:sz w:val="28"/>
          <w:szCs w:val="20"/>
          <w:lang w:eastAsia="ru-RU"/>
        </w:rPr>
        <w:t>8</w:t>
      </w:r>
      <w:r w:rsidRPr="009732F7">
        <w:rPr>
          <w:rFonts w:ascii="Times New Roman" w:eastAsia="Times New Roman" w:hAnsi="Times New Roman" w:cs="Times New Roman"/>
          <w:b/>
          <w:i/>
          <w:color w:val="4F81BD" w:themeColor="accent1"/>
          <w:sz w:val="28"/>
          <w:szCs w:val="20"/>
          <w:lang w:eastAsia="ru-RU"/>
        </w:rPr>
        <w:t>.2. Анализ затрат на топливо на технологические цели по сравнению с фактом 2019г.</w:t>
      </w:r>
    </w:p>
    <w:p w:rsidR="00257AA7" w:rsidRPr="00257AA7" w:rsidRDefault="00257AA7" w:rsidP="00257AA7">
      <w:pPr>
        <w:spacing w:after="0" w:line="240" w:lineRule="auto"/>
        <w:jc w:val="center"/>
        <w:rPr>
          <w:rFonts w:ascii="Times New Roman" w:eastAsia="Times New Roman" w:hAnsi="Times New Roman" w:cs="Times New Roman"/>
          <w:sz w:val="24"/>
          <w:szCs w:val="20"/>
          <w:lang w:eastAsia="ru-RU"/>
        </w:rPr>
      </w:pPr>
    </w:p>
    <w:tbl>
      <w:tblPr>
        <w:tblW w:w="9639" w:type="dxa"/>
        <w:tblInd w:w="108" w:type="dxa"/>
        <w:tblLayout w:type="fixed"/>
        <w:tblLook w:val="04A0" w:firstRow="1" w:lastRow="0" w:firstColumn="1" w:lastColumn="0" w:noHBand="0" w:noVBand="1"/>
      </w:tblPr>
      <w:tblGrid>
        <w:gridCol w:w="567"/>
        <w:gridCol w:w="1835"/>
        <w:gridCol w:w="1000"/>
        <w:gridCol w:w="1276"/>
        <w:gridCol w:w="1276"/>
        <w:gridCol w:w="850"/>
        <w:gridCol w:w="851"/>
        <w:gridCol w:w="992"/>
        <w:gridCol w:w="992"/>
      </w:tblGrid>
      <w:tr w:rsidR="00257AA7" w:rsidRPr="00257AA7" w:rsidTr="009732F7">
        <w:trPr>
          <w:trHeight w:val="353"/>
          <w:tblHeader/>
        </w:trPr>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 xml:space="preserve">№  </w:t>
            </w:r>
            <w:proofErr w:type="gramStart"/>
            <w:r w:rsidRPr="009732F7">
              <w:rPr>
                <w:rFonts w:ascii="Times New Roman" w:eastAsia="Times New Roman" w:hAnsi="Times New Roman" w:cs="Times New Roman"/>
                <w:b/>
                <w:lang w:eastAsia="ru-RU"/>
              </w:rPr>
              <w:t>п</w:t>
            </w:r>
            <w:proofErr w:type="gramEnd"/>
            <w:r w:rsidRPr="009732F7">
              <w:rPr>
                <w:rFonts w:ascii="Times New Roman" w:eastAsia="Times New Roman" w:hAnsi="Times New Roman" w:cs="Times New Roman"/>
                <w:b/>
                <w:lang w:eastAsia="ru-RU"/>
              </w:rPr>
              <w:t>/п</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Показатели</w:t>
            </w:r>
          </w:p>
        </w:tc>
        <w:tc>
          <w:tcPr>
            <w:tcW w:w="10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57AA7" w:rsidRPr="009732F7" w:rsidRDefault="00257AA7" w:rsidP="009732F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Ед</w:t>
            </w:r>
            <w:r w:rsidR="009732F7">
              <w:rPr>
                <w:rFonts w:ascii="Times New Roman" w:eastAsia="Times New Roman" w:hAnsi="Times New Roman" w:cs="Times New Roman"/>
                <w:b/>
                <w:lang w:eastAsia="ru-RU"/>
              </w:rPr>
              <w:t>.</w:t>
            </w:r>
            <w:r w:rsidRPr="009732F7">
              <w:rPr>
                <w:rFonts w:ascii="Times New Roman" w:eastAsia="Times New Roman" w:hAnsi="Times New Roman" w:cs="Times New Roman"/>
                <w:b/>
                <w:lang w:eastAsia="ru-RU"/>
              </w:rPr>
              <w:t xml:space="preserve"> изм</w:t>
            </w:r>
            <w:r w:rsidR="009732F7">
              <w:rPr>
                <w:rFonts w:ascii="Times New Roman" w:eastAsia="Times New Roman" w:hAnsi="Times New Roman" w:cs="Times New Roman"/>
                <w:b/>
                <w:lang w:eastAsia="ru-RU"/>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9732F7" w:rsidRDefault="00257AA7" w:rsidP="009732F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Факт за 2019</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9732F7" w:rsidRDefault="00257AA7" w:rsidP="009732F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Факт за 2020</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D42BB3">
            <w:pPr>
              <w:spacing w:after="0" w:line="240" w:lineRule="auto"/>
              <w:jc w:val="center"/>
              <w:rPr>
                <w:rFonts w:ascii="Times New Roman" w:eastAsia="Times New Roman" w:hAnsi="Times New Roman" w:cs="Times New Roman"/>
                <w:b/>
                <w:lang w:eastAsia="ru-RU"/>
              </w:rPr>
            </w:pPr>
            <w:proofErr w:type="spellStart"/>
            <w:r w:rsidRPr="009732F7">
              <w:rPr>
                <w:rFonts w:ascii="Times New Roman" w:eastAsia="Times New Roman" w:hAnsi="Times New Roman" w:cs="Times New Roman"/>
                <w:b/>
                <w:lang w:eastAsia="ru-RU"/>
              </w:rPr>
              <w:t>Откл</w:t>
            </w:r>
            <w:proofErr w:type="spellEnd"/>
            <w:r w:rsidR="00D42BB3">
              <w:rPr>
                <w:rFonts w:ascii="Times New Roman" w:eastAsia="Times New Roman" w:hAnsi="Times New Roman" w:cs="Times New Roman"/>
                <w:b/>
                <w:lang w:eastAsia="ru-RU"/>
              </w:rPr>
              <w:t>.</w:t>
            </w:r>
            <w:r w:rsidRPr="009732F7">
              <w:rPr>
                <w:rFonts w:ascii="Times New Roman" w:eastAsia="Times New Roman" w:hAnsi="Times New Roman" w:cs="Times New Roman"/>
                <w:b/>
                <w:lang w:eastAsia="ru-RU"/>
              </w:rPr>
              <w:t xml:space="preserve"> от факта 2019, (+,-)</w:t>
            </w:r>
          </w:p>
        </w:tc>
        <w:tc>
          <w:tcPr>
            <w:tcW w:w="2835" w:type="dxa"/>
            <w:gridSpan w:val="3"/>
            <w:tcBorders>
              <w:top w:val="single" w:sz="4" w:space="0" w:color="auto"/>
              <w:left w:val="nil"/>
              <w:bottom w:val="single" w:sz="4" w:space="0" w:color="auto"/>
              <w:right w:val="single" w:sz="4" w:space="0" w:color="000000"/>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Отклонение стоимости топлива от факта 2019г.</w:t>
            </w:r>
          </w:p>
        </w:tc>
      </w:tr>
      <w:tr w:rsidR="00257AA7" w:rsidRPr="00257AA7" w:rsidTr="009732F7">
        <w:trPr>
          <w:trHeight w:val="353"/>
          <w:tblHeader/>
        </w:trPr>
        <w:tc>
          <w:tcPr>
            <w:tcW w:w="56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0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85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2835" w:type="dxa"/>
            <w:gridSpan w:val="3"/>
            <w:tcBorders>
              <w:top w:val="single" w:sz="4" w:space="0" w:color="auto"/>
              <w:left w:val="nil"/>
              <w:bottom w:val="single" w:sz="4" w:space="0" w:color="auto"/>
              <w:right w:val="single" w:sz="4" w:space="0" w:color="000000"/>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факторы влияния</w:t>
            </w:r>
          </w:p>
        </w:tc>
      </w:tr>
      <w:tr w:rsidR="00257AA7" w:rsidRPr="00257AA7" w:rsidTr="009732F7">
        <w:trPr>
          <w:trHeight w:val="353"/>
          <w:tblHeader/>
        </w:trPr>
        <w:tc>
          <w:tcPr>
            <w:tcW w:w="56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0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85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57AA7" w:rsidRPr="009732F7" w:rsidRDefault="00257AA7" w:rsidP="00257AA7">
            <w:pPr>
              <w:spacing w:after="0" w:line="240" w:lineRule="auto"/>
              <w:rPr>
                <w:rFonts w:ascii="Times New Roman" w:eastAsia="Times New Roman" w:hAnsi="Times New Roman" w:cs="Times New Roman"/>
                <w:b/>
                <w:lang w:eastAsia="ru-RU"/>
              </w:rPr>
            </w:pP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 xml:space="preserve">отпуск </w:t>
            </w: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УРУТ</w:t>
            </w: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lang w:eastAsia="ru-RU"/>
              </w:rPr>
            </w:pPr>
            <w:r w:rsidRPr="009732F7">
              <w:rPr>
                <w:rFonts w:ascii="Times New Roman" w:eastAsia="Times New Roman" w:hAnsi="Times New Roman" w:cs="Times New Roman"/>
                <w:b/>
                <w:lang w:eastAsia="ru-RU"/>
              </w:rPr>
              <w:t>цена тут</w:t>
            </w:r>
          </w:p>
        </w:tc>
      </w:tr>
      <w:tr w:rsidR="00257AA7" w:rsidRPr="00257AA7" w:rsidTr="009732F7">
        <w:trPr>
          <w:trHeight w:val="157"/>
          <w:tblHeader/>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1</w:t>
            </w:r>
          </w:p>
        </w:tc>
        <w:tc>
          <w:tcPr>
            <w:tcW w:w="1835"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2</w:t>
            </w:r>
          </w:p>
        </w:tc>
        <w:tc>
          <w:tcPr>
            <w:tcW w:w="100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3</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4</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5</w:t>
            </w:r>
          </w:p>
        </w:tc>
        <w:tc>
          <w:tcPr>
            <w:tcW w:w="85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6</w:t>
            </w: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7</w:t>
            </w: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8</w:t>
            </w: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
                <w:i/>
                <w:lang w:eastAsia="ru-RU"/>
              </w:rPr>
            </w:pPr>
            <w:r w:rsidRPr="009732F7">
              <w:rPr>
                <w:rFonts w:ascii="Times New Roman" w:eastAsia="Times New Roman" w:hAnsi="Times New Roman" w:cs="Times New Roman"/>
                <w:b/>
                <w:i/>
                <w:lang w:eastAsia="ru-RU"/>
              </w:rPr>
              <w:t>9</w:t>
            </w:r>
          </w:p>
        </w:tc>
      </w:tr>
      <w:tr w:rsidR="00257AA7" w:rsidRPr="00257AA7" w:rsidTr="009732F7">
        <w:trPr>
          <w:trHeight w:val="353"/>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1</w:t>
            </w:r>
          </w:p>
        </w:tc>
        <w:tc>
          <w:tcPr>
            <w:tcW w:w="1835"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 отпуск тепловой энергии  котельными</w:t>
            </w:r>
          </w:p>
        </w:tc>
        <w:tc>
          <w:tcPr>
            <w:tcW w:w="100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Гкал</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22"/>
              <w:jc w:val="right"/>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251221,2</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6"/>
              <w:jc w:val="right"/>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259270,0</w:t>
            </w:r>
          </w:p>
        </w:tc>
        <w:tc>
          <w:tcPr>
            <w:tcW w:w="85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right"/>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8048,8</w:t>
            </w: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9732F7">
            <w:pPr>
              <w:spacing w:after="0" w:line="240" w:lineRule="auto"/>
              <w:ind w:right="-79"/>
              <w:jc w:val="center"/>
              <w:rPr>
                <w:rFonts w:ascii="Times New Roman" w:eastAsia="Times New Roman" w:hAnsi="Times New Roman" w:cs="Times New Roman"/>
                <w:i/>
                <w:iCs/>
                <w:sz w:val="20"/>
                <w:lang w:eastAsia="ru-RU"/>
              </w:rPr>
            </w:pPr>
            <w:r w:rsidRPr="009732F7">
              <w:rPr>
                <w:rFonts w:ascii="Times New Roman" w:eastAsia="Times New Roman" w:hAnsi="Times New Roman" w:cs="Times New Roman"/>
                <w:i/>
                <w:iCs/>
                <w:sz w:val="20"/>
                <w:lang w:eastAsia="ru-RU"/>
              </w:rPr>
              <w:t>5752,95</w:t>
            </w: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right="-79"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right"/>
              <w:rPr>
                <w:rFonts w:ascii="Times New Roman" w:eastAsia="Times New Roman" w:hAnsi="Times New Roman" w:cs="Times New Roman"/>
                <w:i/>
                <w:iCs/>
                <w:sz w:val="20"/>
                <w:lang w:eastAsia="ru-RU"/>
              </w:rPr>
            </w:pPr>
          </w:p>
        </w:tc>
      </w:tr>
      <w:tr w:rsidR="00257AA7" w:rsidRPr="00257AA7" w:rsidTr="009732F7">
        <w:trPr>
          <w:trHeight w:val="353"/>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lastRenderedPageBreak/>
              <w:t>2</w:t>
            </w:r>
          </w:p>
        </w:tc>
        <w:tc>
          <w:tcPr>
            <w:tcW w:w="1835"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 удельный расход условного топлива (УРУТ)</w:t>
            </w:r>
          </w:p>
        </w:tc>
        <w:tc>
          <w:tcPr>
            <w:tcW w:w="100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proofErr w:type="gramStart"/>
            <w:r w:rsidRPr="009732F7">
              <w:rPr>
                <w:rFonts w:ascii="Times New Roman" w:eastAsia="Times New Roman" w:hAnsi="Times New Roman" w:cs="Times New Roman"/>
                <w:i/>
                <w:iCs/>
                <w:lang w:eastAsia="ru-RU"/>
              </w:rPr>
              <w:t>кг</w:t>
            </w:r>
            <w:proofErr w:type="gramEnd"/>
            <w:r w:rsidRPr="009732F7">
              <w:rPr>
                <w:rFonts w:ascii="Times New Roman" w:eastAsia="Times New Roman" w:hAnsi="Times New Roman" w:cs="Times New Roman"/>
                <w:i/>
                <w:iCs/>
                <w:lang w:eastAsia="ru-RU"/>
              </w:rPr>
              <w:t>/Гкал</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22"/>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163,60</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6"/>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160,41</w:t>
            </w:r>
          </w:p>
        </w:tc>
        <w:tc>
          <w:tcPr>
            <w:tcW w:w="85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-3,2</w:t>
            </w: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34"/>
              <w:jc w:val="right"/>
              <w:rPr>
                <w:rFonts w:ascii="Times New Roman" w:eastAsia="Times New Roman" w:hAnsi="Times New Roman" w:cs="Times New Roman"/>
                <w:i/>
                <w:iCs/>
                <w:sz w:val="20"/>
                <w:lang w:eastAsia="ru-RU"/>
              </w:rPr>
            </w:pPr>
            <w:r w:rsidRPr="009732F7">
              <w:rPr>
                <w:rFonts w:ascii="Times New Roman" w:eastAsia="Times New Roman" w:hAnsi="Times New Roman" w:cs="Times New Roman"/>
                <w:i/>
                <w:iCs/>
                <w:sz w:val="20"/>
                <w:lang w:eastAsia="ru-RU"/>
              </w:rPr>
              <w:t>-3575,06</w:t>
            </w: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right"/>
              <w:rPr>
                <w:rFonts w:ascii="Times New Roman" w:eastAsia="Times New Roman" w:hAnsi="Times New Roman" w:cs="Times New Roman"/>
                <w:i/>
                <w:iCs/>
                <w:sz w:val="20"/>
                <w:lang w:eastAsia="ru-RU"/>
              </w:rPr>
            </w:pPr>
          </w:p>
        </w:tc>
      </w:tr>
      <w:tr w:rsidR="00257AA7" w:rsidRPr="00257AA7" w:rsidTr="009732F7">
        <w:trPr>
          <w:trHeight w:val="353"/>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3</w:t>
            </w:r>
          </w:p>
        </w:tc>
        <w:tc>
          <w:tcPr>
            <w:tcW w:w="1835"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 цена 1 тонны условного топлива (тут)</w:t>
            </w:r>
          </w:p>
        </w:tc>
        <w:tc>
          <w:tcPr>
            <w:tcW w:w="100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руб.</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4455,88</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6"/>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4416,72</w:t>
            </w:r>
          </w:p>
        </w:tc>
        <w:tc>
          <w:tcPr>
            <w:tcW w:w="85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-39,2</w:t>
            </w: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right"/>
              <w:rPr>
                <w:rFonts w:ascii="Times New Roman" w:eastAsia="Times New Roman" w:hAnsi="Times New Roman" w:cs="Times New Roman"/>
                <w:i/>
                <w:iCs/>
                <w:sz w:val="20"/>
                <w:lang w:eastAsia="ru-RU"/>
              </w:rPr>
            </w:pPr>
            <w:r w:rsidRPr="009732F7">
              <w:rPr>
                <w:rFonts w:ascii="Times New Roman" w:eastAsia="Times New Roman" w:hAnsi="Times New Roman" w:cs="Times New Roman"/>
                <w:i/>
                <w:iCs/>
                <w:sz w:val="20"/>
                <w:lang w:eastAsia="ru-RU"/>
              </w:rPr>
              <w:t>-1628,43</w:t>
            </w:r>
          </w:p>
        </w:tc>
      </w:tr>
      <w:tr w:rsidR="00257AA7" w:rsidRPr="00257AA7" w:rsidTr="009732F7">
        <w:trPr>
          <w:trHeight w:val="353"/>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4</w:t>
            </w:r>
          </w:p>
        </w:tc>
        <w:tc>
          <w:tcPr>
            <w:tcW w:w="1835"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 расход топлива</w:t>
            </w:r>
          </w:p>
        </w:tc>
        <w:tc>
          <w:tcPr>
            <w:tcW w:w="100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тут</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22"/>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41100,3</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6"/>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41589,0</w:t>
            </w:r>
          </w:p>
        </w:tc>
        <w:tc>
          <w:tcPr>
            <w:tcW w:w="85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i/>
                <w:iCs/>
                <w:lang w:eastAsia="ru-RU"/>
              </w:rPr>
            </w:pPr>
            <w:r w:rsidRPr="009732F7">
              <w:rPr>
                <w:rFonts w:ascii="Times New Roman" w:eastAsia="Times New Roman" w:hAnsi="Times New Roman" w:cs="Times New Roman"/>
                <w:i/>
                <w:iCs/>
                <w:lang w:eastAsia="ru-RU"/>
              </w:rPr>
              <w:t>488,8</w:t>
            </w: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right"/>
              <w:rPr>
                <w:rFonts w:ascii="Times New Roman" w:eastAsia="Times New Roman" w:hAnsi="Times New Roman" w:cs="Times New Roman"/>
                <w:i/>
                <w:iCs/>
                <w:sz w:val="20"/>
                <w:lang w:eastAsia="ru-RU"/>
              </w:rPr>
            </w:pPr>
          </w:p>
        </w:tc>
      </w:tr>
      <w:tr w:rsidR="00257AA7" w:rsidRPr="00257AA7" w:rsidTr="009732F7">
        <w:trPr>
          <w:trHeight w:val="353"/>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Cs/>
                <w:lang w:eastAsia="ru-RU"/>
              </w:rPr>
            </w:pPr>
            <w:r w:rsidRPr="009732F7">
              <w:rPr>
                <w:rFonts w:ascii="Times New Roman" w:eastAsia="Times New Roman" w:hAnsi="Times New Roman" w:cs="Times New Roman"/>
                <w:bCs/>
                <w:lang w:eastAsia="ru-RU"/>
              </w:rPr>
              <w:t>5</w:t>
            </w:r>
          </w:p>
        </w:tc>
        <w:tc>
          <w:tcPr>
            <w:tcW w:w="1835"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bCs/>
                <w:lang w:eastAsia="ru-RU"/>
              </w:rPr>
            </w:pPr>
            <w:r w:rsidRPr="009732F7">
              <w:rPr>
                <w:rFonts w:ascii="Times New Roman" w:eastAsia="Times New Roman" w:hAnsi="Times New Roman" w:cs="Times New Roman"/>
                <w:bCs/>
                <w:lang w:eastAsia="ru-RU"/>
              </w:rPr>
              <w:t>- стоимость топлива</w:t>
            </w:r>
          </w:p>
        </w:tc>
        <w:tc>
          <w:tcPr>
            <w:tcW w:w="100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center"/>
              <w:rPr>
                <w:rFonts w:ascii="Times New Roman" w:eastAsia="Times New Roman" w:hAnsi="Times New Roman" w:cs="Times New Roman"/>
                <w:bCs/>
                <w:lang w:eastAsia="ru-RU"/>
              </w:rPr>
            </w:pPr>
            <w:proofErr w:type="spellStart"/>
            <w:r w:rsidRPr="009732F7">
              <w:rPr>
                <w:rFonts w:ascii="Times New Roman" w:eastAsia="Times New Roman" w:hAnsi="Times New Roman" w:cs="Times New Roman"/>
                <w:bCs/>
                <w:lang w:eastAsia="ru-RU"/>
              </w:rPr>
              <w:t>тыс</w:t>
            </w:r>
            <w:proofErr w:type="gramStart"/>
            <w:r w:rsidRPr="009732F7">
              <w:rPr>
                <w:rFonts w:ascii="Times New Roman" w:eastAsia="Times New Roman" w:hAnsi="Times New Roman" w:cs="Times New Roman"/>
                <w:bCs/>
                <w:lang w:eastAsia="ru-RU"/>
              </w:rPr>
              <w:t>.р</w:t>
            </w:r>
            <w:proofErr w:type="gramEnd"/>
            <w:r w:rsidRPr="009732F7">
              <w:rPr>
                <w:rFonts w:ascii="Times New Roman" w:eastAsia="Times New Roman" w:hAnsi="Times New Roman" w:cs="Times New Roman"/>
                <w:bCs/>
                <w:lang w:eastAsia="ru-RU"/>
              </w:rPr>
              <w:t>уб</w:t>
            </w:r>
            <w:proofErr w:type="spellEnd"/>
            <w:r w:rsidRPr="009732F7">
              <w:rPr>
                <w:rFonts w:ascii="Times New Roman" w:eastAsia="Times New Roman" w:hAnsi="Times New Roman" w:cs="Times New Roman"/>
                <w:bCs/>
                <w:lang w:eastAsia="ru-RU"/>
              </w:rPr>
              <w:t>.</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22"/>
              <w:jc w:val="center"/>
              <w:rPr>
                <w:rFonts w:ascii="Times New Roman" w:eastAsia="Times New Roman" w:hAnsi="Times New Roman" w:cs="Times New Roman"/>
                <w:bCs/>
                <w:lang w:eastAsia="ru-RU"/>
              </w:rPr>
            </w:pPr>
            <w:r w:rsidRPr="009732F7">
              <w:rPr>
                <w:rFonts w:ascii="Times New Roman" w:eastAsia="Times New Roman" w:hAnsi="Times New Roman" w:cs="Times New Roman"/>
                <w:bCs/>
                <w:lang w:eastAsia="ru-RU"/>
              </w:rPr>
              <w:t>183137,75</w:t>
            </w:r>
          </w:p>
        </w:tc>
        <w:tc>
          <w:tcPr>
            <w:tcW w:w="1276"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ind w:firstLine="6"/>
              <w:jc w:val="center"/>
              <w:rPr>
                <w:rFonts w:ascii="Times New Roman" w:eastAsia="Times New Roman" w:hAnsi="Times New Roman" w:cs="Times New Roman"/>
                <w:bCs/>
                <w:lang w:eastAsia="ru-RU"/>
              </w:rPr>
            </w:pPr>
            <w:r w:rsidRPr="009732F7">
              <w:rPr>
                <w:rFonts w:ascii="Times New Roman" w:eastAsia="Times New Roman" w:hAnsi="Times New Roman" w:cs="Times New Roman"/>
                <w:bCs/>
                <w:lang w:eastAsia="ru-RU"/>
              </w:rPr>
              <w:t>183687,22</w:t>
            </w:r>
          </w:p>
        </w:tc>
        <w:tc>
          <w:tcPr>
            <w:tcW w:w="850"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6F58F1">
            <w:pPr>
              <w:spacing w:after="0" w:line="240" w:lineRule="auto"/>
              <w:jc w:val="center"/>
              <w:rPr>
                <w:rFonts w:ascii="Times New Roman" w:eastAsia="Times New Roman" w:hAnsi="Times New Roman" w:cs="Times New Roman"/>
                <w:bCs/>
                <w:lang w:eastAsia="ru-RU"/>
              </w:rPr>
            </w:pPr>
            <w:r w:rsidRPr="009732F7">
              <w:rPr>
                <w:rFonts w:ascii="Times New Roman" w:eastAsia="Times New Roman" w:hAnsi="Times New Roman" w:cs="Times New Roman"/>
                <w:bCs/>
                <w:lang w:eastAsia="ru-RU"/>
              </w:rPr>
              <w:t>549,5</w:t>
            </w:r>
          </w:p>
        </w:tc>
        <w:tc>
          <w:tcPr>
            <w:tcW w:w="851"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ind w:firstLine="720"/>
              <w:jc w:val="right"/>
              <w:rPr>
                <w:rFonts w:ascii="Times New Roman" w:eastAsia="Times New Roman" w:hAnsi="Times New Roman" w:cs="Times New Roman"/>
                <w:i/>
                <w:iCs/>
                <w:sz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257AA7" w:rsidRPr="009732F7" w:rsidRDefault="00257AA7" w:rsidP="00257AA7">
            <w:pPr>
              <w:spacing w:after="0" w:line="240" w:lineRule="auto"/>
              <w:jc w:val="right"/>
              <w:rPr>
                <w:rFonts w:ascii="Times New Roman" w:eastAsia="Times New Roman" w:hAnsi="Times New Roman" w:cs="Times New Roman"/>
                <w:i/>
                <w:iCs/>
                <w:sz w:val="20"/>
                <w:lang w:eastAsia="ru-RU"/>
              </w:rPr>
            </w:pPr>
            <w:r w:rsidRPr="009732F7">
              <w:rPr>
                <w:rFonts w:ascii="Times New Roman" w:eastAsia="Times New Roman" w:hAnsi="Times New Roman" w:cs="Times New Roman"/>
                <w:i/>
                <w:iCs/>
                <w:sz w:val="20"/>
                <w:lang w:eastAsia="ru-RU"/>
              </w:rPr>
              <w:t>549,5</w:t>
            </w:r>
          </w:p>
        </w:tc>
      </w:tr>
    </w:tbl>
    <w:p w:rsidR="00257AA7" w:rsidRPr="00257AA7" w:rsidRDefault="00257AA7" w:rsidP="00257AA7">
      <w:pPr>
        <w:spacing w:after="0" w:line="240" w:lineRule="auto"/>
        <w:rPr>
          <w:rFonts w:ascii="Times New Roman" w:eastAsia="Times New Roman" w:hAnsi="Times New Roman" w:cs="Times New Roman"/>
          <w:sz w:val="24"/>
          <w:szCs w:val="20"/>
          <w:lang w:eastAsia="ru-RU"/>
        </w:rPr>
      </w:pPr>
    </w:p>
    <w:p w:rsidR="00257AA7" w:rsidRPr="00257AA7" w:rsidRDefault="00257AA7" w:rsidP="006F58F1">
      <w:pPr>
        <w:tabs>
          <w:tab w:val="left" w:pos="1701"/>
        </w:tabs>
        <w:spacing w:after="0" w:line="240" w:lineRule="auto"/>
        <w:ind w:left="1" w:firstLine="707"/>
        <w:jc w:val="both"/>
        <w:rPr>
          <w:rFonts w:ascii="Times New Roman" w:eastAsia="Times New Roman" w:hAnsi="Times New Roman" w:cs="Times New Roman"/>
          <w:sz w:val="24"/>
          <w:szCs w:val="20"/>
          <w:lang w:eastAsia="ru-RU"/>
        </w:rPr>
      </w:pPr>
      <w:r w:rsidRPr="00257AA7">
        <w:rPr>
          <w:rFonts w:ascii="Times New Roman" w:eastAsia="Times New Roman" w:hAnsi="Times New Roman" w:cs="Times New Roman"/>
          <w:sz w:val="24"/>
          <w:szCs w:val="20"/>
          <w:lang w:eastAsia="ru-RU"/>
        </w:rPr>
        <w:t>Общая сумма затрат на топливо увеличилась на 549,5 тыс. руб., в том числе:</w:t>
      </w:r>
    </w:p>
    <w:p w:rsidR="00257AA7" w:rsidRPr="00257AA7" w:rsidRDefault="00257AA7" w:rsidP="006F58F1">
      <w:pPr>
        <w:numPr>
          <w:ilvl w:val="0"/>
          <w:numId w:val="37"/>
        </w:numPr>
        <w:tabs>
          <w:tab w:val="left" w:pos="1701"/>
        </w:tabs>
        <w:spacing w:after="0" w:line="360" w:lineRule="auto"/>
        <w:ind w:left="709" w:firstLine="707"/>
        <w:contextualSpacing/>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 xml:space="preserve">за счет увеличения отпуска тепловой энергии на 8048,8 Гкал, затраты по отношению к факту 2019г. выросли на 5752,95 тыс. руб.; </w:t>
      </w:r>
    </w:p>
    <w:p w:rsidR="00257AA7" w:rsidRPr="00257AA7" w:rsidRDefault="00257AA7" w:rsidP="006F58F1">
      <w:pPr>
        <w:numPr>
          <w:ilvl w:val="0"/>
          <w:numId w:val="37"/>
        </w:numPr>
        <w:tabs>
          <w:tab w:val="left" w:pos="1701"/>
        </w:tabs>
        <w:spacing w:after="0" w:line="360" w:lineRule="auto"/>
        <w:ind w:left="709" w:firstLine="707"/>
        <w:contextualSpacing/>
        <w:jc w:val="both"/>
        <w:rPr>
          <w:rFonts w:ascii="Times New Roman" w:eastAsia="Times New Roman" w:hAnsi="Times New Roman" w:cs="Times New Roman"/>
          <w:sz w:val="24"/>
          <w:szCs w:val="24"/>
          <w:lang w:eastAsia="ru-RU"/>
        </w:rPr>
      </w:pPr>
      <w:r w:rsidRPr="00257AA7">
        <w:rPr>
          <w:rFonts w:ascii="Times New Roman" w:eastAsia="Times New Roman" w:hAnsi="Times New Roman" w:cs="Times New Roman"/>
          <w:sz w:val="24"/>
          <w:szCs w:val="24"/>
          <w:lang w:eastAsia="ru-RU"/>
        </w:rPr>
        <w:t>за счет изменения цены 1 тут на 39,2 руб., затраты по отношению к факту 2019г. уменьшились на 1628,43 тыс. руб.;</w:t>
      </w:r>
    </w:p>
    <w:p w:rsidR="00257AA7" w:rsidRPr="00257AA7" w:rsidRDefault="00257AA7" w:rsidP="006F58F1">
      <w:pPr>
        <w:numPr>
          <w:ilvl w:val="0"/>
          <w:numId w:val="37"/>
        </w:numPr>
        <w:tabs>
          <w:tab w:val="left" w:pos="1701"/>
        </w:tabs>
        <w:spacing w:after="0" w:line="360" w:lineRule="auto"/>
        <w:ind w:left="709" w:firstLine="707"/>
        <w:contextualSpacing/>
        <w:jc w:val="both"/>
        <w:rPr>
          <w:rFonts w:ascii="Times New Roman" w:eastAsia="Times New Roman" w:hAnsi="Times New Roman" w:cs="Times New Roman"/>
          <w:bCs/>
          <w:sz w:val="24"/>
          <w:szCs w:val="24"/>
          <w:lang w:eastAsia="ru-RU"/>
        </w:rPr>
      </w:pPr>
      <w:r w:rsidRPr="00257AA7">
        <w:rPr>
          <w:rFonts w:ascii="Times New Roman" w:eastAsia="Times New Roman" w:hAnsi="Times New Roman" w:cs="Times New Roman"/>
          <w:sz w:val="24"/>
          <w:szCs w:val="24"/>
          <w:lang w:eastAsia="ru-RU"/>
        </w:rPr>
        <w:t xml:space="preserve">за счет снижения УРУТ на 3,2 кг/Гкал, затраты по отношению к факту 2019г. сократились на 3575,06 тыс. руб. </w:t>
      </w:r>
    </w:p>
    <w:p w:rsidR="003A741D" w:rsidRPr="003A741D" w:rsidRDefault="003A741D" w:rsidP="003A741D">
      <w:pPr>
        <w:spacing w:after="0" w:line="240" w:lineRule="auto"/>
        <w:rPr>
          <w:rFonts w:ascii="Times New Roman" w:eastAsia="Times New Roman" w:hAnsi="Times New Roman" w:cs="Times New Roman"/>
          <w:sz w:val="24"/>
          <w:szCs w:val="20"/>
          <w:lang w:eastAsia="ru-RU"/>
        </w:rPr>
      </w:pPr>
    </w:p>
    <w:p w:rsidR="00222EE7" w:rsidRDefault="00222EE7" w:rsidP="001C7271">
      <w:pPr>
        <w:pStyle w:val="1"/>
      </w:pPr>
      <w:r>
        <w:br w:type="page"/>
      </w:r>
    </w:p>
    <w:p w:rsidR="00740EEC" w:rsidRPr="006F58F1" w:rsidRDefault="00740EEC" w:rsidP="001C7271">
      <w:pPr>
        <w:pStyle w:val="1"/>
        <w:rPr>
          <w:color w:val="4F81BD" w:themeColor="accent1"/>
          <w:sz w:val="28"/>
          <w:szCs w:val="28"/>
        </w:rPr>
      </w:pPr>
      <w:bookmarkStart w:id="145" w:name="_Toc66885656"/>
      <w:r w:rsidRPr="006F58F1">
        <w:rPr>
          <w:color w:val="4F81BD" w:themeColor="accent1"/>
          <w:sz w:val="28"/>
          <w:szCs w:val="28"/>
        </w:rPr>
        <w:lastRenderedPageBreak/>
        <w:t>5. РАЗДЕЛ. ЭНЕРГОСБЫТОВАЯ ДЕЯТЕЛЬНОСТЬ.</w:t>
      </w:r>
      <w:bookmarkEnd w:id="145"/>
    </w:p>
    <w:p w:rsidR="0062577A" w:rsidRPr="00D42BB3" w:rsidRDefault="00740EEC" w:rsidP="00F570ED">
      <w:pPr>
        <w:pStyle w:val="2"/>
        <w:spacing w:after="240" w:line="240" w:lineRule="auto"/>
        <w:rPr>
          <w:sz w:val="28"/>
          <w:szCs w:val="28"/>
          <w:lang w:eastAsia="ru-RU"/>
        </w:rPr>
      </w:pPr>
      <w:bookmarkStart w:id="146" w:name="_Toc66885657"/>
      <w:r w:rsidRPr="00D42BB3">
        <w:rPr>
          <w:sz w:val="28"/>
          <w:szCs w:val="28"/>
          <w:lang w:eastAsia="ru-RU"/>
        </w:rPr>
        <w:t>5.1. Товарный отпуск и реализация коммунальных ресурсов по видам деятельности энергии.</w:t>
      </w:r>
      <w:bookmarkEnd w:id="146"/>
    </w:p>
    <w:p w:rsidR="00D03B43" w:rsidRPr="00632D29" w:rsidRDefault="00D03B43" w:rsidP="006F58F1">
      <w:pPr>
        <w:spacing w:after="0" w:line="360" w:lineRule="auto"/>
        <w:ind w:firstLine="709"/>
        <w:contextualSpacing/>
        <w:jc w:val="both"/>
        <w:rPr>
          <w:rFonts w:ascii="Times New Roman" w:hAnsi="Times New Roman" w:cs="Times New Roman"/>
          <w:bCs/>
          <w:color w:val="000000"/>
          <w:sz w:val="24"/>
          <w:szCs w:val="20"/>
        </w:rPr>
      </w:pPr>
      <w:r w:rsidRPr="00632D29">
        <w:rPr>
          <w:rFonts w:ascii="Times New Roman" w:hAnsi="Times New Roman" w:cs="Times New Roman"/>
          <w:bCs/>
          <w:color w:val="000000"/>
          <w:sz w:val="24"/>
          <w:szCs w:val="20"/>
        </w:rPr>
        <w:t xml:space="preserve">В качестве основных показателей </w:t>
      </w:r>
      <w:r>
        <w:rPr>
          <w:rFonts w:ascii="Times New Roman" w:hAnsi="Times New Roman" w:cs="Times New Roman"/>
          <w:bCs/>
          <w:color w:val="000000"/>
          <w:sz w:val="24"/>
          <w:szCs w:val="20"/>
        </w:rPr>
        <w:t xml:space="preserve"> </w:t>
      </w:r>
      <w:proofErr w:type="spellStart"/>
      <w:r>
        <w:rPr>
          <w:rFonts w:ascii="Times New Roman" w:hAnsi="Times New Roman" w:cs="Times New Roman"/>
          <w:bCs/>
          <w:color w:val="000000"/>
          <w:sz w:val="24"/>
          <w:szCs w:val="20"/>
        </w:rPr>
        <w:t>энергосбытовой</w:t>
      </w:r>
      <w:proofErr w:type="spellEnd"/>
      <w:r>
        <w:rPr>
          <w:rFonts w:ascii="Times New Roman" w:hAnsi="Times New Roman" w:cs="Times New Roman"/>
          <w:bCs/>
          <w:color w:val="000000"/>
          <w:sz w:val="24"/>
          <w:szCs w:val="20"/>
        </w:rPr>
        <w:t xml:space="preserve"> </w:t>
      </w:r>
      <w:r w:rsidRPr="00632D29">
        <w:rPr>
          <w:rFonts w:ascii="Times New Roman" w:hAnsi="Times New Roman" w:cs="Times New Roman"/>
          <w:bCs/>
          <w:color w:val="000000"/>
          <w:sz w:val="24"/>
          <w:szCs w:val="20"/>
        </w:rPr>
        <w:t>деятельности Общества приняты:</w:t>
      </w:r>
    </w:p>
    <w:p w:rsidR="00D03B43" w:rsidRPr="00F939B6" w:rsidRDefault="00D03B43" w:rsidP="006F58F1">
      <w:pPr>
        <w:pStyle w:val="a9"/>
        <w:numPr>
          <w:ilvl w:val="0"/>
          <w:numId w:val="68"/>
        </w:numPr>
        <w:tabs>
          <w:tab w:val="left" w:pos="1134"/>
        </w:tabs>
        <w:spacing w:after="0" w:line="360" w:lineRule="auto"/>
        <w:ind w:left="0" w:firstLine="709"/>
        <w:jc w:val="both"/>
        <w:rPr>
          <w:rFonts w:ascii="Times New Roman" w:eastAsia="Calibri" w:hAnsi="Times New Roman" w:cs="Times New Roman"/>
          <w:sz w:val="24"/>
          <w:szCs w:val="24"/>
        </w:rPr>
      </w:pPr>
      <w:r w:rsidRPr="00F939B6">
        <w:rPr>
          <w:rFonts w:ascii="Times New Roman" w:eastAsia="Calibri" w:hAnsi="Times New Roman" w:cs="Times New Roman"/>
          <w:sz w:val="24"/>
          <w:szCs w:val="24"/>
        </w:rPr>
        <w:t>объем полезного отпуска</w:t>
      </w:r>
      <w:r>
        <w:rPr>
          <w:rFonts w:ascii="Times New Roman" w:eastAsia="Calibri" w:hAnsi="Times New Roman" w:cs="Times New Roman"/>
          <w:sz w:val="24"/>
          <w:szCs w:val="24"/>
        </w:rPr>
        <w:t xml:space="preserve"> (товарный отпуск - в натуральном </w:t>
      </w:r>
      <w:r w:rsidRPr="00BA2E83">
        <w:rPr>
          <w:rFonts w:ascii="Times New Roman" w:eastAsia="Calibri" w:hAnsi="Times New Roman" w:cs="Times New Roman"/>
          <w:sz w:val="24"/>
          <w:szCs w:val="24"/>
        </w:rPr>
        <w:t>и стоимостном</w:t>
      </w:r>
      <w:r>
        <w:rPr>
          <w:rFonts w:ascii="Times New Roman" w:eastAsia="Calibri" w:hAnsi="Times New Roman" w:cs="Times New Roman"/>
          <w:sz w:val="24"/>
          <w:szCs w:val="24"/>
        </w:rPr>
        <w:t xml:space="preserve"> выражении)</w:t>
      </w:r>
      <w:r w:rsidRPr="00F939B6">
        <w:rPr>
          <w:rFonts w:ascii="Times New Roman" w:eastAsia="Calibri" w:hAnsi="Times New Roman" w:cs="Times New Roman"/>
          <w:sz w:val="24"/>
          <w:szCs w:val="24"/>
        </w:rPr>
        <w:t>;</w:t>
      </w:r>
    </w:p>
    <w:p w:rsidR="00D03B43" w:rsidRPr="00985945" w:rsidRDefault="00D03B43" w:rsidP="006F58F1">
      <w:pPr>
        <w:pStyle w:val="a9"/>
        <w:numPr>
          <w:ilvl w:val="0"/>
          <w:numId w:val="68"/>
        </w:numPr>
        <w:tabs>
          <w:tab w:val="left" w:pos="1134"/>
        </w:tabs>
        <w:spacing w:after="0" w:line="360" w:lineRule="auto"/>
        <w:ind w:left="709" w:firstLine="0"/>
        <w:jc w:val="both"/>
        <w:rPr>
          <w:rFonts w:ascii="Times New Roman" w:eastAsia="Calibri" w:hAnsi="Times New Roman" w:cs="Times New Roman"/>
          <w:sz w:val="24"/>
          <w:szCs w:val="24"/>
        </w:rPr>
      </w:pPr>
      <w:r w:rsidRPr="00985945">
        <w:rPr>
          <w:rFonts w:ascii="Times New Roman" w:eastAsia="Calibri" w:hAnsi="Times New Roman" w:cs="Times New Roman"/>
          <w:sz w:val="24"/>
          <w:szCs w:val="24"/>
        </w:rPr>
        <w:t>объем продаж</w:t>
      </w:r>
      <w:r>
        <w:rPr>
          <w:rFonts w:ascii="Times New Roman" w:eastAsia="Calibri" w:hAnsi="Times New Roman" w:cs="Times New Roman"/>
          <w:sz w:val="24"/>
          <w:szCs w:val="24"/>
        </w:rPr>
        <w:t xml:space="preserve"> (доходы, начисленные за отпущенный коммунальный ресурс)</w:t>
      </w:r>
      <w:r w:rsidRPr="00985945">
        <w:rPr>
          <w:rFonts w:ascii="Times New Roman" w:eastAsia="Calibri" w:hAnsi="Times New Roman" w:cs="Times New Roman"/>
          <w:sz w:val="24"/>
          <w:szCs w:val="24"/>
        </w:rPr>
        <w:t>;</w:t>
      </w:r>
    </w:p>
    <w:p w:rsidR="00D03B43" w:rsidRPr="00F939B6" w:rsidRDefault="00D03B43" w:rsidP="006F58F1">
      <w:pPr>
        <w:pStyle w:val="a9"/>
        <w:numPr>
          <w:ilvl w:val="0"/>
          <w:numId w:val="68"/>
        </w:numPr>
        <w:tabs>
          <w:tab w:val="left" w:pos="1134"/>
        </w:tabs>
        <w:spacing w:after="0" w:line="360" w:lineRule="auto"/>
        <w:ind w:left="709" w:firstLine="0"/>
        <w:jc w:val="both"/>
        <w:rPr>
          <w:rFonts w:ascii="Times New Roman" w:eastAsia="Calibri" w:hAnsi="Times New Roman" w:cs="Times New Roman"/>
          <w:sz w:val="24"/>
          <w:szCs w:val="24"/>
        </w:rPr>
      </w:pPr>
      <w:r w:rsidRPr="00F939B6">
        <w:rPr>
          <w:rFonts w:ascii="Times New Roman" w:eastAsia="Calibri" w:hAnsi="Times New Roman" w:cs="Times New Roman"/>
          <w:sz w:val="24"/>
          <w:szCs w:val="24"/>
        </w:rPr>
        <w:t>уровень оплаты;</w:t>
      </w:r>
    </w:p>
    <w:p w:rsidR="00D03B43" w:rsidRPr="00AD31C7" w:rsidRDefault="00D03B43" w:rsidP="006F58F1">
      <w:pPr>
        <w:pStyle w:val="a9"/>
        <w:numPr>
          <w:ilvl w:val="0"/>
          <w:numId w:val="68"/>
        </w:numPr>
        <w:tabs>
          <w:tab w:val="left" w:pos="1134"/>
        </w:tabs>
        <w:spacing w:after="0" w:line="360" w:lineRule="auto"/>
        <w:ind w:left="709" w:firstLine="0"/>
        <w:jc w:val="both"/>
        <w:rPr>
          <w:rFonts w:ascii="Times New Roman" w:eastAsia="Calibri" w:hAnsi="Times New Roman" w:cs="Times New Roman"/>
          <w:sz w:val="24"/>
          <w:szCs w:val="24"/>
        </w:rPr>
      </w:pPr>
      <w:r w:rsidRPr="00AD31C7">
        <w:rPr>
          <w:rFonts w:ascii="Times New Roman" w:eastAsia="Calibri" w:hAnsi="Times New Roman" w:cs="Times New Roman"/>
          <w:sz w:val="24"/>
          <w:szCs w:val="24"/>
        </w:rPr>
        <w:t>дебиторская задолженность</w:t>
      </w:r>
      <w:r>
        <w:rPr>
          <w:rFonts w:ascii="Times New Roman" w:eastAsia="Calibri" w:hAnsi="Times New Roman" w:cs="Times New Roman"/>
          <w:sz w:val="24"/>
          <w:szCs w:val="24"/>
        </w:rPr>
        <w:t xml:space="preserve"> и просроченная дебиторская задолженность потребителей (на конец отчетного периода)</w:t>
      </w:r>
      <w:r w:rsidRPr="00AD31C7">
        <w:rPr>
          <w:rFonts w:ascii="Times New Roman" w:eastAsia="Calibri" w:hAnsi="Times New Roman" w:cs="Times New Roman"/>
          <w:sz w:val="24"/>
          <w:szCs w:val="24"/>
        </w:rPr>
        <w:t>.</w:t>
      </w:r>
    </w:p>
    <w:p w:rsidR="00D03B43" w:rsidRDefault="00D03B43" w:rsidP="006F58F1">
      <w:pPr>
        <w:pStyle w:val="Default"/>
        <w:spacing w:line="360" w:lineRule="auto"/>
        <w:ind w:firstLine="708"/>
        <w:contextualSpacing/>
        <w:jc w:val="both"/>
        <w:rPr>
          <w:rFonts w:ascii="Times New Roman" w:eastAsia="Times New Roman" w:hAnsi="Times New Roman" w:cs="Times New Roman"/>
          <w:color w:val="auto"/>
          <w:lang w:eastAsia="ru-RU"/>
        </w:rPr>
      </w:pPr>
      <w:r w:rsidRPr="009414E4">
        <w:rPr>
          <w:rFonts w:ascii="Times New Roman" w:eastAsia="Times New Roman" w:hAnsi="Times New Roman" w:cs="Times New Roman"/>
          <w:color w:val="auto"/>
          <w:lang w:eastAsia="ru-RU"/>
        </w:rPr>
        <w:t xml:space="preserve">Основными видами деятельности Общества являются производство и сбыт тепловой энергии, цена (тариф) на которую устанавливается Региональной энергетической комиссией, за исключением </w:t>
      </w:r>
      <w:r>
        <w:rPr>
          <w:rFonts w:ascii="Times New Roman" w:eastAsia="Times New Roman" w:hAnsi="Times New Roman" w:cs="Times New Roman"/>
          <w:color w:val="auto"/>
          <w:lang w:eastAsia="ru-RU"/>
        </w:rPr>
        <w:t xml:space="preserve">котельных, </w:t>
      </w:r>
      <w:r w:rsidRPr="009414E4">
        <w:rPr>
          <w:rFonts w:ascii="Times New Roman" w:eastAsia="Times New Roman" w:hAnsi="Times New Roman" w:cs="Times New Roman"/>
          <w:color w:val="auto"/>
          <w:lang w:eastAsia="ru-RU"/>
        </w:rPr>
        <w:t xml:space="preserve">в отношении которых не осуществляется государственное регулирование тарифов (котельная №6, котельная №20 с. Дальнее, котельная №19 </w:t>
      </w:r>
      <w:proofErr w:type="spellStart"/>
      <w:proofErr w:type="gramStart"/>
      <w:r w:rsidRPr="009414E4">
        <w:rPr>
          <w:rFonts w:ascii="Times New Roman" w:eastAsia="Times New Roman" w:hAnsi="Times New Roman" w:cs="Times New Roman"/>
          <w:color w:val="auto"/>
          <w:lang w:eastAsia="ru-RU"/>
        </w:rPr>
        <w:t>пл</w:t>
      </w:r>
      <w:proofErr w:type="spellEnd"/>
      <w:proofErr w:type="gramEnd"/>
      <w:r w:rsidRPr="009414E4">
        <w:rPr>
          <w:rFonts w:ascii="Times New Roman" w:eastAsia="Times New Roman" w:hAnsi="Times New Roman" w:cs="Times New Roman"/>
          <w:color w:val="auto"/>
          <w:lang w:eastAsia="ru-RU"/>
        </w:rPr>
        <w:t>/р Хомутово, котельная №20 с. Дальнее).</w:t>
      </w:r>
    </w:p>
    <w:p w:rsidR="00D03B43" w:rsidRPr="00955D4E" w:rsidRDefault="00D03B43" w:rsidP="006F58F1">
      <w:pPr>
        <w:pStyle w:val="Default"/>
        <w:spacing w:line="360" w:lineRule="auto"/>
        <w:ind w:firstLine="708"/>
        <w:contextualSpacing/>
        <w:jc w:val="both"/>
        <w:rPr>
          <w:rFonts w:ascii="Times New Roman" w:eastAsia="Times New Roman" w:hAnsi="Times New Roman" w:cs="Times New Roman"/>
          <w:bCs/>
          <w:lang w:eastAsia="ru-RU"/>
        </w:rPr>
      </w:pPr>
      <w:r>
        <w:rPr>
          <w:rFonts w:ascii="Times New Roman" w:eastAsia="Times New Roman" w:hAnsi="Times New Roman" w:cs="Times New Roman"/>
          <w:color w:val="auto"/>
          <w:lang w:eastAsia="ru-RU"/>
        </w:rPr>
        <w:t>К о</w:t>
      </w:r>
      <w:r w:rsidRPr="006372B3">
        <w:rPr>
          <w:rFonts w:ascii="Times New Roman" w:eastAsia="Times New Roman" w:hAnsi="Times New Roman" w:cs="Times New Roman"/>
          <w:color w:val="auto"/>
          <w:lang w:eastAsia="ru-RU"/>
        </w:rPr>
        <w:t xml:space="preserve">сновным регулируемым видам деятельности Акционерного общества «Сахалинская Коммунальная Компания» </w:t>
      </w:r>
      <w:r>
        <w:rPr>
          <w:rFonts w:ascii="Times New Roman" w:eastAsia="Times New Roman" w:hAnsi="Times New Roman" w:cs="Times New Roman"/>
          <w:color w:val="auto"/>
          <w:lang w:eastAsia="ru-RU"/>
        </w:rPr>
        <w:t>относятся</w:t>
      </w:r>
      <w:r w:rsidRPr="00955D4E">
        <w:rPr>
          <w:rFonts w:ascii="Times New Roman" w:eastAsia="Times New Roman" w:hAnsi="Times New Roman" w:cs="Times New Roman"/>
          <w:bCs/>
          <w:lang w:eastAsia="ru-RU"/>
        </w:rPr>
        <w:t>:</w:t>
      </w:r>
    </w:p>
    <w:p w:rsidR="00D03B43" w:rsidRPr="00413527" w:rsidRDefault="00D03B43" w:rsidP="006F58F1">
      <w:pPr>
        <w:pStyle w:val="a9"/>
        <w:numPr>
          <w:ilvl w:val="0"/>
          <w:numId w:val="24"/>
        </w:numPr>
        <w:shd w:val="clear" w:color="auto" w:fill="FFFFFF" w:themeFill="background1"/>
        <w:tabs>
          <w:tab w:val="left" w:pos="993"/>
        </w:tabs>
        <w:spacing w:after="0" w:line="360" w:lineRule="auto"/>
        <w:ind w:left="0" w:firstLine="616"/>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теплоснабжение;</w:t>
      </w:r>
    </w:p>
    <w:p w:rsidR="00D03B43" w:rsidRPr="00413527" w:rsidRDefault="00D03B43" w:rsidP="006F58F1">
      <w:pPr>
        <w:pStyle w:val="a9"/>
        <w:numPr>
          <w:ilvl w:val="0"/>
          <w:numId w:val="24"/>
        </w:numPr>
        <w:shd w:val="clear" w:color="auto" w:fill="FFFFFF" w:themeFill="background1"/>
        <w:tabs>
          <w:tab w:val="left" w:pos="993"/>
        </w:tabs>
        <w:spacing w:after="0" w:line="360" w:lineRule="auto"/>
        <w:ind w:left="0" w:firstLine="616"/>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 xml:space="preserve">горячее водоснабжение по закрытой </w:t>
      </w:r>
      <w:r>
        <w:rPr>
          <w:rFonts w:ascii="Times New Roman" w:eastAsia="Times New Roman" w:hAnsi="Times New Roman" w:cs="Times New Roman"/>
          <w:color w:val="000000"/>
          <w:sz w:val="24"/>
          <w:szCs w:val="24"/>
          <w:lang w:eastAsia="ru-RU"/>
        </w:rPr>
        <w:t xml:space="preserve">схеме </w:t>
      </w:r>
      <w:r w:rsidRPr="00413527">
        <w:rPr>
          <w:rFonts w:ascii="Times New Roman" w:eastAsia="Times New Roman" w:hAnsi="Times New Roman" w:cs="Times New Roman"/>
          <w:color w:val="000000"/>
          <w:sz w:val="24"/>
          <w:szCs w:val="24"/>
          <w:lang w:eastAsia="ru-RU"/>
        </w:rPr>
        <w:t>(реализация воды от ЦТП) и открытой схеме (реализация теплоносителя);</w:t>
      </w:r>
    </w:p>
    <w:p w:rsidR="00D03B43" w:rsidRPr="00413527" w:rsidRDefault="00D03B43" w:rsidP="006F58F1">
      <w:pPr>
        <w:pStyle w:val="a9"/>
        <w:numPr>
          <w:ilvl w:val="0"/>
          <w:numId w:val="24"/>
        </w:numPr>
        <w:shd w:val="clear" w:color="auto" w:fill="FFFFFF" w:themeFill="background1"/>
        <w:tabs>
          <w:tab w:val="left" w:pos="993"/>
        </w:tabs>
        <w:spacing w:after="0" w:line="360" w:lineRule="auto"/>
        <w:ind w:left="0" w:firstLine="616"/>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водоснабжение (отпуск холодной воды);</w:t>
      </w:r>
    </w:p>
    <w:p w:rsidR="00D03B43" w:rsidRDefault="00D03B43" w:rsidP="006F58F1">
      <w:pPr>
        <w:pStyle w:val="a9"/>
        <w:numPr>
          <w:ilvl w:val="0"/>
          <w:numId w:val="24"/>
        </w:numPr>
        <w:shd w:val="clear" w:color="auto" w:fill="FFFFFF" w:themeFill="background1"/>
        <w:tabs>
          <w:tab w:val="left" w:pos="993"/>
        </w:tabs>
        <w:spacing w:after="0" w:line="360" w:lineRule="auto"/>
        <w:ind w:left="0" w:firstLine="616"/>
        <w:jc w:val="both"/>
        <w:rPr>
          <w:rFonts w:ascii="Times New Roman" w:eastAsia="Times New Roman" w:hAnsi="Times New Roman" w:cs="Times New Roman"/>
          <w:color w:val="000000"/>
          <w:sz w:val="24"/>
          <w:szCs w:val="24"/>
          <w:lang w:eastAsia="ru-RU"/>
        </w:rPr>
      </w:pPr>
      <w:r w:rsidRPr="00413527">
        <w:rPr>
          <w:rFonts w:ascii="Times New Roman" w:eastAsia="Times New Roman" w:hAnsi="Times New Roman" w:cs="Times New Roman"/>
          <w:color w:val="000000"/>
          <w:sz w:val="24"/>
          <w:szCs w:val="24"/>
          <w:lang w:eastAsia="ru-RU"/>
        </w:rPr>
        <w:t>во</w:t>
      </w:r>
      <w:r>
        <w:rPr>
          <w:rFonts w:ascii="Times New Roman" w:eastAsia="Times New Roman" w:hAnsi="Times New Roman" w:cs="Times New Roman"/>
          <w:color w:val="000000"/>
          <w:sz w:val="24"/>
          <w:szCs w:val="24"/>
          <w:lang w:eastAsia="ru-RU"/>
        </w:rPr>
        <w:t>доотведение (отвод сточных вод).</w:t>
      </w:r>
    </w:p>
    <w:p w:rsidR="00D03B43" w:rsidRDefault="00D03B43" w:rsidP="00D03B43">
      <w:pPr>
        <w:pBdr>
          <w:top w:val="single" w:sz="4" w:space="1" w:color="auto"/>
          <w:left w:val="single" w:sz="4" w:space="4" w:color="auto"/>
          <w:bottom w:val="single" w:sz="4" w:space="1" w:color="auto"/>
          <w:right w:val="single" w:sz="4" w:space="4" w:color="auto"/>
        </w:pBd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proofErr w:type="gramStart"/>
      <w:r>
        <w:rPr>
          <w:rFonts w:ascii="Times New Roman" w:eastAsia="Times New Roman" w:hAnsi="Times New Roman" w:cs="Times New Roman"/>
          <w:color w:val="000000"/>
          <w:sz w:val="24"/>
          <w:szCs w:val="24"/>
          <w:lang w:eastAsia="ru-RU"/>
        </w:rPr>
        <w:t>Согласно приказа</w:t>
      </w:r>
      <w:proofErr w:type="gramEnd"/>
      <w:r>
        <w:rPr>
          <w:rFonts w:ascii="Times New Roman" w:eastAsia="Times New Roman" w:hAnsi="Times New Roman" w:cs="Times New Roman"/>
          <w:color w:val="000000"/>
          <w:sz w:val="24"/>
          <w:szCs w:val="24"/>
          <w:lang w:eastAsia="ru-RU"/>
        </w:rPr>
        <w:t xml:space="preserve"> Министерства жилищно-коммунального хозяйства Сахалинской области от 06.12.2019г №3.10-40-п утверждены нормативы расхода тепловой энергии, используемой на подогрев холодной воды для предоставления коммунальной услуги по горячему водоснабжению для потребителей, проживающих в многоквартирных жилых домах или жилых домах  МО ГО город  Южно-Сахалинск.</w:t>
      </w:r>
    </w:p>
    <w:p w:rsidR="00D03B43" w:rsidRDefault="00D03B43" w:rsidP="00D03B43">
      <w:pPr>
        <w:pBdr>
          <w:top w:val="single" w:sz="4" w:space="1" w:color="auto"/>
          <w:left w:val="single" w:sz="4" w:space="4" w:color="auto"/>
          <w:bottom w:val="single" w:sz="4" w:space="1" w:color="auto"/>
          <w:right w:val="single" w:sz="4" w:space="4" w:color="auto"/>
        </w:pBd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ab/>
        <w:t xml:space="preserve">Приказом Министерства жилищно-коммунального хозяйства Сахалинской области от 09.01.2020г №3.10-3-п нормативы расхода тепловой энергии, используемой на подогрев холодной воды для предоставления коммунальной услуги по горячему водоснабжению для </w:t>
      </w:r>
      <w:proofErr w:type="gramStart"/>
      <w:r>
        <w:rPr>
          <w:rFonts w:ascii="Times New Roman" w:eastAsia="Times New Roman" w:hAnsi="Times New Roman" w:cs="Times New Roman"/>
          <w:color w:val="000000"/>
          <w:sz w:val="24"/>
          <w:szCs w:val="24"/>
          <w:lang w:eastAsia="ru-RU"/>
        </w:rPr>
        <w:t>потребителей, проживающих в многоквартирных жилых домах или жилых домах  МО ГО город  Южно-Сахалинск снижены</w:t>
      </w:r>
      <w:proofErr w:type="gramEnd"/>
      <w:r>
        <w:rPr>
          <w:rFonts w:ascii="Times New Roman" w:eastAsia="Times New Roman" w:hAnsi="Times New Roman" w:cs="Times New Roman"/>
          <w:color w:val="000000"/>
          <w:sz w:val="24"/>
          <w:szCs w:val="24"/>
          <w:lang w:eastAsia="ru-RU"/>
        </w:rPr>
        <w:t xml:space="preserve"> до </w:t>
      </w:r>
      <w:r w:rsidRPr="004926B4">
        <w:rPr>
          <w:rFonts w:ascii="Times New Roman" w:eastAsia="Times New Roman" w:hAnsi="Times New Roman" w:cs="Times New Roman"/>
          <w:b/>
          <w:color w:val="000000"/>
          <w:sz w:val="24"/>
          <w:szCs w:val="24"/>
          <w:u w:val="single"/>
          <w:lang w:eastAsia="ru-RU"/>
        </w:rPr>
        <w:t>0,0557</w:t>
      </w:r>
      <w:r w:rsidRPr="004926B4">
        <w:rPr>
          <w:rFonts w:ascii="Times New Roman" w:eastAsia="Times New Roman" w:hAnsi="Times New Roman" w:cs="Times New Roman"/>
          <w:color w:val="000000"/>
          <w:sz w:val="24"/>
          <w:szCs w:val="24"/>
          <w:u w:val="single"/>
          <w:lang w:eastAsia="ru-RU"/>
        </w:rPr>
        <w:t xml:space="preserve"> Г</w:t>
      </w:r>
      <w:r>
        <w:rPr>
          <w:rFonts w:ascii="Times New Roman" w:eastAsia="Times New Roman" w:hAnsi="Times New Roman" w:cs="Times New Roman"/>
          <w:color w:val="000000"/>
          <w:sz w:val="24"/>
          <w:szCs w:val="24"/>
          <w:lang w:eastAsia="ru-RU"/>
        </w:rPr>
        <w:t>кал/куб. м.</w:t>
      </w:r>
    </w:p>
    <w:p w:rsidR="00D03B43" w:rsidRDefault="00D03B43" w:rsidP="00D03B43">
      <w:pPr>
        <w:pBdr>
          <w:top w:val="single" w:sz="4" w:space="1" w:color="auto"/>
          <w:left w:val="single" w:sz="4" w:space="4" w:color="auto"/>
          <w:bottom w:val="single" w:sz="4" w:space="1" w:color="auto"/>
          <w:right w:val="single" w:sz="4" w:space="4" w:color="auto"/>
        </w:pBd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ab/>
        <w:t xml:space="preserve">Выпадающая разница по нормативу на расход </w:t>
      </w:r>
      <w:proofErr w:type="gramStart"/>
      <w:r>
        <w:rPr>
          <w:rFonts w:ascii="Times New Roman" w:eastAsia="Times New Roman" w:hAnsi="Times New Roman" w:cs="Times New Roman"/>
          <w:color w:val="000000"/>
          <w:sz w:val="24"/>
          <w:szCs w:val="24"/>
          <w:lang w:eastAsia="ru-RU"/>
        </w:rPr>
        <w:t>тепловой энергии, используемой на подогрев холодной воды для предоставления коммунальной услуги по горячему водоснабжению за 2020 год составила</w:t>
      </w:r>
      <w:proofErr w:type="gramEnd"/>
      <w:r>
        <w:rPr>
          <w:rFonts w:ascii="Times New Roman" w:eastAsia="Times New Roman" w:hAnsi="Times New Roman" w:cs="Times New Roman"/>
          <w:color w:val="000000"/>
          <w:sz w:val="24"/>
          <w:szCs w:val="24"/>
          <w:lang w:eastAsia="ru-RU"/>
        </w:rPr>
        <w:t xml:space="preserve"> </w:t>
      </w:r>
      <w:r w:rsidRPr="00AC37DA">
        <w:rPr>
          <w:rFonts w:ascii="Times New Roman" w:eastAsia="Times New Roman" w:hAnsi="Times New Roman" w:cs="Times New Roman"/>
          <w:color w:val="000000"/>
          <w:sz w:val="24"/>
          <w:szCs w:val="24"/>
          <w:u w:val="single"/>
          <w:lang w:eastAsia="ru-RU"/>
        </w:rPr>
        <w:t>21,778 тыс. Гкал</w:t>
      </w:r>
      <w:r>
        <w:rPr>
          <w:rFonts w:ascii="Times New Roman" w:eastAsia="Times New Roman" w:hAnsi="Times New Roman" w:cs="Times New Roman"/>
          <w:color w:val="000000"/>
          <w:sz w:val="24"/>
          <w:szCs w:val="24"/>
          <w:lang w:eastAsia="ru-RU"/>
        </w:rPr>
        <w:t xml:space="preserve">. </w:t>
      </w:r>
    </w:p>
    <w:p w:rsidR="00D03B43" w:rsidRPr="0069015B" w:rsidRDefault="00D03B43" w:rsidP="00D03B43">
      <w:pPr>
        <w:pBdr>
          <w:top w:val="single" w:sz="4" w:space="1" w:color="auto"/>
          <w:left w:val="single" w:sz="4" w:space="4" w:color="auto"/>
          <w:bottom w:val="single" w:sz="4" w:space="1" w:color="auto"/>
          <w:right w:val="single" w:sz="4" w:space="4" w:color="auto"/>
        </w:pBd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 xml:space="preserve">С учетом выпадающей разницы по нормативам </w:t>
      </w:r>
      <w:r w:rsidRPr="0069015B">
        <w:rPr>
          <w:rFonts w:ascii="Times New Roman" w:eastAsia="Times New Roman" w:hAnsi="Times New Roman" w:cs="Times New Roman"/>
          <w:color w:val="000000"/>
          <w:sz w:val="24"/>
          <w:szCs w:val="24"/>
          <w:lang w:eastAsia="ru-RU"/>
        </w:rPr>
        <w:t xml:space="preserve">расчетный объем товарного отпуска тепловой энергии  ВСЕГО </w:t>
      </w:r>
      <w:r>
        <w:rPr>
          <w:rFonts w:ascii="Times New Roman" w:eastAsia="Times New Roman" w:hAnsi="Times New Roman" w:cs="Times New Roman"/>
          <w:color w:val="000000"/>
          <w:sz w:val="24"/>
          <w:szCs w:val="24"/>
          <w:lang w:eastAsia="ru-RU"/>
        </w:rPr>
        <w:t xml:space="preserve">за 2020 год </w:t>
      </w:r>
      <w:r w:rsidRPr="0069015B">
        <w:rPr>
          <w:rFonts w:ascii="Times New Roman" w:eastAsia="Times New Roman" w:hAnsi="Times New Roman" w:cs="Times New Roman"/>
          <w:color w:val="000000"/>
          <w:sz w:val="24"/>
          <w:szCs w:val="24"/>
          <w:lang w:eastAsia="ru-RU"/>
        </w:rPr>
        <w:t xml:space="preserve">составил </w:t>
      </w:r>
      <w:r w:rsidRPr="00B54418">
        <w:rPr>
          <w:rFonts w:ascii="Times New Roman" w:eastAsia="Times New Roman" w:hAnsi="Times New Roman" w:cs="Times New Roman"/>
          <w:b/>
          <w:color w:val="000000"/>
          <w:sz w:val="24"/>
          <w:szCs w:val="24"/>
          <w:u w:val="single"/>
          <w:lang w:eastAsia="ru-RU"/>
        </w:rPr>
        <w:t>1 323,639</w:t>
      </w:r>
      <w:r w:rsidRPr="0069015B">
        <w:rPr>
          <w:rFonts w:ascii="Times New Roman" w:eastAsia="Times New Roman" w:hAnsi="Times New Roman" w:cs="Times New Roman"/>
          <w:color w:val="000000"/>
          <w:sz w:val="24"/>
          <w:szCs w:val="24"/>
          <w:lang w:eastAsia="ru-RU"/>
        </w:rPr>
        <w:t xml:space="preserve"> тыс. Гкал.</w:t>
      </w:r>
    </w:p>
    <w:p w:rsidR="00D03B43" w:rsidRPr="00BA2E83" w:rsidRDefault="00D03B43" w:rsidP="00D03B43">
      <w:pPr>
        <w:pBdr>
          <w:top w:val="single" w:sz="4" w:space="1" w:color="auto"/>
          <w:left w:val="single" w:sz="4" w:space="4" w:color="auto"/>
          <w:bottom w:val="single" w:sz="4" w:space="1" w:color="auto"/>
          <w:right w:val="single" w:sz="4" w:space="4" w:color="auto"/>
        </w:pBd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proofErr w:type="gramStart"/>
      <w:r>
        <w:rPr>
          <w:rFonts w:ascii="Times New Roman" w:eastAsia="Times New Roman" w:hAnsi="Times New Roman" w:cs="Times New Roman"/>
          <w:color w:val="000000"/>
          <w:sz w:val="24"/>
          <w:szCs w:val="24"/>
          <w:lang w:eastAsia="ru-RU"/>
        </w:rPr>
        <w:t xml:space="preserve">В силу отсутствия утвержденного порядка возмещения, применяемого к нормативам установленные приказом Министерства жилищно-коммунального хозяйства Сахалинской области от 06.12.2019г №3.10-40-п, детальный </w:t>
      </w:r>
      <w:r w:rsidRPr="00BA2E83">
        <w:rPr>
          <w:rFonts w:ascii="Times New Roman" w:eastAsia="Times New Roman" w:hAnsi="Times New Roman" w:cs="Times New Roman"/>
          <w:color w:val="000000"/>
          <w:sz w:val="24"/>
          <w:szCs w:val="24"/>
          <w:u w:val="single"/>
          <w:lang w:eastAsia="ru-RU"/>
        </w:rPr>
        <w:t>анализ товарного отпуска тепловой энергии (динамика и структура)</w:t>
      </w:r>
      <w:r>
        <w:rPr>
          <w:rFonts w:ascii="Times New Roman" w:eastAsia="Times New Roman" w:hAnsi="Times New Roman" w:cs="Times New Roman"/>
          <w:color w:val="000000"/>
          <w:sz w:val="24"/>
          <w:szCs w:val="24"/>
          <w:lang w:eastAsia="ru-RU"/>
        </w:rPr>
        <w:t xml:space="preserve"> будет произведен в сопоставимых условиях к аналогичному периоду прошлых лет 2018-2019г, т.е. </w:t>
      </w:r>
      <w:r w:rsidRPr="00BA2E83">
        <w:rPr>
          <w:rFonts w:ascii="Times New Roman" w:eastAsia="Times New Roman" w:hAnsi="Times New Roman" w:cs="Times New Roman"/>
          <w:color w:val="000000"/>
          <w:sz w:val="24"/>
          <w:szCs w:val="24"/>
          <w:lang w:eastAsia="ru-RU"/>
        </w:rPr>
        <w:t>без учета вышеуказанно</w:t>
      </w:r>
      <w:r>
        <w:rPr>
          <w:rFonts w:ascii="Times New Roman" w:eastAsia="Times New Roman" w:hAnsi="Times New Roman" w:cs="Times New Roman"/>
          <w:color w:val="000000"/>
          <w:sz w:val="24"/>
          <w:szCs w:val="24"/>
          <w:lang w:eastAsia="ru-RU"/>
        </w:rPr>
        <w:t>й</w:t>
      </w:r>
      <w:r w:rsidRPr="00BA2E83">
        <w:rPr>
          <w:rFonts w:ascii="Times New Roman" w:eastAsia="Times New Roman" w:hAnsi="Times New Roman" w:cs="Times New Roman"/>
          <w:color w:val="000000"/>
          <w:sz w:val="24"/>
          <w:szCs w:val="24"/>
          <w:lang w:eastAsia="ru-RU"/>
        </w:rPr>
        <w:t xml:space="preserve"> выпадающей разницы, в объеме </w:t>
      </w:r>
      <w:r w:rsidRPr="00BA2E83">
        <w:rPr>
          <w:rFonts w:ascii="Times New Roman" w:eastAsia="Times New Roman" w:hAnsi="Times New Roman" w:cs="Times New Roman"/>
          <w:b/>
          <w:color w:val="000000"/>
          <w:sz w:val="24"/>
          <w:szCs w:val="24"/>
          <w:u w:val="single"/>
          <w:lang w:eastAsia="ru-RU"/>
        </w:rPr>
        <w:t>1 301,861</w:t>
      </w:r>
      <w:r w:rsidRPr="00BA2E83">
        <w:rPr>
          <w:rFonts w:ascii="Times New Roman" w:eastAsia="Times New Roman" w:hAnsi="Times New Roman" w:cs="Times New Roman"/>
          <w:color w:val="000000"/>
          <w:sz w:val="24"/>
          <w:szCs w:val="24"/>
          <w:lang w:eastAsia="ru-RU"/>
        </w:rPr>
        <w:t xml:space="preserve"> тыс. Гкал. </w:t>
      </w:r>
      <w:proofErr w:type="gramEnd"/>
    </w:p>
    <w:p w:rsidR="00D03B43" w:rsidRDefault="00D03B43" w:rsidP="00D03B43">
      <w:pP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p>
    <w:p w:rsidR="00D03B43" w:rsidRPr="00632D29" w:rsidRDefault="00D03B43" w:rsidP="00D03B43">
      <w:pPr>
        <w:shd w:val="clear" w:color="auto" w:fill="FFFFFF" w:themeFill="background1"/>
        <w:tabs>
          <w:tab w:val="left" w:pos="993"/>
        </w:tabs>
        <w:spacing w:after="0" w:line="360" w:lineRule="auto"/>
        <w:jc w:val="both"/>
        <w:rPr>
          <w:rFonts w:ascii="Times New Roman" w:eastAsia="Times New Roman" w:hAnsi="Times New Roman" w:cs="Times New Roman"/>
          <w:color w:val="000000"/>
          <w:sz w:val="24"/>
          <w:szCs w:val="24"/>
          <w:lang w:eastAsia="ru-RU"/>
        </w:rPr>
      </w:pPr>
      <w:r w:rsidRPr="00632D29">
        <w:rPr>
          <w:rFonts w:ascii="Times New Roman" w:hAnsi="Times New Roman" w:cs="Times New Roman"/>
          <w:bCs/>
          <w:color w:val="000000"/>
          <w:sz w:val="24"/>
          <w:szCs w:val="20"/>
        </w:rPr>
        <w:t>Динамик</w:t>
      </w:r>
      <w:r>
        <w:rPr>
          <w:rFonts w:ascii="Times New Roman" w:hAnsi="Times New Roman" w:cs="Times New Roman"/>
          <w:bCs/>
          <w:color w:val="000000"/>
          <w:sz w:val="24"/>
          <w:szCs w:val="20"/>
        </w:rPr>
        <w:t xml:space="preserve">а </w:t>
      </w:r>
      <w:r w:rsidRPr="00632D29">
        <w:rPr>
          <w:rFonts w:ascii="Times New Roman" w:hAnsi="Times New Roman" w:cs="Times New Roman"/>
          <w:bCs/>
          <w:color w:val="000000"/>
          <w:sz w:val="24"/>
          <w:szCs w:val="20"/>
        </w:rPr>
        <w:t xml:space="preserve">товарного отпуска коммунальных ресурсов за 2020  год  по  видам  деятельности </w:t>
      </w:r>
      <w:r>
        <w:rPr>
          <w:rFonts w:ascii="Times New Roman" w:hAnsi="Times New Roman" w:cs="Times New Roman"/>
          <w:bCs/>
          <w:color w:val="000000"/>
          <w:sz w:val="24"/>
          <w:szCs w:val="20"/>
        </w:rPr>
        <w:t xml:space="preserve">Общества за последние три года представлена </w:t>
      </w:r>
      <w:r w:rsidRPr="00632D29">
        <w:rPr>
          <w:rFonts w:ascii="Times New Roman" w:hAnsi="Times New Roman" w:cs="Times New Roman"/>
          <w:bCs/>
          <w:color w:val="000000"/>
          <w:sz w:val="24"/>
          <w:szCs w:val="20"/>
        </w:rPr>
        <w:t xml:space="preserve"> в таблице 1.</w:t>
      </w:r>
    </w:p>
    <w:tbl>
      <w:tblPr>
        <w:tblW w:w="10863" w:type="dxa"/>
        <w:jc w:val="center"/>
        <w:tblInd w:w="-813" w:type="dxa"/>
        <w:tblLayout w:type="fixed"/>
        <w:tblLook w:val="04A0" w:firstRow="1" w:lastRow="0" w:firstColumn="1" w:lastColumn="0" w:noHBand="0" w:noVBand="1"/>
      </w:tblPr>
      <w:tblGrid>
        <w:gridCol w:w="603"/>
        <w:gridCol w:w="3031"/>
        <w:gridCol w:w="1418"/>
        <w:gridCol w:w="1134"/>
        <w:gridCol w:w="1134"/>
        <w:gridCol w:w="850"/>
        <w:gridCol w:w="851"/>
        <w:gridCol w:w="992"/>
        <w:gridCol w:w="850"/>
      </w:tblGrid>
      <w:tr w:rsidR="00D03B43" w:rsidRPr="00D42BB3" w:rsidTr="00D42BB3">
        <w:trPr>
          <w:trHeight w:val="622"/>
          <w:jc w:val="center"/>
        </w:trPr>
        <w:tc>
          <w:tcPr>
            <w:tcW w:w="60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D03B43" w:rsidRPr="00D42BB3" w:rsidRDefault="00D03B43" w:rsidP="00BC4895">
            <w:pPr>
              <w:spacing w:after="0" w:line="240" w:lineRule="auto"/>
              <w:jc w:val="center"/>
              <w:rPr>
                <w:rFonts w:ascii="Times New Roman" w:eastAsia="Times New Roman" w:hAnsi="Times New Roman" w:cs="Times New Roman"/>
                <w:b/>
                <w:bCs/>
                <w:lang w:eastAsia="ru-RU"/>
              </w:rPr>
            </w:pPr>
            <w:r w:rsidRPr="00D42BB3">
              <w:rPr>
                <w:rFonts w:ascii="Times New Roman" w:eastAsia="Times New Roman" w:hAnsi="Times New Roman" w:cs="Times New Roman"/>
                <w:b/>
                <w:bCs/>
                <w:lang w:eastAsia="ru-RU"/>
              </w:rPr>
              <w:t xml:space="preserve">№ </w:t>
            </w:r>
            <w:proofErr w:type="gramStart"/>
            <w:r w:rsidRPr="00D42BB3">
              <w:rPr>
                <w:rFonts w:ascii="Times New Roman" w:eastAsia="Times New Roman" w:hAnsi="Times New Roman" w:cs="Times New Roman"/>
                <w:b/>
                <w:bCs/>
                <w:lang w:eastAsia="ru-RU"/>
              </w:rPr>
              <w:t>п</w:t>
            </w:r>
            <w:proofErr w:type="gramEnd"/>
            <w:r w:rsidRPr="00D42BB3">
              <w:rPr>
                <w:rFonts w:ascii="Times New Roman" w:eastAsia="Times New Roman" w:hAnsi="Times New Roman" w:cs="Times New Roman"/>
                <w:b/>
                <w:bCs/>
                <w:lang w:eastAsia="ru-RU"/>
              </w:rPr>
              <w:t>/п</w:t>
            </w:r>
          </w:p>
        </w:tc>
        <w:tc>
          <w:tcPr>
            <w:tcW w:w="3031" w:type="dxa"/>
            <w:tcBorders>
              <w:top w:val="single" w:sz="8" w:space="0" w:color="auto"/>
              <w:left w:val="single" w:sz="4" w:space="0" w:color="auto"/>
              <w:bottom w:val="single" w:sz="4" w:space="0" w:color="auto"/>
              <w:right w:val="nil"/>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b/>
                <w:bCs/>
                <w:lang w:eastAsia="ru-RU"/>
              </w:rPr>
            </w:pPr>
            <w:r w:rsidRPr="00D42BB3">
              <w:rPr>
                <w:rFonts w:ascii="Times New Roman" w:eastAsia="Times New Roman" w:hAnsi="Times New Roman" w:cs="Times New Roman"/>
                <w:b/>
                <w:bCs/>
                <w:lang w:eastAsia="ru-RU"/>
              </w:rPr>
              <w:t>Услуга/коммунальный ресурс</w:t>
            </w:r>
          </w:p>
        </w:tc>
        <w:tc>
          <w:tcPr>
            <w:tcW w:w="1418"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D03B43" w:rsidRPr="00D42BB3" w:rsidRDefault="00D03B43" w:rsidP="00D42BB3">
            <w:pPr>
              <w:spacing w:after="0" w:line="240" w:lineRule="auto"/>
              <w:jc w:val="center"/>
              <w:rPr>
                <w:rFonts w:ascii="Times New Roman" w:eastAsia="Times New Roman" w:hAnsi="Times New Roman" w:cs="Times New Roman"/>
                <w:b/>
                <w:bCs/>
                <w:lang w:eastAsia="ru-RU"/>
              </w:rPr>
            </w:pPr>
            <w:r w:rsidRPr="00D42BB3">
              <w:rPr>
                <w:rFonts w:ascii="Times New Roman" w:eastAsia="Times New Roman" w:hAnsi="Times New Roman" w:cs="Times New Roman"/>
                <w:b/>
                <w:bCs/>
                <w:lang w:eastAsia="ru-RU"/>
              </w:rPr>
              <w:t xml:space="preserve">Факт </w:t>
            </w:r>
            <w:r w:rsidRPr="00D42BB3">
              <w:rPr>
                <w:rFonts w:ascii="Times New Roman" w:eastAsia="Times New Roman" w:hAnsi="Times New Roman" w:cs="Times New Roman"/>
                <w:b/>
                <w:bCs/>
                <w:lang w:eastAsia="ru-RU"/>
              </w:rPr>
              <w:br/>
              <w:t xml:space="preserve">2018 </w:t>
            </w:r>
          </w:p>
        </w:tc>
        <w:tc>
          <w:tcPr>
            <w:tcW w:w="1134"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D03B43" w:rsidRPr="00D42BB3" w:rsidRDefault="00D03B43" w:rsidP="00D42BB3">
            <w:pPr>
              <w:spacing w:after="0" w:line="240" w:lineRule="auto"/>
              <w:jc w:val="center"/>
              <w:rPr>
                <w:rFonts w:ascii="Times New Roman" w:eastAsia="Times New Roman" w:hAnsi="Times New Roman" w:cs="Times New Roman"/>
                <w:b/>
                <w:bCs/>
                <w:lang w:eastAsia="ru-RU"/>
              </w:rPr>
            </w:pPr>
            <w:r w:rsidRPr="00D42BB3">
              <w:rPr>
                <w:rFonts w:ascii="Times New Roman" w:eastAsia="Times New Roman" w:hAnsi="Times New Roman" w:cs="Times New Roman"/>
                <w:b/>
                <w:bCs/>
                <w:lang w:eastAsia="ru-RU"/>
              </w:rPr>
              <w:t xml:space="preserve">Факт </w:t>
            </w:r>
            <w:r w:rsidRPr="00D42BB3">
              <w:rPr>
                <w:rFonts w:ascii="Times New Roman" w:eastAsia="Times New Roman" w:hAnsi="Times New Roman" w:cs="Times New Roman"/>
                <w:b/>
                <w:bCs/>
                <w:lang w:eastAsia="ru-RU"/>
              </w:rPr>
              <w:br/>
              <w:t xml:space="preserve">2019 </w:t>
            </w:r>
          </w:p>
        </w:tc>
        <w:tc>
          <w:tcPr>
            <w:tcW w:w="1134" w:type="dxa"/>
            <w:tcBorders>
              <w:top w:val="single" w:sz="8" w:space="0" w:color="auto"/>
              <w:left w:val="nil"/>
              <w:bottom w:val="single" w:sz="4" w:space="0" w:color="auto"/>
              <w:right w:val="single" w:sz="8" w:space="0" w:color="auto"/>
            </w:tcBorders>
            <w:shd w:val="clear" w:color="auto" w:fill="auto"/>
            <w:vAlign w:val="center"/>
            <w:hideMark/>
          </w:tcPr>
          <w:p w:rsidR="00D03B43" w:rsidRPr="00D42BB3" w:rsidRDefault="00D03B43" w:rsidP="00D42BB3">
            <w:pPr>
              <w:spacing w:after="0" w:line="240" w:lineRule="auto"/>
              <w:jc w:val="center"/>
              <w:rPr>
                <w:rFonts w:ascii="Times New Roman" w:eastAsia="Times New Roman" w:hAnsi="Times New Roman" w:cs="Times New Roman"/>
                <w:b/>
                <w:bCs/>
                <w:lang w:eastAsia="ru-RU"/>
              </w:rPr>
            </w:pPr>
            <w:r w:rsidRPr="00D42BB3">
              <w:rPr>
                <w:rFonts w:ascii="Times New Roman" w:eastAsia="Times New Roman" w:hAnsi="Times New Roman" w:cs="Times New Roman"/>
                <w:b/>
                <w:bCs/>
                <w:lang w:eastAsia="ru-RU"/>
              </w:rPr>
              <w:t xml:space="preserve">Факт </w:t>
            </w:r>
            <w:r w:rsidRPr="00D42BB3">
              <w:rPr>
                <w:rFonts w:ascii="Times New Roman" w:eastAsia="Times New Roman" w:hAnsi="Times New Roman" w:cs="Times New Roman"/>
                <w:b/>
                <w:bCs/>
                <w:lang w:eastAsia="ru-RU"/>
              </w:rPr>
              <w:br/>
              <w:t xml:space="preserve">2020 </w:t>
            </w:r>
          </w:p>
        </w:tc>
        <w:tc>
          <w:tcPr>
            <w:tcW w:w="1701" w:type="dxa"/>
            <w:gridSpan w:val="2"/>
            <w:tcBorders>
              <w:top w:val="single" w:sz="8" w:space="0" w:color="auto"/>
              <w:left w:val="single" w:sz="8" w:space="0" w:color="auto"/>
              <w:bottom w:val="single" w:sz="4" w:space="0" w:color="auto"/>
              <w:right w:val="single" w:sz="8" w:space="0" w:color="auto"/>
            </w:tcBorders>
            <w:shd w:val="clear" w:color="auto" w:fill="auto"/>
            <w:vAlign w:val="center"/>
            <w:hideMark/>
          </w:tcPr>
          <w:p w:rsidR="00D03B43" w:rsidRPr="00D42BB3" w:rsidRDefault="00D03B43" w:rsidP="00D42BB3">
            <w:pPr>
              <w:spacing w:after="0" w:line="240" w:lineRule="auto"/>
              <w:jc w:val="center"/>
              <w:rPr>
                <w:rFonts w:ascii="Times New Roman" w:eastAsia="Times New Roman" w:hAnsi="Times New Roman" w:cs="Times New Roman"/>
                <w:b/>
                <w:bCs/>
                <w:i/>
                <w:iCs/>
                <w:lang w:eastAsia="ru-RU"/>
              </w:rPr>
            </w:pPr>
            <w:r w:rsidRPr="00D42BB3">
              <w:rPr>
                <w:rFonts w:ascii="Times New Roman" w:eastAsia="Times New Roman" w:hAnsi="Times New Roman" w:cs="Times New Roman"/>
                <w:b/>
                <w:bCs/>
                <w:i/>
                <w:iCs/>
                <w:lang w:eastAsia="ru-RU"/>
              </w:rPr>
              <w:t xml:space="preserve">Отклонение </w:t>
            </w:r>
            <w:r w:rsidRPr="00D42BB3">
              <w:rPr>
                <w:rFonts w:ascii="Times New Roman" w:eastAsia="Times New Roman" w:hAnsi="Times New Roman" w:cs="Times New Roman"/>
                <w:b/>
                <w:bCs/>
                <w:i/>
                <w:iCs/>
                <w:lang w:eastAsia="ru-RU"/>
              </w:rPr>
              <w:br/>
              <w:t xml:space="preserve">факта 2020 от  </w:t>
            </w:r>
            <w:r w:rsidRPr="00D42BB3">
              <w:rPr>
                <w:rFonts w:ascii="Times New Roman" w:eastAsia="Times New Roman" w:hAnsi="Times New Roman" w:cs="Times New Roman"/>
                <w:b/>
                <w:bCs/>
                <w:i/>
                <w:iCs/>
                <w:lang w:eastAsia="ru-RU"/>
              </w:rPr>
              <w:br/>
              <w:t xml:space="preserve">факта 2018 </w:t>
            </w:r>
          </w:p>
        </w:tc>
        <w:tc>
          <w:tcPr>
            <w:tcW w:w="1842" w:type="dxa"/>
            <w:gridSpan w:val="2"/>
            <w:tcBorders>
              <w:top w:val="single" w:sz="8" w:space="0" w:color="auto"/>
              <w:left w:val="single" w:sz="8" w:space="0" w:color="auto"/>
              <w:bottom w:val="single" w:sz="4" w:space="0" w:color="auto"/>
              <w:right w:val="single" w:sz="8" w:space="0" w:color="auto"/>
            </w:tcBorders>
            <w:shd w:val="clear" w:color="auto" w:fill="auto"/>
            <w:vAlign w:val="center"/>
            <w:hideMark/>
          </w:tcPr>
          <w:p w:rsidR="00D03B43" w:rsidRPr="00D42BB3" w:rsidRDefault="00D03B43" w:rsidP="00D42BB3">
            <w:pPr>
              <w:spacing w:after="0" w:line="240" w:lineRule="auto"/>
              <w:jc w:val="center"/>
              <w:rPr>
                <w:rFonts w:ascii="Times New Roman" w:eastAsia="Times New Roman" w:hAnsi="Times New Roman" w:cs="Times New Roman"/>
                <w:b/>
                <w:bCs/>
                <w:i/>
                <w:iCs/>
                <w:lang w:eastAsia="ru-RU"/>
              </w:rPr>
            </w:pPr>
            <w:r w:rsidRPr="00D42BB3">
              <w:rPr>
                <w:rFonts w:ascii="Times New Roman" w:eastAsia="Times New Roman" w:hAnsi="Times New Roman" w:cs="Times New Roman"/>
                <w:b/>
                <w:bCs/>
                <w:i/>
                <w:iCs/>
                <w:lang w:eastAsia="ru-RU"/>
              </w:rPr>
              <w:t xml:space="preserve">Отклонение </w:t>
            </w:r>
            <w:r w:rsidRPr="00D42BB3">
              <w:rPr>
                <w:rFonts w:ascii="Times New Roman" w:eastAsia="Times New Roman" w:hAnsi="Times New Roman" w:cs="Times New Roman"/>
                <w:b/>
                <w:bCs/>
                <w:i/>
                <w:iCs/>
                <w:lang w:eastAsia="ru-RU"/>
              </w:rPr>
              <w:br/>
              <w:t>факта 2020 от</w:t>
            </w:r>
            <w:r w:rsidRPr="00D42BB3">
              <w:rPr>
                <w:rFonts w:ascii="Times New Roman" w:eastAsia="Times New Roman" w:hAnsi="Times New Roman" w:cs="Times New Roman"/>
                <w:b/>
                <w:bCs/>
                <w:i/>
                <w:iCs/>
                <w:lang w:eastAsia="ru-RU"/>
              </w:rPr>
              <w:br/>
              <w:t>факта 2019</w:t>
            </w:r>
          </w:p>
        </w:tc>
      </w:tr>
      <w:tr w:rsidR="00D03B43" w:rsidRPr="00D42BB3" w:rsidTr="00D42BB3">
        <w:trPr>
          <w:trHeight w:val="40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xml:space="preserve">Товарный отпуск тепловой энергии, </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1 296,042</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1 286,189</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1 301,861</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5,818</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0,4%</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15,672</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1,2%</w:t>
            </w:r>
          </w:p>
        </w:tc>
      </w:tr>
      <w:tr w:rsidR="00D03B43" w:rsidRPr="00D42BB3" w:rsidTr="00D42BB3">
        <w:trPr>
          <w:trHeight w:val="36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883,344</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874,355</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891,557</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i/>
                <w:iCs/>
                <w:color w:val="000000"/>
                <w:lang w:eastAsia="ru-RU"/>
              </w:rPr>
            </w:pPr>
            <w:r w:rsidRPr="00D42BB3">
              <w:rPr>
                <w:rFonts w:ascii="Times New Roman" w:eastAsia="Times New Roman" w:hAnsi="Times New Roman" w:cs="Times New Roman"/>
                <w:i/>
                <w:iCs/>
                <w:color w:val="000000"/>
                <w:lang w:eastAsia="ru-RU"/>
              </w:rPr>
              <w:t>8,213</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0,9%</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i/>
                <w:iCs/>
                <w:color w:val="000000"/>
                <w:lang w:eastAsia="ru-RU"/>
              </w:rPr>
            </w:pPr>
            <w:r w:rsidRPr="00D42BB3">
              <w:rPr>
                <w:rFonts w:ascii="Times New Roman" w:eastAsia="Times New Roman" w:hAnsi="Times New Roman" w:cs="Times New Roman"/>
                <w:i/>
                <w:iCs/>
                <w:color w:val="000000"/>
                <w:lang w:eastAsia="ru-RU"/>
              </w:rPr>
              <w:t>17,202</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2,0%</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412,698</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411,834</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410,304</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-2,394</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-0,6%</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-1,530</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-0,4%</w:t>
            </w:r>
          </w:p>
        </w:tc>
      </w:tr>
      <w:tr w:rsidR="00D03B43" w:rsidRPr="00D42BB3" w:rsidTr="00D42BB3">
        <w:trPr>
          <w:trHeight w:val="137"/>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i/>
                <w:iCs/>
                <w:color w:val="000000"/>
                <w:lang w:eastAsia="ru-RU"/>
              </w:rPr>
            </w:pPr>
            <w:r w:rsidRPr="00D42BB3">
              <w:rPr>
                <w:rFonts w:ascii="Times New Roman" w:eastAsia="Times New Roman" w:hAnsi="Times New Roman" w:cs="Times New Roman"/>
                <w:i/>
                <w:iCs/>
                <w:color w:val="000000"/>
                <w:lang w:eastAsia="ru-RU"/>
              </w:rPr>
              <w:t>в том числе:</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1.1.</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D42BB3">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Отопление (тыс. Гкал)</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1 157,336</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1 145,837</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1 162,633</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5,297</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0,5%</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16,796</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1,5%</w:t>
            </w:r>
          </w:p>
        </w:tc>
      </w:tr>
      <w:tr w:rsidR="00D03B43" w:rsidRPr="00D42BB3" w:rsidTr="00D42BB3">
        <w:trPr>
          <w:trHeight w:val="315"/>
          <w:jc w:val="center"/>
        </w:trPr>
        <w:tc>
          <w:tcPr>
            <w:tcW w:w="603"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756,353</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749,809</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767,235</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10,882</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1,4%</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17,426</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2,3%</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400,983</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396,028</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395,398</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-5,585</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-1,4%</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-0,630</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-0,2%</w:t>
            </w:r>
          </w:p>
        </w:tc>
      </w:tr>
      <w:tr w:rsidR="00D03B43" w:rsidRPr="00D42BB3" w:rsidTr="00D42BB3">
        <w:trPr>
          <w:trHeight w:val="187"/>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1.2.</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Горячее водоснабжение от ЦТП                                                          (тыс. Гкал)</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66,820</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70,622</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71,393</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4,573</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6,8%</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0,771</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1,1%</w:t>
            </w:r>
          </w:p>
        </w:tc>
      </w:tr>
      <w:tr w:rsidR="00D03B43" w:rsidRPr="00D42BB3" w:rsidTr="00D42BB3">
        <w:trPr>
          <w:trHeight w:val="151"/>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60,631</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60,889</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62,348</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1,717</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2,8%</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1,459</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2,4%</w:t>
            </w:r>
          </w:p>
        </w:tc>
      </w:tr>
      <w:tr w:rsidR="00D03B43" w:rsidRPr="00D42BB3" w:rsidTr="00D42BB3">
        <w:trPr>
          <w:trHeight w:val="101"/>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6,189</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9,733</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9,045</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2,856</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46,1%</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-0,688</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-7,1%</w:t>
            </w:r>
          </w:p>
        </w:tc>
      </w:tr>
      <w:tr w:rsidR="00D03B43" w:rsidRPr="00D42BB3" w:rsidTr="00D42BB3">
        <w:trPr>
          <w:trHeight w:val="19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1.3.</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Горячее водоснабжение по открытой схеме                                    (тыс. Гкал)</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71,886</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69,731</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67,835</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-4,051</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-5,6%</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-1,895</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-2,7%</w:t>
            </w:r>
          </w:p>
        </w:tc>
      </w:tr>
      <w:tr w:rsidR="00D03B43" w:rsidRPr="00D42BB3" w:rsidTr="00D42BB3">
        <w:trPr>
          <w:trHeight w:val="330"/>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66,360</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63,658</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61,974</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-4,386</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-6,6%</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-1,684</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-2,6%</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5,526</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6,073</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5,862</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0,336</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6,1%</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-0,212</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-3,5%</w:t>
            </w:r>
          </w:p>
        </w:tc>
      </w:tr>
      <w:tr w:rsidR="00D03B43" w:rsidRPr="00D42BB3" w:rsidTr="00D42BB3">
        <w:trPr>
          <w:trHeight w:val="330"/>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2.1.</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Горячее водоснабжение от ЦТП,                                         (тыс. м</w:t>
            </w:r>
            <w:r w:rsidRPr="00D42BB3">
              <w:rPr>
                <w:rFonts w:ascii="Times New Roman" w:eastAsia="Times New Roman" w:hAnsi="Times New Roman" w:cs="Times New Roman"/>
                <w:color w:val="000000"/>
                <w:vertAlign w:val="superscript"/>
                <w:lang w:eastAsia="ru-RU"/>
              </w:rPr>
              <w:t>3</w:t>
            </w:r>
            <w:r w:rsidRPr="00D42BB3">
              <w:rPr>
                <w:rFonts w:ascii="Times New Roman" w:eastAsia="Times New Roman" w:hAnsi="Times New Roman" w:cs="Times New Roman"/>
                <w:color w:val="000000"/>
                <w:lang w:eastAsia="ru-RU"/>
              </w:rPr>
              <w:t xml:space="preserve">) </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1 181,760</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1 241,103</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1 227,446</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45,686</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3,9%</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-13,656</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-1,1%</w:t>
            </w:r>
          </w:p>
        </w:tc>
      </w:tr>
      <w:tr w:rsidR="00D03B43" w:rsidRPr="00D42BB3" w:rsidTr="00D42BB3">
        <w:trPr>
          <w:trHeight w:val="330"/>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lastRenderedPageBreak/>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1 083,195</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1 094,201</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1 112,636</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29,441</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2,7%</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18,435</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1,7%</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98,566</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146,902</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114,810</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16,245</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16,5%</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-32,091</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-21,8%</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2.2.</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Горячее водоснабжение по открытой схеме                        (тыс. м3)</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1 286,562</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1 245,148</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1 212,092</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-74,470</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-5,8%</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-33,056</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-2,7%</w:t>
            </w:r>
          </w:p>
        </w:tc>
      </w:tr>
      <w:tr w:rsidR="00D03B43" w:rsidRPr="00D42BB3" w:rsidTr="00D42BB3">
        <w:trPr>
          <w:trHeight w:val="34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1 188,496</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1 140,226</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1 108,679</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-79,817</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-6,7%</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-31,547</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-2,8%</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98,067</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104,923</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103,413</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5,346</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5,5%</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-1,510</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-1,4%</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3.</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Водоснабжение (тыс. м3), ВСЕГО</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822,063</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833,135</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824,622</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2,559</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0,3%</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-8,513</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-1,0%</w:t>
            </w:r>
          </w:p>
        </w:tc>
      </w:tr>
      <w:tr w:rsidR="00D03B43" w:rsidRPr="00D42BB3" w:rsidTr="00D42BB3">
        <w:trPr>
          <w:trHeight w:val="34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699,586</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712,088</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725,813</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26,226</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3,7%</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13,725</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1,9%</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122,476</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121,047</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98,810</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-23,667</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-19,3%</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-22,238</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-18,4%</w:t>
            </w:r>
          </w:p>
        </w:tc>
      </w:tr>
      <w:tr w:rsidR="00D03B43" w:rsidRPr="00D42BB3" w:rsidTr="00D42BB3">
        <w:trPr>
          <w:trHeight w:val="315"/>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4.</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Отведенные сточные воды  (тыс. м3)</w:t>
            </w:r>
          </w:p>
        </w:tc>
        <w:tc>
          <w:tcPr>
            <w:tcW w:w="1418" w:type="dxa"/>
            <w:tcBorders>
              <w:top w:val="nil"/>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766,437</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767,457</w:t>
            </w:r>
          </w:p>
        </w:tc>
        <w:tc>
          <w:tcPr>
            <w:tcW w:w="1134"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759,551</w:t>
            </w:r>
          </w:p>
        </w:tc>
        <w:tc>
          <w:tcPr>
            <w:tcW w:w="850"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-6,886</w:t>
            </w:r>
          </w:p>
        </w:tc>
        <w:tc>
          <w:tcPr>
            <w:tcW w:w="851"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-0,9%</w:t>
            </w:r>
          </w:p>
        </w:tc>
        <w:tc>
          <w:tcPr>
            <w:tcW w:w="992" w:type="dxa"/>
            <w:tcBorders>
              <w:top w:val="nil"/>
              <w:left w:val="nil"/>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-7,906</w:t>
            </w:r>
          </w:p>
        </w:tc>
        <w:tc>
          <w:tcPr>
            <w:tcW w:w="850" w:type="dxa"/>
            <w:tcBorders>
              <w:top w:val="nil"/>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-1,0%</w:t>
            </w:r>
          </w:p>
        </w:tc>
      </w:tr>
      <w:tr w:rsidR="00D03B43" w:rsidRPr="00D42BB3" w:rsidTr="00D42BB3">
        <w:trPr>
          <w:trHeight w:val="330"/>
          <w:jc w:val="center"/>
        </w:trPr>
        <w:tc>
          <w:tcPr>
            <w:tcW w:w="603" w:type="dxa"/>
            <w:tcBorders>
              <w:top w:val="nil"/>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4"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население и приравненные к нему потребители</w:t>
            </w:r>
          </w:p>
        </w:tc>
        <w:tc>
          <w:tcPr>
            <w:tcW w:w="141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653,393</w:t>
            </w:r>
          </w:p>
        </w:tc>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658,331</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669,481</w:t>
            </w:r>
          </w:p>
        </w:tc>
        <w:tc>
          <w:tcPr>
            <w:tcW w:w="85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16,088</w:t>
            </w:r>
          </w:p>
        </w:tc>
        <w:tc>
          <w:tcPr>
            <w:tcW w:w="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2,5%</w:t>
            </w:r>
          </w:p>
        </w:tc>
        <w:tc>
          <w:tcPr>
            <w:tcW w:w="99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11,150</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1,7%</w:t>
            </w:r>
          </w:p>
        </w:tc>
      </w:tr>
      <w:tr w:rsidR="00D03B43" w:rsidRPr="00D42BB3" w:rsidTr="00D42BB3">
        <w:trPr>
          <w:trHeight w:val="330"/>
          <w:jc w:val="center"/>
        </w:trPr>
        <w:tc>
          <w:tcPr>
            <w:tcW w:w="603" w:type="dxa"/>
            <w:tcBorders>
              <w:top w:val="nil"/>
              <w:left w:val="single" w:sz="8" w:space="0" w:color="auto"/>
              <w:bottom w:val="single" w:sz="8" w:space="0" w:color="auto"/>
              <w:right w:val="single" w:sz="4" w:space="0" w:color="auto"/>
            </w:tcBorders>
            <w:shd w:val="clear" w:color="auto" w:fill="auto"/>
            <w:noWrap/>
            <w:vAlign w:val="center"/>
            <w:hideMark/>
          </w:tcPr>
          <w:p w:rsidR="00D03B43" w:rsidRPr="00D42BB3" w:rsidRDefault="00D03B43" w:rsidP="00BC4895">
            <w:pPr>
              <w:spacing w:after="0" w:line="240" w:lineRule="auto"/>
              <w:jc w:val="right"/>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w:t>
            </w:r>
          </w:p>
        </w:tc>
        <w:tc>
          <w:tcPr>
            <w:tcW w:w="3031" w:type="dxa"/>
            <w:tcBorders>
              <w:top w:val="nil"/>
              <w:left w:val="nil"/>
              <w:bottom w:val="single" w:sz="8" w:space="0" w:color="auto"/>
              <w:right w:val="nil"/>
            </w:tcBorders>
            <w:shd w:val="clear" w:color="auto" w:fill="auto"/>
            <w:noWrap/>
            <w:vAlign w:val="center"/>
            <w:hideMark/>
          </w:tcPr>
          <w:p w:rsidR="00D03B43" w:rsidRPr="00D42BB3" w:rsidRDefault="00D03B43" w:rsidP="006F58F1">
            <w:pPr>
              <w:spacing w:after="0" w:line="240" w:lineRule="auto"/>
              <w:rPr>
                <w:rFonts w:ascii="Times New Roman" w:eastAsia="Times New Roman" w:hAnsi="Times New Roman" w:cs="Times New Roman"/>
                <w:color w:val="000000"/>
                <w:lang w:eastAsia="ru-RU"/>
              </w:rPr>
            </w:pPr>
            <w:r w:rsidRPr="00D42BB3">
              <w:rPr>
                <w:rFonts w:ascii="Times New Roman" w:eastAsia="Times New Roman" w:hAnsi="Times New Roman" w:cs="Times New Roman"/>
                <w:color w:val="000000"/>
                <w:lang w:eastAsia="ru-RU"/>
              </w:rPr>
              <w:t>– прочие и промышленные потребители</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113,044</w:t>
            </w:r>
          </w:p>
        </w:tc>
        <w:tc>
          <w:tcPr>
            <w:tcW w:w="1134" w:type="dxa"/>
            <w:tcBorders>
              <w:top w:val="nil"/>
              <w:left w:val="nil"/>
              <w:bottom w:val="single" w:sz="8"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109,127</w:t>
            </w:r>
          </w:p>
        </w:tc>
        <w:tc>
          <w:tcPr>
            <w:tcW w:w="1134" w:type="dxa"/>
            <w:tcBorders>
              <w:top w:val="single" w:sz="4" w:space="0" w:color="auto"/>
              <w:left w:val="nil"/>
              <w:bottom w:val="single" w:sz="8"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90,070</w:t>
            </w:r>
          </w:p>
        </w:tc>
        <w:tc>
          <w:tcPr>
            <w:tcW w:w="850"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-22,974</w:t>
            </w:r>
          </w:p>
        </w:tc>
        <w:tc>
          <w:tcPr>
            <w:tcW w:w="851"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-20,3%</w:t>
            </w:r>
          </w:p>
        </w:tc>
        <w:tc>
          <w:tcPr>
            <w:tcW w:w="992"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-19,057</w:t>
            </w:r>
          </w:p>
        </w:tc>
        <w:tc>
          <w:tcPr>
            <w:tcW w:w="850"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D03B43" w:rsidRPr="00D42BB3" w:rsidRDefault="00D03B43" w:rsidP="00BC4895">
            <w:pPr>
              <w:spacing w:after="0" w:line="240" w:lineRule="auto"/>
              <w:jc w:val="center"/>
              <w:rPr>
                <w:rFonts w:ascii="Times New Roman" w:eastAsia="Times New Roman" w:hAnsi="Times New Roman" w:cs="Times New Roman"/>
                <w:lang w:eastAsia="ru-RU"/>
              </w:rPr>
            </w:pPr>
            <w:r w:rsidRPr="00D42BB3">
              <w:rPr>
                <w:rFonts w:ascii="Times New Roman" w:eastAsia="Times New Roman" w:hAnsi="Times New Roman" w:cs="Times New Roman"/>
                <w:lang w:eastAsia="ru-RU"/>
              </w:rPr>
              <w:t>-17,5%</w:t>
            </w:r>
          </w:p>
        </w:tc>
      </w:tr>
    </w:tbl>
    <w:p w:rsidR="00D03B43" w:rsidRDefault="00D03B43" w:rsidP="00D03B43">
      <w:pPr>
        <w:shd w:val="clear" w:color="auto" w:fill="FFFFFF" w:themeFill="background1"/>
        <w:tabs>
          <w:tab w:val="left" w:pos="993"/>
        </w:tabs>
        <w:spacing w:after="0" w:line="360" w:lineRule="auto"/>
        <w:jc w:val="both"/>
        <w:rPr>
          <w:rFonts w:ascii="Times New Roman" w:hAnsi="Times New Roman" w:cs="Times New Roman"/>
          <w:bCs/>
          <w:color w:val="000000"/>
          <w:sz w:val="24"/>
          <w:szCs w:val="20"/>
        </w:rPr>
      </w:pPr>
    </w:p>
    <w:p w:rsidR="00D03B43" w:rsidRPr="00EE7C3D" w:rsidRDefault="00D03B43" w:rsidP="009A2DCD">
      <w:pPr>
        <w:shd w:val="clear" w:color="auto" w:fill="FFFFFF" w:themeFill="background1"/>
        <w:tabs>
          <w:tab w:val="left" w:pos="709"/>
        </w:tabs>
        <w:spacing w:after="0" w:line="360" w:lineRule="auto"/>
        <w:jc w:val="both"/>
        <w:rPr>
          <w:rFonts w:ascii="Times New Roman" w:hAnsi="Times New Roman" w:cs="Times New Roman"/>
          <w:bCs/>
          <w:color w:val="000000"/>
          <w:sz w:val="24"/>
          <w:szCs w:val="20"/>
        </w:rPr>
      </w:pPr>
      <w:r>
        <w:rPr>
          <w:rFonts w:ascii="Times New Roman" w:hAnsi="Times New Roman" w:cs="Times New Roman"/>
          <w:bCs/>
          <w:color w:val="000000"/>
          <w:sz w:val="24"/>
          <w:szCs w:val="20"/>
        </w:rPr>
        <w:tab/>
      </w:r>
      <w:r w:rsidRPr="00EE7C3D">
        <w:rPr>
          <w:rFonts w:ascii="Times New Roman" w:hAnsi="Times New Roman" w:cs="Times New Roman"/>
          <w:bCs/>
          <w:color w:val="000000"/>
          <w:sz w:val="24"/>
          <w:szCs w:val="20"/>
        </w:rPr>
        <w:t>Исходя</w:t>
      </w:r>
      <w:r>
        <w:rPr>
          <w:rFonts w:ascii="Times New Roman" w:hAnsi="Times New Roman" w:cs="Times New Roman"/>
          <w:bCs/>
          <w:color w:val="000000"/>
          <w:sz w:val="24"/>
          <w:szCs w:val="20"/>
        </w:rPr>
        <w:t>,</w:t>
      </w:r>
      <w:r w:rsidRPr="00EE7C3D">
        <w:rPr>
          <w:rFonts w:ascii="Times New Roman" w:hAnsi="Times New Roman" w:cs="Times New Roman"/>
          <w:bCs/>
          <w:color w:val="000000"/>
          <w:sz w:val="24"/>
          <w:szCs w:val="20"/>
        </w:rPr>
        <w:t xml:space="preserve"> из </w:t>
      </w:r>
      <w:r>
        <w:rPr>
          <w:rFonts w:ascii="Times New Roman" w:hAnsi="Times New Roman" w:cs="Times New Roman"/>
          <w:bCs/>
          <w:color w:val="000000"/>
          <w:sz w:val="24"/>
          <w:szCs w:val="20"/>
        </w:rPr>
        <w:t xml:space="preserve">выше </w:t>
      </w:r>
      <w:r w:rsidRPr="00EE7C3D">
        <w:rPr>
          <w:rFonts w:ascii="Times New Roman" w:hAnsi="Times New Roman" w:cs="Times New Roman"/>
          <w:bCs/>
          <w:color w:val="000000"/>
          <w:sz w:val="24"/>
          <w:szCs w:val="20"/>
        </w:rPr>
        <w:t xml:space="preserve">представленной таблицы наблюдается </w:t>
      </w:r>
      <w:r>
        <w:rPr>
          <w:rFonts w:ascii="Times New Roman" w:hAnsi="Times New Roman" w:cs="Times New Roman"/>
          <w:bCs/>
          <w:color w:val="000000"/>
          <w:sz w:val="24"/>
          <w:szCs w:val="20"/>
        </w:rPr>
        <w:t>как положительная динамика, так и снижение относительно аналогичных периодов прошлых лет по видам оказываемых услуг Об</w:t>
      </w:r>
      <w:r w:rsidRPr="00EE7C3D">
        <w:rPr>
          <w:rFonts w:ascii="Times New Roman" w:hAnsi="Times New Roman" w:cs="Times New Roman"/>
          <w:bCs/>
          <w:color w:val="000000"/>
          <w:sz w:val="24"/>
          <w:szCs w:val="20"/>
        </w:rPr>
        <w:t>ществом.</w:t>
      </w:r>
    </w:p>
    <w:p w:rsidR="00D03B43" w:rsidRPr="009A2DCD" w:rsidRDefault="00D03B43" w:rsidP="00D42BB3">
      <w:pPr>
        <w:pStyle w:val="2"/>
      </w:pPr>
      <w:r>
        <w:tab/>
      </w:r>
      <w:bookmarkStart w:id="147" w:name="_Toc66885658"/>
      <w:r w:rsidR="00D42BB3">
        <w:rPr>
          <w:sz w:val="28"/>
          <w:szCs w:val="28"/>
        </w:rPr>
        <w:t>Товарный отпуск</w:t>
      </w:r>
      <w:r w:rsidRPr="00D42BB3">
        <w:rPr>
          <w:sz w:val="28"/>
        </w:rPr>
        <w:t xml:space="preserve"> тепловой энергии.</w:t>
      </w:r>
      <w:bookmarkEnd w:id="147"/>
      <w:r w:rsidRPr="00D42BB3">
        <w:rPr>
          <w:sz w:val="28"/>
        </w:rPr>
        <w:t xml:space="preserve"> </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0A4BEF">
        <w:rPr>
          <w:rFonts w:ascii="Times New Roman" w:eastAsia="Calibri" w:hAnsi="Times New Roman" w:cs="Times New Roman"/>
          <w:sz w:val="24"/>
          <w:szCs w:val="24"/>
        </w:rPr>
        <w:t xml:space="preserve">Сбыт тепловой энергии имеет сезонный характер. Основная доля потребления тепловой энергии приходится на зимние месяцы (отопительный период). В </w:t>
      </w:r>
      <w:proofErr w:type="spellStart"/>
      <w:r w:rsidRPr="000A4BEF">
        <w:rPr>
          <w:rFonts w:ascii="Times New Roman" w:eastAsia="Calibri" w:hAnsi="Times New Roman" w:cs="Times New Roman"/>
          <w:sz w:val="24"/>
          <w:szCs w:val="24"/>
        </w:rPr>
        <w:t>межотопительный</w:t>
      </w:r>
      <w:proofErr w:type="spellEnd"/>
      <w:r w:rsidRPr="000A4BEF">
        <w:rPr>
          <w:rFonts w:ascii="Times New Roman" w:eastAsia="Calibri" w:hAnsi="Times New Roman" w:cs="Times New Roman"/>
          <w:sz w:val="24"/>
          <w:szCs w:val="24"/>
        </w:rPr>
        <w:t xml:space="preserve"> период (летние месяцы) тепловая энергия потребителям отпускается в составе горячей воды.</w:t>
      </w:r>
      <w:r>
        <w:rPr>
          <w:rFonts w:ascii="Times New Roman" w:eastAsia="Calibri" w:hAnsi="Times New Roman" w:cs="Times New Roman"/>
          <w:sz w:val="24"/>
          <w:szCs w:val="24"/>
        </w:rPr>
        <w:t xml:space="preserve"> </w:t>
      </w:r>
    </w:p>
    <w:p w:rsidR="00D03B43" w:rsidRDefault="00D03B43" w:rsidP="00D03B43">
      <w:pPr>
        <w:spacing w:line="360" w:lineRule="auto"/>
        <w:ind w:firstLine="708"/>
        <w:contextualSpacing/>
        <w:jc w:val="both"/>
        <w:rPr>
          <w:rFonts w:ascii="Times New Roman" w:hAnsi="Times New Roman" w:cs="Times New Roman"/>
          <w:sz w:val="24"/>
          <w:szCs w:val="24"/>
          <w:lang w:eastAsia="ru-RU"/>
        </w:rPr>
      </w:pPr>
      <w:r>
        <w:rPr>
          <w:rFonts w:ascii="Times New Roman" w:hAnsi="Times New Roman" w:cs="Times New Roman"/>
          <w:bCs/>
          <w:color w:val="000000"/>
          <w:sz w:val="24"/>
          <w:szCs w:val="20"/>
        </w:rPr>
        <w:t>Всего за 2020 год р</w:t>
      </w:r>
      <w:r w:rsidRPr="00DB5EFB">
        <w:rPr>
          <w:rFonts w:ascii="Times New Roman" w:hAnsi="Times New Roman" w:cs="Times New Roman"/>
          <w:bCs/>
          <w:color w:val="000000"/>
          <w:sz w:val="24"/>
          <w:szCs w:val="20"/>
        </w:rPr>
        <w:t xml:space="preserve">еализовано тепловой энергии </w:t>
      </w:r>
      <w:r>
        <w:rPr>
          <w:rFonts w:ascii="Times New Roman" w:hAnsi="Times New Roman" w:cs="Times New Roman"/>
          <w:bCs/>
          <w:color w:val="000000"/>
          <w:sz w:val="24"/>
          <w:szCs w:val="20"/>
        </w:rPr>
        <w:t xml:space="preserve">на нужды отопления и горячего водоснабжения </w:t>
      </w:r>
      <w:r w:rsidRPr="000A4BEF">
        <w:rPr>
          <w:rFonts w:ascii="Times New Roman" w:hAnsi="Times New Roman" w:cs="Times New Roman"/>
          <w:bCs/>
          <w:color w:val="000000"/>
          <w:sz w:val="24"/>
          <w:szCs w:val="20"/>
          <w:u w:val="single"/>
        </w:rPr>
        <w:t>1 301,861</w:t>
      </w:r>
      <w:r w:rsidRPr="00DB5EFB">
        <w:rPr>
          <w:rFonts w:ascii="Times New Roman" w:hAnsi="Times New Roman" w:cs="Times New Roman"/>
          <w:bCs/>
          <w:color w:val="000000"/>
          <w:sz w:val="24"/>
          <w:szCs w:val="20"/>
        </w:rPr>
        <w:t xml:space="preserve"> тыс. Гкал.</w:t>
      </w:r>
      <w:r>
        <w:rPr>
          <w:rFonts w:ascii="Times New Roman" w:hAnsi="Times New Roman" w:cs="Times New Roman"/>
          <w:bCs/>
          <w:color w:val="000000"/>
          <w:sz w:val="24"/>
          <w:szCs w:val="20"/>
        </w:rPr>
        <w:t xml:space="preserve"> По отношению к предыдущим годам наблюдается рост реализованной тепловой энергии (см. диаграмма 1)</w:t>
      </w:r>
      <w:r>
        <w:rPr>
          <w:rFonts w:ascii="Times New Roman" w:hAnsi="Times New Roman" w:cs="Times New Roman"/>
          <w:sz w:val="24"/>
          <w:szCs w:val="24"/>
          <w:lang w:eastAsia="ru-RU"/>
        </w:rPr>
        <w:t xml:space="preserve">. </w:t>
      </w:r>
    </w:p>
    <w:p w:rsidR="00D03B43" w:rsidRDefault="00D03B43" w:rsidP="00BC4895">
      <w:pPr>
        <w:spacing w:line="360" w:lineRule="auto"/>
        <w:contextualSpacing/>
        <w:jc w:val="center"/>
        <w:rPr>
          <w:rFonts w:ascii="Times New Roman" w:hAnsi="Times New Roman" w:cs="Times New Roman"/>
          <w:sz w:val="24"/>
          <w:szCs w:val="24"/>
          <w:lang w:eastAsia="ru-RU"/>
        </w:rPr>
      </w:pPr>
      <w:r>
        <w:rPr>
          <w:noProof/>
          <w:lang w:eastAsia="ru-RU"/>
        </w:rPr>
        <w:drawing>
          <wp:inline distT="0" distB="0" distL="0" distR="0" wp14:anchorId="7310277D" wp14:editId="4DC7EB55">
            <wp:extent cx="5882640" cy="1717040"/>
            <wp:effectExtent l="0" t="0" r="22860" b="1651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03B43" w:rsidRPr="003231A5" w:rsidRDefault="00D03B43" w:rsidP="00D03B43">
      <w:pPr>
        <w:spacing w:line="360" w:lineRule="auto"/>
        <w:ind w:left="-142" w:firstLine="142"/>
        <w:contextualSpacing/>
        <w:jc w:val="center"/>
        <w:rPr>
          <w:rFonts w:ascii="Times New Roman" w:hAnsi="Times New Roman" w:cs="Times New Roman"/>
          <w:sz w:val="20"/>
          <w:szCs w:val="20"/>
        </w:rPr>
      </w:pPr>
      <w:r>
        <w:rPr>
          <w:rFonts w:ascii="Times New Roman" w:hAnsi="Times New Roman" w:cs="Times New Roman"/>
          <w:bCs/>
          <w:color w:val="000000"/>
          <w:sz w:val="24"/>
          <w:szCs w:val="20"/>
        </w:rPr>
        <w:tab/>
      </w: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1</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за 2018-2020г  (тыс. Гкал)</w:t>
      </w:r>
    </w:p>
    <w:p w:rsidR="00D03B43" w:rsidRDefault="00D03B43" w:rsidP="00D03B43">
      <w:pPr>
        <w:spacing w:line="360" w:lineRule="auto"/>
        <w:ind w:firstLine="708"/>
        <w:contextualSpacing/>
        <w:jc w:val="both"/>
        <w:rPr>
          <w:rFonts w:ascii="Times New Roman" w:hAnsi="Times New Roman" w:cs="Times New Roman"/>
          <w:bCs/>
          <w:color w:val="000000"/>
          <w:sz w:val="24"/>
          <w:szCs w:val="20"/>
        </w:rPr>
      </w:pPr>
      <w:r>
        <w:rPr>
          <w:rFonts w:ascii="Times New Roman" w:hAnsi="Times New Roman" w:cs="Times New Roman"/>
          <w:bCs/>
          <w:color w:val="000000"/>
          <w:sz w:val="24"/>
          <w:szCs w:val="20"/>
        </w:rPr>
        <w:lastRenderedPageBreak/>
        <w:t>Динамика товарного отпуска тепловой энергии на нужды отопления и горячего водоснабжения за период 2018-2020гг по группам потребителей представлена ниже.</w:t>
      </w:r>
    </w:p>
    <w:p w:rsidR="00D03B43" w:rsidRDefault="00D03B43" w:rsidP="00D03B43">
      <w:pPr>
        <w:spacing w:line="360" w:lineRule="auto"/>
        <w:contextualSpacing/>
        <w:jc w:val="both"/>
        <w:rPr>
          <w:rFonts w:ascii="Times New Roman" w:hAnsi="Times New Roman" w:cs="Times New Roman"/>
          <w:bCs/>
          <w:color w:val="000000"/>
          <w:sz w:val="24"/>
          <w:szCs w:val="20"/>
        </w:rPr>
      </w:pPr>
    </w:p>
    <w:p w:rsidR="00D03B43" w:rsidRDefault="00D03B43" w:rsidP="00BC4895">
      <w:pPr>
        <w:shd w:val="clear" w:color="auto" w:fill="FFFFFF" w:themeFill="background1"/>
        <w:tabs>
          <w:tab w:val="left" w:pos="993"/>
        </w:tabs>
        <w:spacing w:after="0" w:line="360" w:lineRule="auto"/>
        <w:jc w:val="center"/>
        <w:rPr>
          <w:rFonts w:ascii="Times New Roman" w:hAnsi="Times New Roman" w:cs="Times New Roman"/>
          <w:bCs/>
          <w:color w:val="000000"/>
          <w:sz w:val="24"/>
          <w:szCs w:val="20"/>
        </w:rPr>
      </w:pPr>
      <w:r>
        <w:rPr>
          <w:noProof/>
          <w:lang w:eastAsia="ru-RU"/>
        </w:rPr>
        <w:drawing>
          <wp:inline distT="0" distB="0" distL="0" distR="0" wp14:anchorId="099BFEB7" wp14:editId="408755FF">
            <wp:extent cx="5974080" cy="2641600"/>
            <wp:effectExtent l="0" t="0" r="26670" b="2540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03B43" w:rsidRDefault="00D03B43" w:rsidP="00D03B43">
      <w:pPr>
        <w:shd w:val="clear" w:color="auto" w:fill="FFFFFF" w:themeFill="background1"/>
        <w:tabs>
          <w:tab w:val="left" w:pos="993"/>
        </w:tabs>
        <w:spacing w:after="0" w:line="360" w:lineRule="auto"/>
        <w:jc w:val="both"/>
        <w:rPr>
          <w:rFonts w:ascii="Times New Roman" w:hAnsi="Times New Roman" w:cs="Times New Roman"/>
          <w:bCs/>
          <w:color w:val="000000"/>
          <w:sz w:val="24"/>
          <w:szCs w:val="20"/>
        </w:rPr>
      </w:pP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2</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за 2018-2020г  (тыс. Гкал)</w:t>
      </w:r>
      <w:r>
        <w:rPr>
          <w:rFonts w:ascii="Times New Roman" w:hAnsi="Times New Roman" w:cs="Times New Roman"/>
          <w:bCs/>
          <w:color w:val="000000"/>
          <w:sz w:val="24"/>
          <w:szCs w:val="20"/>
        </w:rPr>
        <w:t xml:space="preserve"> </w:t>
      </w:r>
    </w:p>
    <w:p w:rsidR="00D42BB3" w:rsidRDefault="00D42BB3" w:rsidP="006F58F1">
      <w:pPr>
        <w:shd w:val="clear" w:color="auto" w:fill="FFFFFF" w:themeFill="background1"/>
        <w:tabs>
          <w:tab w:val="left" w:pos="993"/>
        </w:tabs>
        <w:spacing w:after="0" w:line="360" w:lineRule="auto"/>
        <w:jc w:val="both"/>
        <w:rPr>
          <w:rFonts w:ascii="Times New Roman" w:hAnsi="Times New Roman" w:cs="Times New Roman"/>
          <w:b/>
          <w:bCs/>
          <w:i/>
          <w:color w:val="4F81BD" w:themeColor="accent1"/>
          <w:sz w:val="28"/>
          <w:szCs w:val="20"/>
        </w:rPr>
      </w:pPr>
    </w:p>
    <w:p w:rsidR="00D03B43" w:rsidRDefault="00D03B43" w:rsidP="006F58F1">
      <w:pPr>
        <w:shd w:val="clear" w:color="auto" w:fill="FFFFFF" w:themeFill="background1"/>
        <w:tabs>
          <w:tab w:val="left" w:pos="993"/>
        </w:tabs>
        <w:spacing w:after="0" w:line="360" w:lineRule="auto"/>
        <w:jc w:val="both"/>
        <w:rPr>
          <w:rFonts w:ascii="Times New Roman" w:hAnsi="Times New Roman" w:cs="Times New Roman"/>
          <w:bCs/>
          <w:color w:val="000000"/>
          <w:sz w:val="24"/>
          <w:szCs w:val="20"/>
        </w:rPr>
      </w:pPr>
      <w:r>
        <w:rPr>
          <w:rFonts w:ascii="Times New Roman" w:hAnsi="Times New Roman" w:cs="Times New Roman"/>
          <w:bCs/>
          <w:color w:val="000000"/>
          <w:sz w:val="24"/>
          <w:szCs w:val="20"/>
        </w:rPr>
        <w:tab/>
        <w:t xml:space="preserve">Товарный отпуск тепловой энергии на отопление за 2020 год составил </w:t>
      </w:r>
    </w:p>
    <w:p w:rsidR="00D03B43" w:rsidRDefault="00D03B43" w:rsidP="006F58F1">
      <w:pPr>
        <w:shd w:val="clear" w:color="auto" w:fill="FFFFFF" w:themeFill="background1"/>
        <w:tabs>
          <w:tab w:val="left" w:pos="993"/>
        </w:tabs>
        <w:spacing w:after="0" w:line="360" w:lineRule="auto"/>
        <w:jc w:val="both"/>
        <w:rPr>
          <w:rFonts w:ascii="Times New Roman" w:hAnsi="Times New Roman" w:cs="Times New Roman"/>
          <w:bCs/>
          <w:color w:val="000000"/>
          <w:sz w:val="24"/>
          <w:szCs w:val="20"/>
        </w:rPr>
      </w:pPr>
      <w:r w:rsidRPr="00B65405">
        <w:rPr>
          <w:rFonts w:ascii="Times New Roman" w:hAnsi="Times New Roman" w:cs="Times New Roman"/>
          <w:bCs/>
          <w:color w:val="000000"/>
          <w:sz w:val="24"/>
          <w:szCs w:val="20"/>
          <w:u w:val="single"/>
        </w:rPr>
        <w:t>1 162,633</w:t>
      </w:r>
      <w:r>
        <w:rPr>
          <w:rFonts w:ascii="Times New Roman" w:hAnsi="Times New Roman" w:cs="Times New Roman"/>
          <w:bCs/>
          <w:color w:val="000000"/>
          <w:sz w:val="24"/>
          <w:szCs w:val="20"/>
        </w:rPr>
        <w:t xml:space="preserve"> тыс. Гкал, что на 5,297 тыс. Гкал и 16,796 тыс. Гкал выше аналогичного периода 2018 и 2019 года соответственно.</w:t>
      </w:r>
    </w:p>
    <w:p w:rsidR="00D03B43" w:rsidRDefault="00D03B43" w:rsidP="00BC4895">
      <w:pPr>
        <w:shd w:val="clear" w:color="auto" w:fill="FFFFFF" w:themeFill="background1"/>
        <w:tabs>
          <w:tab w:val="left" w:pos="993"/>
        </w:tabs>
        <w:spacing w:after="0" w:line="360" w:lineRule="auto"/>
        <w:jc w:val="center"/>
        <w:rPr>
          <w:rFonts w:ascii="Times New Roman" w:hAnsi="Times New Roman" w:cs="Times New Roman"/>
          <w:bCs/>
          <w:color w:val="000000"/>
          <w:sz w:val="24"/>
          <w:szCs w:val="20"/>
        </w:rPr>
      </w:pPr>
      <w:r>
        <w:rPr>
          <w:noProof/>
          <w:lang w:eastAsia="ru-RU"/>
        </w:rPr>
        <w:drawing>
          <wp:inline distT="0" distB="0" distL="0" distR="0" wp14:anchorId="22FAF539" wp14:editId="109E6087">
            <wp:extent cx="5923280" cy="1645920"/>
            <wp:effectExtent l="0" t="0" r="20320" b="1143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03B43" w:rsidRDefault="00D03B43" w:rsidP="00D03B43">
      <w:pPr>
        <w:shd w:val="clear" w:color="auto" w:fill="FFFFFF" w:themeFill="background1"/>
        <w:tabs>
          <w:tab w:val="left" w:pos="993"/>
        </w:tabs>
        <w:spacing w:after="0" w:line="360" w:lineRule="auto"/>
        <w:jc w:val="both"/>
        <w:rPr>
          <w:rFonts w:ascii="Times New Roman" w:hAnsi="Times New Roman" w:cs="Times New Roman"/>
          <w:bCs/>
          <w:color w:val="000000"/>
          <w:sz w:val="24"/>
          <w:szCs w:val="20"/>
        </w:rPr>
      </w:pPr>
      <w:r>
        <w:rPr>
          <w:rFonts w:ascii="Times New Roman" w:hAnsi="Times New Roman" w:cs="Times New Roman"/>
          <w:bCs/>
          <w:color w:val="000000"/>
          <w:sz w:val="24"/>
          <w:szCs w:val="20"/>
        </w:rPr>
        <w:tab/>
      </w: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3</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за 2018-2020г  (тыс. Гкал)</w:t>
      </w:r>
      <w:r>
        <w:rPr>
          <w:rFonts w:ascii="Times New Roman" w:hAnsi="Times New Roman" w:cs="Times New Roman"/>
          <w:bCs/>
          <w:color w:val="000000"/>
          <w:sz w:val="24"/>
          <w:szCs w:val="20"/>
        </w:rPr>
        <w:t xml:space="preserve"> </w:t>
      </w:r>
    </w:p>
    <w:p w:rsidR="00D03B43" w:rsidRDefault="00D03B43" w:rsidP="00BC4895">
      <w:pPr>
        <w:shd w:val="clear" w:color="auto" w:fill="FFFFFF" w:themeFill="background1"/>
        <w:tabs>
          <w:tab w:val="left" w:pos="993"/>
        </w:tabs>
        <w:spacing w:after="0" w:line="360" w:lineRule="auto"/>
        <w:ind w:firstLine="709"/>
        <w:jc w:val="both"/>
        <w:rPr>
          <w:rFonts w:ascii="Times New Roman" w:hAnsi="Times New Roman" w:cs="Times New Roman"/>
          <w:bCs/>
          <w:color w:val="000000"/>
          <w:sz w:val="24"/>
          <w:szCs w:val="20"/>
        </w:rPr>
      </w:pPr>
      <w:proofErr w:type="gramStart"/>
      <w:r>
        <w:rPr>
          <w:rFonts w:ascii="Times New Roman" w:hAnsi="Times New Roman" w:cs="Times New Roman"/>
          <w:bCs/>
          <w:color w:val="000000"/>
          <w:sz w:val="24"/>
          <w:szCs w:val="20"/>
        </w:rPr>
        <w:t>Снижение товарного отпуска тепловой энергии, наблюдаемое в 2019 году по отношению к 2018г обусловлено</w:t>
      </w:r>
      <w:proofErr w:type="gramEnd"/>
      <w:r>
        <w:rPr>
          <w:rFonts w:ascii="Times New Roman" w:hAnsi="Times New Roman" w:cs="Times New Roman"/>
          <w:bCs/>
          <w:color w:val="000000"/>
          <w:sz w:val="24"/>
          <w:szCs w:val="20"/>
        </w:rPr>
        <w:t>:</w:t>
      </w:r>
    </w:p>
    <w:p w:rsidR="00D03B43" w:rsidRDefault="00D03B43" w:rsidP="006F58F1">
      <w:pPr>
        <w:pStyle w:val="a9"/>
        <w:numPr>
          <w:ilvl w:val="0"/>
          <w:numId w:val="69"/>
        </w:numPr>
        <w:shd w:val="clear" w:color="auto" w:fill="FFFFFF" w:themeFill="background1"/>
        <w:tabs>
          <w:tab w:val="left" w:pos="993"/>
        </w:tabs>
        <w:spacing w:after="0" w:line="360" w:lineRule="auto"/>
        <w:ind w:left="0" w:firstLine="709"/>
        <w:jc w:val="both"/>
        <w:rPr>
          <w:rFonts w:ascii="Times New Roman" w:hAnsi="Times New Roman" w:cs="Times New Roman"/>
          <w:bCs/>
          <w:color w:val="000000"/>
          <w:sz w:val="24"/>
          <w:szCs w:val="20"/>
        </w:rPr>
      </w:pPr>
      <w:r w:rsidRPr="00347DC3">
        <w:rPr>
          <w:rFonts w:ascii="Times New Roman" w:hAnsi="Times New Roman" w:cs="Times New Roman"/>
          <w:bCs/>
          <w:color w:val="000000"/>
          <w:sz w:val="24"/>
          <w:szCs w:val="20"/>
        </w:rPr>
        <w:t xml:space="preserve">расторжением договора аренды тепловых сетей с ПАО "Сахалинэнерго" (с. Восток). С января 2019 года АО «СКК» не оказывает услуги по теплоснабжению потребителям населенного пункта с. Восток </w:t>
      </w:r>
      <w:proofErr w:type="spellStart"/>
      <w:r w:rsidRPr="00347DC3">
        <w:rPr>
          <w:rFonts w:ascii="Times New Roman" w:hAnsi="Times New Roman" w:cs="Times New Roman"/>
          <w:bCs/>
          <w:color w:val="000000"/>
          <w:sz w:val="24"/>
          <w:szCs w:val="20"/>
        </w:rPr>
        <w:t>Поронайского</w:t>
      </w:r>
      <w:proofErr w:type="spellEnd"/>
      <w:r w:rsidRPr="00347DC3">
        <w:rPr>
          <w:rFonts w:ascii="Times New Roman" w:hAnsi="Times New Roman" w:cs="Times New Roman"/>
          <w:bCs/>
          <w:color w:val="000000"/>
          <w:sz w:val="24"/>
          <w:szCs w:val="20"/>
        </w:rPr>
        <w:t xml:space="preserve"> района. </w:t>
      </w:r>
      <w:r w:rsidRPr="00347DC3">
        <w:rPr>
          <w:rFonts w:ascii="Times New Roman" w:hAnsi="Times New Roman" w:cs="Times New Roman"/>
          <w:bCs/>
          <w:color w:val="000000"/>
          <w:sz w:val="24"/>
          <w:szCs w:val="20"/>
        </w:rPr>
        <w:tab/>
        <w:t xml:space="preserve">В отчетных данных за 2018 год объем товарного отпуска потребителей с. Восток </w:t>
      </w:r>
      <w:r>
        <w:rPr>
          <w:rFonts w:ascii="Times New Roman" w:hAnsi="Times New Roman" w:cs="Times New Roman"/>
          <w:bCs/>
          <w:color w:val="000000"/>
          <w:sz w:val="24"/>
          <w:szCs w:val="20"/>
        </w:rPr>
        <w:t xml:space="preserve">составил </w:t>
      </w:r>
      <w:r w:rsidRPr="00347DC3">
        <w:rPr>
          <w:rFonts w:ascii="Times New Roman" w:hAnsi="Times New Roman" w:cs="Times New Roman"/>
          <w:bCs/>
          <w:color w:val="000000"/>
          <w:sz w:val="24"/>
          <w:szCs w:val="20"/>
        </w:rPr>
        <w:t>22,402 тыс. Гкал</w:t>
      </w:r>
    </w:p>
    <w:p w:rsidR="00D03B43" w:rsidRDefault="00D03B43" w:rsidP="006F58F1">
      <w:pPr>
        <w:pStyle w:val="a9"/>
        <w:numPr>
          <w:ilvl w:val="0"/>
          <w:numId w:val="69"/>
        </w:numPr>
        <w:shd w:val="clear" w:color="auto" w:fill="FFFFFF" w:themeFill="background1"/>
        <w:tabs>
          <w:tab w:val="left" w:pos="709"/>
          <w:tab w:val="left" w:pos="993"/>
        </w:tabs>
        <w:spacing w:after="0" w:line="360" w:lineRule="auto"/>
        <w:ind w:left="0" w:firstLine="709"/>
        <w:jc w:val="both"/>
        <w:rPr>
          <w:rFonts w:ascii="Times New Roman" w:hAnsi="Times New Roman" w:cs="Times New Roman"/>
          <w:bCs/>
          <w:color w:val="000000"/>
          <w:sz w:val="24"/>
          <w:szCs w:val="20"/>
        </w:rPr>
      </w:pPr>
      <w:r>
        <w:rPr>
          <w:rFonts w:ascii="Times New Roman" w:hAnsi="Times New Roman" w:cs="Times New Roman"/>
          <w:bCs/>
          <w:color w:val="000000"/>
          <w:sz w:val="24"/>
          <w:szCs w:val="20"/>
        </w:rPr>
        <w:t xml:space="preserve"> </w:t>
      </w:r>
      <w:r w:rsidRPr="00347DC3">
        <w:rPr>
          <w:rFonts w:ascii="Times New Roman" w:hAnsi="Times New Roman" w:cs="Times New Roman"/>
          <w:bCs/>
          <w:color w:val="000000"/>
          <w:sz w:val="24"/>
          <w:szCs w:val="20"/>
        </w:rPr>
        <w:t xml:space="preserve">передача котельной </w:t>
      </w:r>
      <w:r>
        <w:rPr>
          <w:rFonts w:ascii="Times New Roman" w:hAnsi="Times New Roman" w:cs="Times New Roman"/>
          <w:bCs/>
          <w:color w:val="000000"/>
          <w:sz w:val="24"/>
          <w:szCs w:val="20"/>
        </w:rPr>
        <w:t xml:space="preserve">№9/2 </w:t>
      </w:r>
      <w:r w:rsidRPr="00347DC3">
        <w:rPr>
          <w:rFonts w:ascii="Times New Roman" w:hAnsi="Times New Roman" w:cs="Times New Roman"/>
          <w:bCs/>
          <w:color w:val="000000"/>
          <w:sz w:val="24"/>
          <w:szCs w:val="20"/>
        </w:rPr>
        <w:t>в эксплуатацию МКП "Городской Водоканал"</w:t>
      </w:r>
      <w:r>
        <w:rPr>
          <w:rFonts w:ascii="Times New Roman" w:hAnsi="Times New Roman" w:cs="Times New Roman"/>
          <w:bCs/>
          <w:color w:val="000000"/>
          <w:sz w:val="24"/>
          <w:szCs w:val="20"/>
        </w:rPr>
        <w:t>.</w:t>
      </w:r>
      <w:r>
        <w:rPr>
          <w:rFonts w:ascii="Times New Roman" w:hAnsi="Times New Roman" w:cs="Times New Roman"/>
          <w:bCs/>
          <w:color w:val="000000"/>
          <w:sz w:val="24"/>
          <w:szCs w:val="20"/>
        </w:rPr>
        <w:tab/>
      </w:r>
    </w:p>
    <w:p w:rsidR="00D03B43" w:rsidRPr="005D4E91" w:rsidRDefault="00D03B43" w:rsidP="00D03B43">
      <w:pPr>
        <w:spacing w:line="360" w:lineRule="auto"/>
        <w:ind w:firstLine="708"/>
        <w:contextualSpacing/>
        <w:jc w:val="both"/>
        <w:rPr>
          <w:rFonts w:ascii="Times New Roman" w:eastAsia="Calibri" w:hAnsi="Times New Roman" w:cs="Times New Roman"/>
          <w:sz w:val="24"/>
          <w:szCs w:val="24"/>
        </w:rPr>
      </w:pPr>
      <w:r w:rsidRPr="005D4E91">
        <w:rPr>
          <w:rFonts w:ascii="Times New Roman" w:eastAsia="Calibri" w:hAnsi="Times New Roman" w:cs="Times New Roman"/>
          <w:sz w:val="24"/>
          <w:szCs w:val="24"/>
        </w:rPr>
        <w:lastRenderedPageBreak/>
        <w:t xml:space="preserve">Таким образом, рассматривая динамику товарного отпуска тепловой энергии без учета отпуска для потребителей с. Восток </w:t>
      </w:r>
      <w:proofErr w:type="spellStart"/>
      <w:r w:rsidRPr="005D4E91">
        <w:rPr>
          <w:rFonts w:ascii="Times New Roman" w:eastAsia="Calibri" w:hAnsi="Times New Roman" w:cs="Times New Roman"/>
          <w:sz w:val="24"/>
          <w:szCs w:val="24"/>
        </w:rPr>
        <w:t>Поронайского</w:t>
      </w:r>
      <w:proofErr w:type="spellEnd"/>
      <w:r w:rsidRPr="005D4E91">
        <w:rPr>
          <w:rFonts w:ascii="Times New Roman" w:eastAsia="Calibri" w:hAnsi="Times New Roman" w:cs="Times New Roman"/>
          <w:sz w:val="24"/>
          <w:szCs w:val="24"/>
        </w:rPr>
        <w:t xml:space="preserve"> района наблюдается стабильный рост общего объема тепловой энергии (диаграмма ниже).</w:t>
      </w:r>
    </w:p>
    <w:p w:rsidR="00D03B43" w:rsidRDefault="00D03B43" w:rsidP="00BC4895">
      <w:pPr>
        <w:shd w:val="clear" w:color="auto" w:fill="FFFFFF" w:themeFill="background1"/>
        <w:tabs>
          <w:tab w:val="left" w:pos="993"/>
        </w:tabs>
        <w:spacing w:after="0" w:line="360" w:lineRule="auto"/>
        <w:jc w:val="center"/>
        <w:rPr>
          <w:noProof/>
          <w:lang w:eastAsia="ru-RU"/>
        </w:rPr>
      </w:pPr>
      <w:r>
        <w:rPr>
          <w:noProof/>
          <w:lang w:eastAsia="ru-RU"/>
        </w:rPr>
        <w:drawing>
          <wp:inline distT="0" distB="0" distL="0" distR="0" wp14:anchorId="26E9E633" wp14:editId="7630ED1E">
            <wp:extent cx="5720080" cy="1473200"/>
            <wp:effectExtent l="0" t="0" r="13970" b="1270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03B43" w:rsidRDefault="00D03B43" w:rsidP="00D03B43">
      <w:pPr>
        <w:shd w:val="clear" w:color="auto" w:fill="FFFFFF" w:themeFill="background1"/>
        <w:tabs>
          <w:tab w:val="left" w:pos="993"/>
        </w:tabs>
        <w:spacing w:after="0" w:line="360" w:lineRule="auto"/>
        <w:contextualSpacing/>
        <w:jc w:val="center"/>
        <w:rPr>
          <w:rFonts w:ascii="Times New Roman" w:hAnsi="Times New Roman" w:cs="Times New Roman"/>
          <w:bCs/>
          <w:color w:val="000000"/>
          <w:sz w:val="24"/>
          <w:szCs w:val="20"/>
        </w:rPr>
      </w:pP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4</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на отопление (без учета с. Восток)</w:t>
      </w:r>
    </w:p>
    <w:p w:rsidR="00D03B43" w:rsidRPr="005D4E91" w:rsidRDefault="00D03B43" w:rsidP="00D03B43">
      <w:pPr>
        <w:spacing w:line="360" w:lineRule="auto"/>
        <w:ind w:firstLine="708"/>
        <w:contextualSpacing/>
        <w:jc w:val="both"/>
        <w:rPr>
          <w:rFonts w:ascii="Times New Roman" w:eastAsia="Calibri" w:hAnsi="Times New Roman" w:cs="Times New Roman"/>
          <w:sz w:val="24"/>
          <w:szCs w:val="24"/>
        </w:rPr>
      </w:pPr>
      <w:r w:rsidRPr="005D4E91">
        <w:rPr>
          <w:rFonts w:ascii="Times New Roman" w:eastAsia="Calibri" w:hAnsi="Times New Roman" w:cs="Times New Roman"/>
          <w:sz w:val="24"/>
          <w:szCs w:val="24"/>
        </w:rPr>
        <w:t>Одним из ключевых фактором роста реализованной тепловой энергии является:</w:t>
      </w:r>
    </w:p>
    <w:p w:rsidR="00D03B43" w:rsidRDefault="00D03B43" w:rsidP="006F58F1">
      <w:pPr>
        <w:shd w:val="clear" w:color="auto" w:fill="FFFFFF" w:themeFill="background1"/>
        <w:tabs>
          <w:tab w:val="left" w:pos="993"/>
        </w:tabs>
        <w:spacing w:after="0" w:line="360" w:lineRule="auto"/>
        <w:ind w:firstLine="709"/>
        <w:contextualSpacing/>
        <w:jc w:val="both"/>
        <w:rPr>
          <w:rFonts w:ascii="Times New Roman" w:hAnsi="Times New Roman" w:cs="Times New Roman"/>
          <w:bCs/>
          <w:color w:val="000000"/>
          <w:sz w:val="24"/>
          <w:szCs w:val="20"/>
        </w:rPr>
      </w:pPr>
      <w:r>
        <w:rPr>
          <w:rFonts w:ascii="Times New Roman" w:hAnsi="Times New Roman" w:cs="Times New Roman"/>
          <w:bCs/>
          <w:color w:val="000000"/>
          <w:sz w:val="24"/>
          <w:szCs w:val="20"/>
        </w:rPr>
        <w:t xml:space="preserve">- </w:t>
      </w:r>
      <w:r w:rsidRPr="00B65405">
        <w:rPr>
          <w:rFonts w:ascii="Times New Roman" w:hAnsi="Times New Roman" w:cs="Times New Roman"/>
          <w:bCs/>
          <w:color w:val="000000"/>
          <w:sz w:val="24"/>
          <w:szCs w:val="20"/>
        </w:rPr>
        <w:t>быстрый темп строительства и подключение новых объектов жилищного строительства и социально значимых объектов</w:t>
      </w:r>
      <w:r>
        <w:rPr>
          <w:rFonts w:ascii="Times New Roman" w:hAnsi="Times New Roman" w:cs="Times New Roman"/>
          <w:bCs/>
          <w:color w:val="000000"/>
          <w:sz w:val="24"/>
          <w:szCs w:val="20"/>
        </w:rPr>
        <w:t>,</w:t>
      </w:r>
    </w:p>
    <w:p w:rsidR="00D03B43" w:rsidRDefault="00D03B43" w:rsidP="006F58F1">
      <w:pPr>
        <w:shd w:val="clear" w:color="auto" w:fill="FFFFFF" w:themeFill="background1"/>
        <w:tabs>
          <w:tab w:val="left" w:pos="993"/>
        </w:tabs>
        <w:spacing w:after="0" w:line="360" w:lineRule="auto"/>
        <w:ind w:firstLine="709"/>
        <w:contextualSpacing/>
        <w:jc w:val="both"/>
        <w:rPr>
          <w:rFonts w:ascii="Times New Roman" w:hAnsi="Times New Roman" w:cs="Times New Roman"/>
          <w:bCs/>
          <w:color w:val="000000"/>
          <w:sz w:val="24"/>
          <w:szCs w:val="20"/>
        </w:rPr>
      </w:pPr>
      <w:r>
        <w:rPr>
          <w:rFonts w:ascii="Times New Roman" w:hAnsi="Times New Roman" w:cs="Times New Roman"/>
          <w:bCs/>
          <w:color w:val="000000"/>
          <w:sz w:val="24"/>
          <w:szCs w:val="20"/>
        </w:rPr>
        <w:t>- п</w:t>
      </w:r>
      <w:r>
        <w:rPr>
          <w:rFonts w:ascii="Times New Roman" w:eastAsia="Calibri" w:hAnsi="Times New Roman" w:cs="Times New Roman"/>
          <w:sz w:val="24"/>
          <w:szCs w:val="24"/>
        </w:rPr>
        <w:t xml:space="preserve">ередача Обществу по договору аренды муниципального имущества газовой котельной №29 с. </w:t>
      </w:r>
      <w:proofErr w:type="gramStart"/>
      <w:r>
        <w:rPr>
          <w:rFonts w:ascii="Times New Roman" w:eastAsia="Calibri" w:hAnsi="Times New Roman" w:cs="Times New Roman"/>
          <w:sz w:val="24"/>
          <w:szCs w:val="24"/>
        </w:rPr>
        <w:t>Дальнее</w:t>
      </w:r>
      <w:proofErr w:type="gramEnd"/>
      <w:r>
        <w:rPr>
          <w:rFonts w:ascii="Times New Roman" w:eastAsia="Calibri" w:hAnsi="Times New Roman" w:cs="Times New Roman"/>
          <w:sz w:val="24"/>
          <w:szCs w:val="24"/>
        </w:rPr>
        <w:t xml:space="preserve"> с 01.09.2020г для объекта «Школа в с. Дальнее» </w:t>
      </w:r>
      <w:r>
        <w:rPr>
          <w:rFonts w:ascii="Times New Roman" w:hAnsi="Times New Roman" w:cs="Times New Roman"/>
          <w:bCs/>
          <w:color w:val="000000"/>
          <w:sz w:val="24"/>
          <w:szCs w:val="20"/>
        </w:rPr>
        <w:t>(новый источник теплоснабжения).</w:t>
      </w:r>
    </w:p>
    <w:p w:rsidR="00D03B43" w:rsidRDefault="00D03B43" w:rsidP="006F58F1">
      <w:pPr>
        <w:shd w:val="clear" w:color="auto" w:fill="FFFFFF" w:themeFill="background1"/>
        <w:tabs>
          <w:tab w:val="left" w:pos="993"/>
        </w:tabs>
        <w:spacing w:after="0" w:line="360" w:lineRule="auto"/>
        <w:ind w:firstLine="709"/>
        <w:contextualSpacing/>
        <w:jc w:val="both"/>
        <w:rPr>
          <w:rFonts w:ascii="Times New Roman" w:eastAsia="Calibri" w:hAnsi="Times New Roman" w:cs="Times New Roman"/>
          <w:sz w:val="24"/>
          <w:szCs w:val="24"/>
        </w:rPr>
      </w:pPr>
      <w:r>
        <w:rPr>
          <w:rFonts w:ascii="Times New Roman" w:hAnsi="Times New Roman" w:cs="Times New Roman"/>
          <w:bCs/>
          <w:color w:val="000000"/>
          <w:sz w:val="24"/>
          <w:szCs w:val="20"/>
        </w:rPr>
        <w:t>- на у</w:t>
      </w:r>
      <w:r w:rsidRPr="00D20873">
        <w:rPr>
          <w:rFonts w:ascii="Times New Roman" w:eastAsia="Calibri" w:hAnsi="Times New Roman" w:cs="Times New Roman"/>
          <w:sz w:val="24"/>
          <w:szCs w:val="24"/>
        </w:rPr>
        <w:t xml:space="preserve">величение тепловой энергии </w:t>
      </w:r>
      <w:r>
        <w:rPr>
          <w:rFonts w:ascii="Times New Roman" w:eastAsia="Calibri" w:hAnsi="Times New Roman" w:cs="Times New Roman"/>
          <w:sz w:val="24"/>
          <w:szCs w:val="24"/>
        </w:rPr>
        <w:t xml:space="preserve">по отоплению также оказало влияние </w:t>
      </w:r>
      <w:r w:rsidRPr="00D2087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перераспределения тепловой энергии между отоплением и ГВС по ОВР, в связи с </w:t>
      </w:r>
      <w:r w:rsidRPr="00D20873">
        <w:rPr>
          <w:rFonts w:ascii="Times New Roman" w:eastAsia="Calibri" w:hAnsi="Times New Roman" w:cs="Times New Roman"/>
          <w:sz w:val="24"/>
          <w:szCs w:val="24"/>
        </w:rPr>
        <w:t>оснащени</w:t>
      </w:r>
      <w:r>
        <w:rPr>
          <w:rFonts w:ascii="Times New Roman" w:eastAsia="Calibri" w:hAnsi="Times New Roman" w:cs="Times New Roman"/>
          <w:sz w:val="24"/>
          <w:szCs w:val="24"/>
        </w:rPr>
        <w:t>ем</w:t>
      </w:r>
      <w:r w:rsidRPr="00D20873">
        <w:rPr>
          <w:rFonts w:ascii="Times New Roman" w:eastAsia="Calibri" w:hAnsi="Times New Roman" w:cs="Times New Roman"/>
          <w:sz w:val="24"/>
          <w:szCs w:val="24"/>
        </w:rPr>
        <w:t xml:space="preserve"> МКЖД бойлерами, в рамках проведения капитальных ремонтов</w:t>
      </w:r>
      <w:r>
        <w:rPr>
          <w:rFonts w:ascii="Times New Roman" w:eastAsia="Calibri" w:hAnsi="Times New Roman" w:cs="Times New Roman"/>
          <w:sz w:val="24"/>
          <w:szCs w:val="24"/>
        </w:rPr>
        <w:t xml:space="preserve">. </w:t>
      </w:r>
    </w:p>
    <w:p w:rsidR="00D03B43" w:rsidRDefault="00D03B43" w:rsidP="006F58F1">
      <w:pPr>
        <w:shd w:val="clear" w:color="auto" w:fill="FFFFFF" w:themeFill="background1"/>
        <w:tabs>
          <w:tab w:val="left" w:pos="993"/>
        </w:tabs>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За последние три года перераспределение по схеме подачи ГВС осуществлено по 40 многоквартирным жилым домам. </w:t>
      </w:r>
    </w:p>
    <w:p w:rsidR="00D03B43" w:rsidRPr="00D42BB3" w:rsidRDefault="002369B5" w:rsidP="00D42BB3">
      <w:pPr>
        <w:shd w:val="clear" w:color="auto" w:fill="FFFFFF" w:themeFill="background1"/>
        <w:tabs>
          <w:tab w:val="left" w:pos="993"/>
        </w:tabs>
        <w:spacing w:after="0" w:line="360" w:lineRule="auto"/>
        <w:ind w:firstLine="709"/>
        <w:jc w:val="center"/>
        <w:rPr>
          <w:rFonts w:ascii="Times New Roman" w:hAnsi="Times New Roman" w:cs="Times New Roman"/>
          <w:b/>
          <w:bCs/>
          <w:i/>
          <w:color w:val="4F81BD" w:themeColor="accent1"/>
          <w:sz w:val="28"/>
          <w:szCs w:val="20"/>
        </w:rPr>
      </w:pPr>
      <w:r>
        <w:rPr>
          <w:rFonts w:ascii="Times New Roman" w:hAnsi="Times New Roman" w:cs="Times New Roman"/>
          <w:b/>
          <w:bCs/>
          <w:i/>
          <w:color w:val="4F81BD" w:themeColor="accent1"/>
          <w:sz w:val="28"/>
          <w:szCs w:val="20"/>
        </w:rPr>
        <w:t xml:space="preserve">Товарный отпуск ГВС </w:t>
      </w:r>
      <w:r w:rsidRPr="002369B5">
        <w:rPr>
          <w:rFonts w:ascii="Times New Roman" w:hAnsi="Times New Roman" w:cs="Times New Roman"/>
          <w:b/>
          <w:bCs/>
          <w:i/>
          <w:color w:val="4F81BD" w:themeColor="accent1"/>
          <w:sz w:val="28"/>
          <w:szCs w:val="20"/>
        </w:rPr>
        <w:t xml:space="preserve"> </w:t>
      </w:r>
      <w:r w:rsidR="00D03B43" w:rsidRPr="00D42BB3">
        <w:rPr>
          <w:rFonts w:ascii="Times New Roman" w:hAnsi="Times New Roman" w:cs="Times New Roman"/>
          <w:b/>
          <w:bCs/>
          <w:i/>
          <w:color w:val="4F81BD" w:themeColor="accent1"/>
          <w:sz w:val="28"/>
          <w:szCs w:val="20"/>
        </w:rPr>
        <w:t>по закрытой схеме (ЦТП)</w:t>
      </w:r>
    </w:p>
    <w:p w:rsidR="00D03B43" w:rsidRPr="005D4E91" w:rsidRDefault="00D03B43" w:rsidP="00D03B43">
      <w:pPr>
        <w:spacing w:line="360" w:lineRule="auto"/>
        <w:ind w:firstLine="708"/>
        <w:contextualSpacing/>
        <w:jc w:val="both"/>
        <w:rPr>
          <w:rFonts w:ascii="Times New Roman" w:eastAsia="Calibri" w:hAnsi="Times New Roman" w:cs="Times New Roman"/>
          <w:sz w:val="24"/>
          <w:szCs w:val="24"/>
        </w:rPr>
      </w:pPr>
      <w:r w:rsidRPr="005D4E91">
        <w:rPr>
          <w:rFonts w:ascii="Times New Roman" w:eastAsia="Calibri" w:hAnsi="Times New Roman" w:cs="Times New Roman"/>
          <w:sz w:val="24"/>
          <w:szCs w:val="24"/>
        </w:rPr>
        <w:t xml:space="preserve">В целом товарный отпуск тепловой энергии на нужды отопления по закрытой схеме (от ЦТП) за 2020 год составил 71,393 тыс. Гкал. По отношению к предыдущим годам наблюдается рост товарного отпуска по данной услуге. </w:t>
      </w:r>
    </w:p>
    <w:p w:rsidR="00D03B43" w:rsidRDefault="00D03B43" w:rsidP="00BC4895">
      <w:pPr>
        <w:spacing w:line="360" w:lineRule="auto"/>
        <w:contextualSpacing/>
        <w:jc w:val="center"/>
        <w:rPr>
          <w:rFonts w:ascii="Times New Roman" w:hAnsi="Times New Roman" w:cs="Times New Roman"/>
          <w:sz w:val="24"/>
          <w:szCs w:val="24"/>
          <w:lang w:eastAsia="ru-RU"/>
        </w:rPr>
      </w:pPr>
      <w:r>
        <w:rPr>
          <w:noProof/>
          <w:lang w:eastAsia="ru-RU"/>
        </w:rPr>
        <w:drawing>
          <wp:inline distT="0" distB="0" distL="0" distR="0" wp14:anchorId="4E0599C0" wp14:editId="47E82C59">
            <wp:extent cx="5933440" cy="1666240"/>
            <wp:effectExtent l="0" t="0" r="10160" b="1016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03B43" w:rsidRDefault="00D03B43" w:rsidP="00D03B43">
      <w:pPr>
        <w:shd w:val="clear" w:color="auto" w:fill="FFFFFF" w:themeFill="background1"/>
        <w:tabs>
          <w:tab w:val="left" w:pos="993"/>
        </w:tabs>
        <w:spacing w:after="0" w:line="360" w:lineRule="auto"/>
        <w:contextualSpacing/>
        <w:jc w:val="center"/>
        <w:rPr>
          <w:rFonts w:ascii="Times New Roman" w:hAnsi="Times New Roman" w:cs="Times New Roman"/>
          <w:bCs/>
          <w:color w:val="000000"/>
          <w:sz w:val="24"/>
          <w:szCs w:val="20"/>
        </w:rPr>
      </w:pP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5</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на нужды ГВС от ЦТП (тыс. Гкал)</w:t>
      </w:r>
    </w:p>
    <w:p w:rsidR="00D03B43" w:rsidRPr="005D4E91" w:rsidRDefault="00D03B43" w:rsidP="00D03B43">
      <w:pPr>
        <w:spacing w:line="360" w:lineRule="auto"/>
        <w:ind w:firstLine="708"/>
        <w:contextualSpacing/>
        <w:jc w:val="both"/>
        <w:rPr>
          <w:rFonts w:ascii="Times New Roman" w:eastAsia="Calibri" w:hAnsi="Times New Roman" w:cs="Times New Roman"/>
          <w:sz w:val="24"/>
          <w:szCs w:val="24"/>
        </w:rPr>
      </w:pPr>
      <w:r w:rsidRPr="005D4E91">
        <w:rPr>
          <w:rFonts w:ascii="Times New Roman" w:eastAsia="Calibri" w:hAnsi="Times New Roman" w:cs="Times New Roman"/>
          <w:sz w:val="24"/>
          <w:szCs w:val="24"/>
        </w:rPr>
        <w:t>Динамика товарного отпуска тепловой энергии на нужды горячего водоснабжения от ЦТП за период 2018-2020гг по группам потребителей представлена ниже.</w:t>
      </w:r>
    </w:p>
    <w:p w:rsidR="00D03B43" w:rsidRDefault="00D03B43" w:rsidP="00D03B43">
      <w:pPr>
        <w:spacing w:line="360" w:lineRule="auto"/>
        <w:ind w:firstLine="708"/>
        <w:contextualSpacing/>
        <w:jc w:val="both"/>
        <w:rPr>
          <w:rFonts w:ascii="Times New Roman" w:hAnsi="Times New Roman" w:cs="Times New Roman"/>
          <w:sz w:val="24"/>
          <w:szCs w:val="24"/>
          <w:lang w:eastAsia="ru-RU"/>
        </w:rPr>
      </w:pPr>
    </w:p>
    <w:p w:rsidR="00D03B43" w:rsidRDefault="00D03B43" w:rsidP="00BC4895">
      <w:pPr>
        <w:shd w:val="clear" w:color="auto" w:fill="FFFFFF" w:themeFill="background1"/>
        <w:tabs>
          <w:tab w:val="left" w:pos="993"/>
        </w:tabs>
        <w:spacing w:after="0" w:line="360" w:lineRule="auto"/>
        <w:jc w:val="center"/>
        <w:rPr>
          <w:rFonts w:ascii="Times New Roman" w:hAnsi="Times New Roman" w:cs="Times New Roman"/>
          <w:bCs/>
          <w:color w:val="000000"/>
          <w:sz w:val="24"/>
          <w:szCs w:val="20"/>
        </w:rPr>
      </w:pPr>
      <w:r>
        <w:rPr>
          <w:noProof/>
          <w:lang w:eastAsia="ru-RU"/>
        </w:rPr>
        <w:lastRenderedPageBreak/>
        <w:drawing>
          <wp:inline distT="0" distB="0" distL="0" distR="0" wp14:anchorId="30FA24C1" wp14:editId="0760D277">
            <wp:extent cx="5933440" cy="2479040"/>
            <wp:effectExtent l="0" t="0" r="10160" b="165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03B43" w:rsidRDefault="00D03B43" w:rsidP="00D03B43">
      <w:pPr>
        <w:shd w:val="clear" w:color="auto" w:fill="FFFFFF" w:themeFill="background1"/>
        <w:tabs>
          <w:tab w:val="left" w:pos="993"/>
        </w:tabs>
        <w:spacing w:after="0" w:line="360" w:lineRule="auto"/>
        <w:contextualSpacing/>
        <w:jc w:val="center"/>
        <w:rPr>
          <w:rFonts w:ascii="Times New Roman" w:hAnsi="Times New Roman" w:cs="Times New Roman"/>
          <w:bCs/>
          <w:color w:val="000000"/>
          <w:sz w:val="24"/>
          <w:szCs w:val="20"/>
        </w:rPr>
      </w:pP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6</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на нужды ГВС от ЦТП по группам потребителей (тыс. Гкал)</w:t>
      </w:r>
    </w:p>
    <w:p w:rsidR="00D03B43" w:rsidRPr="005D4E91"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Наблюдаемое увеличение потребления </w:t>
      </w:r>
      <w:r w:rsidRPr="005D4E91">
        <w:rPr>
          <w:rFonts w:ascii="Times New Roman" w:eastAsia="Calibri" w:hAnsi="Times New Roman" w:cs="Times New Roman"/>
          <w:sz w:val="24"/>
          <w:szCs w:val="24"/>
        </w:rPr>
        <w:t xml:space="preserve">по категории "население и приравненные к нему потребители" связано с вводимыми ограничительными мерами (нахождение большей части населения на карантине и самоизоляция) в период вспышки и распространения </w:t>
      </w:r>
      <w:proofErr w:type="spellStart"/>
      <w:r w:rsidRPr="005D4E91">
        <w:rPr>
          <w:rFonts w:ascii="Times New Roman" w:eastAsia="Calibri" w:hAnsi="Times New Roman" w:cs="Times New Roman"/>
          <w:sz w:val="24"/>
          <w:szCs w:val="24"/>
        </w:rPr>
        <w:t>короновирусной</w:t>
      </w:r>
      <w:proofErr w:type="spellEnd"/>
      <w:r w:rsidRPr="005D4E91">
        <w:rPr>
          <w:rFonts w:ascii="Times New Roman" w:eastAsia="Calibri" w:hAnsi="Times New Roman" w:cs="Times New Roman"/>
          <w:sz w:val="24"/>
          <w:szCs w:val="24"/>
        </w:rPr>
        <w:t xml:space="preserve"> инфекции (COVID-19).</w:t>
      </w:r>
    </w:p>
    <w:p w:rsidR="00D03B43" w:rsidRPr="005D4E91" w:rsidRDefault="00D03B43" w:rsidP="00D03B43">
      <w:pPr>
        <w:spacing w:line="360" w:lineRule="auto"/>
        <w:ind w:firstLine="708"/>
        <w:contextualSpacing/>
        <w:jc w:val="both"/>
        <w:rPr>
          <w:rFonts w:ascii="Times New Roman" w:eastAsia="Calibri" w:hAnsi="Times New Roman" w:cs="Times New Roman"/>
          <w:sz w:val="24"/>
          <w:szCs w:val="24"/>
        </w:rPr>
      </w:pPr>
      <w:r w:rsidRPr="005D4E91">
        <w:rPr>
          <w:rFonts w:ascii="Times New Roman" w:eastAsia="Calibri" w:hAnsi="Times New Roman" w:cs="Times New Roman"/>
          <w:sz w:val="24"/>
          <w:szCs w:val="24"/>
        </w:rPr>
        <w:t xml:space="preserve">В отличие от категории населения и приравненных к нему потребителей "пандемия" </w:t>
      </w:r>
      <w:proofErr w:type="spellStart"/>
      <w:r w:rsidRPr="005D4E91">
        <w:rPr>
          <w:rFonts w:ascii="Times New Roman" w:eastAsia="Calibri" w:hAnsi="Times New Roman" w:cs="Times New Roman"/>
          <w:sz w:val="24"/>
          <w:szCs w:val="24"/>
        </w:rPr>
        <w:t>короновирусной</w:t>
      </w:r>
      <w:proofErr w:type="spellEnd"/>
      <w:r w:rsidRPr="005D4E91">
        <w:rPr>
          <w:rFonts w:ascii="Times New Roman" w:eastAsia="Calibri" w:hAnsi="Times New Roman" w:cs="Times New Roman"/>
          <w:sz w:val="24"/>
          <w:szCs w:val="24"/>
        </w:rPr>
        <w:t xml:space="preserve"> инфекции (COVID-19) негативно отразилась на потреблении данного вида ресурса юридическими лицами. В целях не распространения инфекции, были введены  ограничительные меры (карантин и самоизоляция), что привело к временному закрытию организаций, включая бюджетные дошкольные и школьные учреждения. </w:t>
      </w:r>
    </w:p>
    <w:p w:rsidR="00D03B43" w:rsidRPr="002369B5" w:rsidRDefault="002369B5" w:rsidP="002369B5">
      <w:pPr>
        <w:shd w:val="clear" w:color="auto" w:fill="FFFFFF" w:themeFill="background1"/>
        <w:tabs>
          <w:tab w:val="left" w:pos="993"/>
        </w:tabs>
        <w:spacing w:after="0" w:line="360" w:lineRule="auto"/>
        <w:ind w:firstLine="709"/>
        <w:jc w:val="center"/>
        <w:rPr>
          <w:rFonts w:ascii="Times New Roman" w:hAnsi="Times New Roman" w:cs="Times New Roman"/>
          <w:b/>
          <w:bCs/>
          <w:i/>
          <w:color w:val="4F81BD" w:themeColor="accent1"/>
          <w:sz w:val="28"/>
          <w:szCs w:val="20"/>
        </w:rPr>
      </w:pPr>
      <w:r>
        <w:rPr>
          <w:rFonts w:ascii="Times New Roman" w:hAnsi="Times New Roman" w:cs="Times New Roman"/>
          <w:b/>
          <w:bCs/>
          <w:i/>
          <w:color w:val="4F81BD" w:themeColor="accent1"/>
          <w:sz w:val="28"/>
          <w:szCs w:val="20"/>
        </w:rPr>
        <w:t xml:space="preserve">Товарный отпуск ГВС </w:t>
      </w:r>
      <w:r w:rsidR="00D03B43" w:rsidRPr="002369B5">
        <w:rPr>
          <w:rFonts w:ascii="Times New Roman" w:hAnsi="Times New Roman" w:cs="Times New Roman"/>
          <w:b/>
          <w:bCs/>
          <w:i/>
          <w:color w:val="4F81BD" w:themeColor="accent1"/>
          <w:sz w:val="28"/>
          <w:szCs w:val="20"/>
        </w:rPr>
        <w:t xml:space="preserve"> по открытой схеме (ОВР)</w:t>
      </w:r>
    </w:p>
    <w:p w:rsidR="00D03B43" w:rsidRPr="00141934" w:rsidRDefault="00D03B43" w:rsidP="00D03B43">
      <w:pPr>
        <w:spacing w:line="360" w:lineRule="auto"/>
        <w:ind w:firstLine="708"/>
        <w:contextualSpacing/>
        <w:jc w:val="both"/>
        <w:rPr>
          <w:rFonts w:ascii="Times New Roman" w:eastAsia="Calibri" w:hAnsi="Times New Roman" w:cs="Times New Roman"/>
          <w:sz w:val="24"/>
          <w:szCs w:val="24"/>
        </w:rPr>
      </w:pPr>
      <w:r w:rsidRPr="00141934">
        <w:rPr>
          <w:rFonts w:ascii="Times New Roman" w:eastAsia="Calibri" w:hAnsi="Times New Roman" w:cs="Times New Roman"/>
          <w:sz w:val="24"/>
          <w:szCs w:val="24"/>
        </w:rPr>
        <w:t xml:space="preserve">В целом товарный отпуск тепловой энергии на нужды отопления по открытой схеме (ОВР) за 2020 год составил 67,835 тыс. Гкал. По отношению к предыдущим годам наблюдается значительное снижение товарного отпуска по данному виду услуги. </w:t>
      </w:r>
    </w:p>
    <w:p w:rsidR="00D03B43" w:rsidRDefault="00D03B43" w:rsidP="00BC4895">
      <w:pPr>
        <w:shd w:val="clear" w:color="auto" w:fill="FFFFFF" w:themeFill="background1"/>
        <w:tabs>
          <w:tab w:val="left" w:pos="993"/>
        </w:tabs>
        <w:spacing w:after="0" w:line="360" w:lineRule="auto"/>
        <w:jc w:val="center"/>
        <w:rPr>
          <w:rFonts w:ascii="Times New Roman" w:hAnsi="Times New Roman" w:cs="Times New Roman"/>
          <w:bCs/>
          <w:color w:val="000000"/>
          <w:sz w:val="24"/>
          <w:szCs w:val="20"/>
          <w:u w:val="single"/>
        </w:rPr>
      </w:pPr>
      <w:r>
        <w:rPr>
          <w:noProof/>
          <w:lang w:eastAsia="ru-RU"/>
        </w:rPr>
        <w:drawing>
          <wp:inline distT="0" distB="0" distL="0" distR="0" wp14:anchorId="2876C43F" wp14:editId="6F537462">
            <wp:extent cx="6045200" cy="1757680"/>
            <wp:effectExtent l="0" t="0" r="12700" b="1397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03B43" w:rsidRDefault="00D03B43" w:rsidP="00D03B43">
      <w:pPr>
        <w:shd w:val="clear" w:color="auto" w:fill="FFFFFF" w:themeFill="background1"/>
        <w:tabs>
          <w:tab w:val="left" w:pos="993"/>
        </w:tabs>
        <w:spacing w:after="0" w:line="360" w:lineRule="auto"/>
        <w:contextualSpacing/>
        <w:jc w:val="center"/>
        <w:rPr>
          <w:rFonts w:ascii="Times New Roman" w:hAnsi="Times New Roman" w:cs="Times New Roman"/>
          <w:bCs/>
          <w:color w:val="000000"/>
          <w:sz w:val="24"/>
          <w:szCs w:val="20"/>
        </w:rPr>
      </w:pP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7</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на нужды ГВС по ОВР (тыс. Гкал)</w:t>
      </w:r>
    </w:p>
    <w:p w:rsidR="00D03B43" w:rsidRPr="00141934" w:rsidRDefault="00D03B43" w:rsidP="00D03B43">
      <w:pPr>
        <w:spacing w:line="360" w:lineRule="auto"/>
        <w:ind w:firstLine="708"/>
        <w:contextualSpacing/>
        <w:jc w:val="both"/>
        <w:rPr>
          <w:rFonts w:ascii="Times New Roman" w:eastAsia="Calibri" w:hAnsi="Times New Roman" w:cs="Times New Roman"/>
          <w:sz w:val="24"/>
          <w:szCs w:val="24"/>
        </w:rPr>
      </w:pPr>
      <w:r w:rsidRPr="00141934">
        <w:rPr>
          <w:rFonts w:ascii="Times New Roman" w:eastAsia="Calibri" w:hAnsi="Times New Roman" w:cs="Times New Roman"/>
          <w:sz w:val="24"/>
          <w:szCs w:val="24"/>
        </w:rPr>
        <w:t>Динамика товарного отпуска тепловой энергии на нужды горячего водоснабжения по ОВР за период 2018-2020гг по группам потребителей представлена ниже.</w:t>
      </w:r>
    </w:p>
    <w:p w:rsidR="00D03B43" w:rsidRDefault="00D03B43" w:rsidP="00BC4895">
      <w:pPr>
        <w:shd w:val="clear" w:color="auto" w:fill="FFFFFF" w:themeFill="background1"/>
        <w:tabs>
          <w:tab w:val="left" w:pos="993"/>
        </w:tabs>
        <w:spacing w:after="0" w:line="360" w:lineRule="auto"/>
        <w:jc w:val="center"/>
        <w:rPr>
          <w:rFonts w:ascii="Times New Roman" w:hAnsi="Times New Roman" w:cs="Times New Roman"/>
          <w:bCs/>
          <w:color w:val="000000"/>
          <w:sz w:val="24"/>
          <w:szCs w:val="20"/>
        </w:rPr>
      </w:pPr>
      <w:r>
        <w:rPr>
          <w:noProof/>
          <w:lang w:eastAsia="ru-RU"/>
        </w:rPr>
        <w:lastRenderedPageBreak/>
        <w:drawing>
          <wp:inline distT="0" distB="0" distL="0" distR="0" wp14:anchorId="6FA4C916" wp14:editId="1FC34A01">
            <wp:extent cx="6085840" cy="2631440"/>
            <wp:effectExtent l="0" t="0" r="10160" b="1651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03B43" w:rsidRDefault="00D03B43" w:rsidP="00D03B43">
      <w:pPr>
        <w:shd w:val="clear" w:color="auto" w:fill="FFFFFF" w:themeFill="background1"/>
        <w:tabs>
          <w:tab w:val="left" w:pos="993"/>
        </w:tabs>
        <w:spacing w:after="0" w:line="360" w:lineRule="auto"/>
        <w:contextualSpacing/>
        <w:jc w:val="center"/>
        <w:rPr>
          <w:rFonts w:ascii="Times New Roman" w:hAnsi="Times New Roman" w:cs="Times New Roman"/>
          <w:bCs/>
          <w:color w:val="000000"/>
          <w:sz w:val="24"/>
          <w:szCs w:val="20"/>
        </w:rPr>
      </w:pPr>
      <w:r w:rsidRPr="003231A5">
        <w:rPr>
          <w:rFonts w:ascii="Times New Roman" w:hAnsi="Times New Roman" w:cs="Times New Roman"/>
          <w:sz w:val="20"/>
          <w:szCs w:val="20"/>
        </w:rPr>
        <w:t>Диаграмма</w:t>
      </w:r>
      <w:r>
        <w:rPr>
          <w:rFonts w:ascii="Times New Roman" w:hAnsi="Times New Roman" w:cs="Times New Roman"/>
          <w:sz w:val="20"/>
          <w:szCs w:val="20"/>
        </w:rPr>
        <w:t xml:space="preserve"> 8</w:t>
      </w:r>
      <w:r w:rsidRPr="003231A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w:t>
      </w:r>
      <w:r>
        <w:rPr>
          <w:rFonts w:ascii="Times New Roman" w:hAnsi="Times New Roman" w:cs="Times New Roman"/>
          <w:sz w:val="20"/>
          <w:szCs w:val="20"/>
        </w:rPr>
        <w:t>Динамика товарного отпуска тепловой энергии  на нужды ГВС по ОВР по группам потребителей  (тыс. Гкал)</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141934">
        <w:rPr>
          <w:rFonts w:ascii="Times New Roman" w:eastAsia="Calibri" w:hAnsi="Times New Roman" w:cs="Times New Roman"/>
          <w:sz w:val="24"/>
          <w:szCs w:val="24"/>
        </w:rPr>
        <w:t xml:space="preserve">Наблюдаемое снижение товарного отпуска тепловой энергии на ГВС по ОВР в течение трех отчетных периодов обусловлено постепенным оснащением </w:t>
      </w:r>
      <w:r w:rsidRPr="00D20873">
        <w:rPr>
          <w:rFonts w:ascii="Times New Roman" w:eastAsia="Calibri" w:hAnsi="Times New Roman" w:cs="Times New Roman"/>
          <w:sz w:val="24"/>
          <w:szCs w:val="24"/>
        </w:rPr>
        <w:t>МКЖД бойлерами</w:t>
      </w:r>
      <w:r w:rsidRPr="00141934">
        <w:rPr>
          <w:rFonts w:ascii="Times New Roman" w:eastAsia="Calibri" w:hAnsi="Times New Roman" w:cs="Times New Roman"/>
          <w:sz w:val="24"/>
          <w:szCs w:val="24"/>
        </w:rPr>
        <w:t xml:space="preserve">, </w:t>
      </w:r>
      <w:r w:rsidRPr="00D20873">
        <w:rPr>
          <w:rFonts w:ascii="Times New Roman" w:eastAsia="Calibri" w:hAnsi="Times New Roman" w:cs="Times New Roman"/>
          <w:sz w:val="24"/>
          <w:szCs w:val="24"/>
        </w:rPr>
        <w:t>в рамках проведения капитальных ремонтов</w:t>
      </w:r>
      <w:r>
        <w:rPr>
          <w:rFonts w:ascii="Times New Roman" w:eastAsia="Calibri" w:hAnsi="Times New Roman" w:cs="Times New Roman"/>
          <w:sz w:val="24"/>
          <w:szCs w:val="24"/>
        </w:rPr>
        <w:t>, т.е. перераспределением тепловой энергии между отоплением и ГВС по ОВР.</w:t>
      </w:r>
    </w:p>
    <w:p w:rsidR="00D03B43" w:rsidRDefault="00D03B43" w:rsidP="006F58F1">
      <w:pPr>
        <w:shd w:val="clear" w:color="auto" w:fill="FFFFFF" w:themeFill="background1"/>
        <w:tabs>
          <w:tab w:val="left" w:pos="993"/>
        </w:tabs>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За последние три года перераспределение по схеме подачи ГВС осуществлено по 40 многоквартирным жилым домам. </w:t>
      </w:r>
    </w:p>
    <w:p w:rsidR="00D03B43" w:rsidRPr="00D42BB3" w:rsidRDefault="00D03B43" w:rsidP="00D03B43">
      <w:pPr>
        <w:shd w:val="clear" w:color="auto" w:fill="FFFFFF" w:themeFill="background1"/>
        <w:tabs>
          <w:tab w:val="left" w:pos="993"/>
        </w:tabs>
        <w:spacing w:after="0" w:line="360" w:lineRule="auto"/>
        <w:jc w:val="center"/>
        <w:rPr>
          <w:rFonts w:ascii="Times New Roman" w:hAnsi="Times New Roman" w:cs="Times New Roman"/>
          <w:b/>
          <w:bCs/>
          <w:i/>
          <w:color w:val="4F81BD" w:themeColor="accent1"/>
          <w:sz w:val="28"/>
          <w:szCs w:val="20"/>
        </w:rPr>
      </w:pPr>
      <w:r w:rsidRPr="00D42BB3">
        <w:rPr>
          <w:rFonts w:ascii="Times New Roman" w:hAnsi="Times New Roman" w:cs="Times New Roman"/>
          <w:b/>
          <w:bCs/>
          <w:i/>
          <w:color w:val="4F81BD" w:themeColor="accent1"/>
          <w:sz w:val="28"/>
          <w:szCs w:val="20"/>
        </w:rPr>
        <w:t>Товарный отпуск по Водоснабжению</w:t>
      </w:r>
    </w:p>
    <w:p w:rsidR="00D03B43" w:rsidRDefault="00D03B43" w:rsidP="00D03B43">
      <w:pPr>
        <w:shd w:val="clear" w:color="auto" w:fill="FFFFFF" w:themeFill="background1"/>
        <w:tabs>
          <w:tab w:val="left" w:pos="851"/>
          <w:tab w:val="left" w:pos="993"/>
        </w:tabs>
        <w:spacing w:after="0" w:line="360" w:lineRule="auto"/>
        <w:ind w:firstLine="709"/>
        <w:jc w:val="both"/>
        <w:rPr>
          <w:rFonts w:ascii="Times New Roman" w:eastAsia="Calibri" w:hAnsi="Times New Roman" w:cs="Times New Roman"/>
          <w:sz w:val="24"/>
          <w:szCs w:val="24"/>
        </w:rPr>
      </w:pPr>
      <w:r w:rsidRPr="00141934">
        <w:rPr>
          <w:rFonts w:ascii="Times New Roman" w:eastAsia="Calibri" w:hAnsi="Times New Roman" w:cs="Times New Roman"/>
          <w:sz w:val="24"/>
          <w:szCs w:val="24"/>
        </w:rPr>
        <w:t>Всего товарный отпуск по Водоснабжению</w:t>
      </w:r>
      <w:r>
        <w:rPr>
          <w:rFonts w:ascii="Times New Roman" w:hAnsi="Times New Roman" w:cs="Times New Roman"/>
          <w:bCs/>
          <w:color w:val="000000"/>
          <w:sz w:val="24"/>
          <w:szCs w:val="20"/>
        </w:rPr>
        <w:t xml:space="preserve"> за 2020 год составил </w:t>
      </w:r>
      <w:r>
        <w:rPr>
          <w:rFonts w:ascii="Times New Roman" w:hAnsi="Times New Roman" w:cs="Times New Roman"/>
          <w:bCs/>
          <w:color w:val="000000"/>
          <w:sz w:val="24"/>
          <w:szCs w:val="20"/>
          <w:u w:val="single"/>
        </w:rPr>
        <w:t>824,622</w:t>
      </w:r>
      <w:r>
        <w:rPr>
          <w:rFonts w:ascii="Times New Roman" w:hAnsi="Times New Roman" w:cs="Times New Roman"/>
          <w:bCs/>
          <w:color w:val="000000"/>
          <w:sz w:val="24"/>
          <w:szCs w:val="20"/>
        </w:rPr>
        <w:t xml:space="preserve"> </w:t>
      </w:r>
      <w:r w:rsidRPr="00591EA3">
        <w:rPr>
          <w:rFonts w:ascii="Times New Roman" w:eastAsia="Calibri" w:hAnsi="Times New Roman" w:cs="Times New Roman"/>
          <w:sz w:val="24"/>
          <w:szCs w:val="24"/>
        </w:rPr>
        <w:t>тыс. м</w:t>
      </w:r>
      <w:r w:rsidRPr="00D02831">
        <w:rPr>
          <w:rFonts w:ascii="Times New Roman" w:eastAsia="Calibri" w:hAnsi="Times New Roman" w:cs="Times New Roman"/>
          <w:sz w:val="24"/>
          <w:szCs w:val="24"/>
          <w:vertAlign w:val="superscript"/>
        </w:rPr>
        <w:t>3</w:t>
      </w:r>
      <w:r>
        <w:rPr>
          <w:rFonts w:ascii="Times New Roman" w:hAnsi="Times New Roman" w:cs="Times New Roman"/>
          <w:bCs/>
          <w:color w:val="000000"/>
          <w:sz w:val="24"/>
          <w:szCs w:val="20"/>
        </w:rPr>
        <w:t>, что на 2, 559 т</w:t>
      </w:r>
      <w:r w:rsidRPr="00591EA3">
        <w:rPr>
          <w:rFonts w:ascii="Times New Roman" w:eastAsia="Calibri" w:hAnsi="Times New Roman" w:cs="Times New Roman"/>
          <w:sz w:val="24"/>
          <w:szCs w:val="24"/>
        </w:rPr>
        <w:t>ыс. м</w:t>
      </w:r>
      <w:r w:rsidRPr="00D02831">
        <w:rPr>
          <w:rFonts w:ascii="Times New Roman" w:eastAsia="Calibri" w:hAnsi="Times New Roman" w:cs="Times New Roman"/>
          <w:sz w:val="24"/>
          <w:szCs w:val="24"/>
          <w:vertAlign w:val="superscript"/>
        </w:rPr>
        <w:t>3</w:t>
      </w:r>
      <w:r w:rsidRPr="00591EA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выше </w:t>
      </w:r>
      <w:r w:rsidRPr="00591EA3">
        <w:rPr>
          <w:rFonts w:ascii="Times New Roman" w:eastAsia="Calibri" w:hAnsi="Times New Roman" w:cs="Times New Roman"/>
          <w:sz w:val="24"/>
          <w:szCs w:val="24"/>
        </w:rPr>
        <w:t xml:space="preserve">товарного отпуска </w:t>
      </w:r>
      <w:r>
        <w:rPr>
          <w:rFonts w:ascii="Times New Roman" w:eastAsia="Calibri" w:hAnsi="Times New Roman" w:cs="Times New Roman"/>
          <w:sz w:val="24"/>
          <w:szCs w:val="24"/>
        </w:rPr>
        <w:t xml:space="preserve">за аналогичный период 2018года, но ниже показателей 2019 года на 8,513 </w:t>
      </w:r>
      <w:r w:rsidRPr="00591EA3">
        <w:rPr>
          <w:rFonts w:ascii="Times New Roman" w:eastAsia="Calibri" w:hAnsi="Times New Roman" w:cs="Times New Roman"/>
          <w:sz w:val="24"/>
          <w:szCs w:val="24"/>
        </w:rPr>
        <w:t>тыс. м</w:t>
      </w:r>
      <w:r w:rsidRPr="00D02831">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D02831">
        <w:rPr>
          <w:rFonts w:ascii="Times New Roman" w:eastAsia="Calibri" w:hAnsi="Times New Roman" w:cs="Times New Roman"/>
          <w:sz w:val="24"/>
          <w:szCs w:val="24"/>
        </w:rPr>
        <w:t>Ниже представлена динамика товарного отпуска</w:t>
      </w:r>
      <w:r>
        <w:rPr>
          <w:rFonts w:ascii="Times New Roman" w:eastAsia="Calibri" w:hAnsi="Times New Roman" w:cs="Times New Roman"/>
          <w:sz w:val="24"/>
          <w:szCs w:val="24"/>
        </w:rPr>
        <w:t xml:space="preserve"> Водоснабжению в целом по Обществу </w:t>
      </w:r>
      <w:r w:rsidRPr="00EE4CF0">
        <w:rPr>
          <w:rFonts w:ascii="Times New Roman" w:eastAsia="Calibri" w:hAnsi="Times New Roman" w:cs="Times New Roman"/>
          <w:sz w:val="24"/>
          <w:szCs w:val="24"/>
        </w:rPr>
        <w:t>за период 2018-2020 года.</w:t>
      </w:r>
    </w:p>
    <w:p w:rsidR="00D03B43" w:rsidRDefault="00D03B43" w:rsidP="00BC4895">
      <w:pPr>
        <w:tabs>
          <w:tab w:val="left" w:pos="0"/>
          <w:tab w:val="left" w:pos="851"/>
          <w:tab w:val="left" w:pos="3686"/>
        </w:tabs>
        <w:spacing w:after="0"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1FAC954" wp14:editId="2D0A6180">
            <wp:extent cx="5892800" cy="1676400"/>
            <wp:effectExtent l="0" t="0" r="12700" b="190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03B43" w:rsidRPr="00EE4CF0" w:rsidRDefault="00D03B43" w:rsidP="00D03B43">
      <w:pPr>
        <w:spacing w:line="360" w:lineRule="auto"/>
        <w:ind w:firstLine="567"/>
        <w:contextualSpacing/>
        <w:jc w:val="center"/>
        <w:rPr>
          <w:rFonts w:ascii="Times New Roman" w:hAnsi="Times New Roman" w:cs="Times New Roman"/>
          <w:bCs/>
          <w:color w:val="000000"/>
          <w:sz w:val="20"/>
          <w:szCs w:val="20"/>
        </w:rPr>
      </w:pPr>
      <w:r w:rsidRPr="00EE4CF0">
        <w:rPr>
          <w:rFonts w:ascii="Times New Roman" w:hAnsi="Times New Roman" w:cs="Times New Roman"/>
          <w:sz w:val="20"/>
          <w:szCs w:val="20"/>
        </w:rPr>
        <w:t>Диаграмма 9 –  Динамика товарного отпуска по Водоснабжению (</w:t>
      </w:r>
      <w:r w:rsidRPr="00EE4CF0">
        <w:rPr>
          <w:rFonts w:ascii="Times New Roman" w:eastAsia="Calibri" w:hAnsi="Times New Roman" w:cs="Times New Roman"/>
          <w:sz w:val="20"/>
          <w:szCs w:val="20"/>
        </w:rPr>
        <w:t>тыс. м</w:t>
      </w:r>
      <w:r w:rsidRPr="00EE4CF0">
        <w:rPr>
          <w:rFonts w:ascii="Times New Roman" w:eastAsia="Calibri" w:hAnsi="Times New Roman" w:cs="Times New Roman"/>
          <w:sz w:val="20"/>
          <w:szCs w:val="20"/>
          <w:vertAlign w:val="superscript"/>
        </w:rPr>
        <w:t>3</w:t>
      </w:r>
      <w:r w:rsidRPr="00EE4CF0">
        <w:rPr>
          <w:rFonts w:ascii="Times New Roman" w:hAnsi="Times New Roman" w:cs="Times New Roman"/>
          <w:sz w:val="20"/>
          <w:szCs w:val="20"/>
        </w:rPr>
        <w:t>)</w:t>
      </w:r>
    </w:p>
    <w:p w:rsidR="00D03B43" w:rsidRPr="00EE4CF0" w:rsidRDefault="00D03B43" w:rsidP="00D03B43">
      <w:pPr>
        <w:spacing w:line="360" w:lineRule="auto"/>
        <w:ind w:firstLine="708"/>
        <w:contextualSpacing/>
        <w:jc w:val="both"/>
        <w:rPr>
          <w:rFonts w:ascii="Times New Roman" w:eastAsia="Calibri" w:hAnsi="Times New Roman" w:cs="Times New Roman"/>
          <w:sz w:val="24"/>
          <w:szCs w:val="24"/>
        </w:rPr>
      </w:pPr>
      <w:r w:rsidRPr="00EE4CF0">
        <w:rPr>
          <w:rFonts w:ascii="Times New Roman" w:eastAsia="Calibri" w:hAnsi="Times New Roman" w:cs="Times New Roman"/>
          <w:sz w:val="24"/>
          <w:szCs w:val="24"/>
        </w:rPr>
        <w:t>Динамика товарного отпуска по Водоснабжению за период 2018-2020гг по группам потребителей представлена ниже.</w:t>
      </w:r>
    </w:p>
    <w:p w:rsidR="00D03B43" w:rsidRDefault="00D03B43" w:rsidP="00D03B43">
      <w:pPr>
        <w:shd w:val="clear" w:color="auto" w:fill="FFFFFF" w:themeFill="background1"/>
        <w:tabs>
          <w:tab w:val="left" w:pos="993"/>
        </w:tabs>
        <w:spacing w:after="0" w:line="360" w:lineRule="auto"/>
        <w:jc w:val="center"/>
        <w:rPr>
          <w:rFonts w:ascii="Times New Roman" w:hAnsi="Times New Roman" w:cs="Times New Roman"/>
          <w:b/>
          <w:bCs/>
          <w:color w:val="000000"/>
          <w:sz w:val="24"/>
          <w:szCs w:val="20"/>
        </w:rPr>
      </w:pPr>
      <w:r>
        <w:rPr>
          <w:noProof/>
          <w:lang w:eastAsia="ru-RU"/>
        </w:rPr>
        <w:lastRenderedPageBreak/>
        <w:drawing>
          <wp:inline distT="0" distB="0" distL="0" distR="0" wp14:anchorId="024B3802" wp14:editId="1AB0434D">
            <wp:extent cx="6085840" cy="2153920"/>
            <wp:effectExtent l="0" t="0" r="10160" b="1778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03B43" w:rsidRPr="00EE4CF0" w:rsidRDefault="00D03B43" w:rsidP="00D03B43">
      <w:pPr>
        <w:spacing w:line="360" w:lineRule="auto"/>
        <w:contextualSpacing/>
        <w:jc w:val="center"/>
        <w:rPr>
          <w:rFonts w:ascii="Times New Roman" w:hAnsi="Times New Roman" w:cs="Times New Roman"/>
          <w:bCs/>
          <w:color w:val="000000"/>
          <w:sz w:val="20"/>
          <w:szCs w:val="20"/>
        </w:rPr>
      </w:pPr>
      <w:r w:rsidRPr="00EE4CF0">
        <w:rPr>
          <w:rFonts w:ascii="Times New Roman" w:hAnsi="Times New Roman" w:cs="Times New Roman"/>
          <w:sz w:val="20"/>
          <w:szCs w:val="20"/>
        </w:rPr>
        <w:t xml:space="preserve">Диаграмма </w:t>
      </w:r>
      <w:r>
        <w:rPr>
          <w:rFonts w:ascii="Times New Roman" w:hAnsi="Times New Roman" w:cs="Times New Roman"/>
          <w:sz w:val="20"/>
          <w:szCs w:val="20"/>
        </w:rPr>
        <w:t xml:space="preserve"> 10</w:t>
      </w:r>
      <w:r w:rsidRPr="00EE4CF0">
        <w:rPr>
          <w:rFonts w:ascii="Times New Roman" w:hAnsi="Times New Roman" w:cs="Times New Roman"/>
          <w:sz w:val="20"/>
          <w:szCs w:val="20"/>
        </w:rPr>
        <w:t xml:space="preserve"> –  Динамика товарного отпуска по Водоснабжению </w:t>
      </w:r>
      <w:r>
        <w:rPr>
          <w:rFonts w:ascii="Times New Roman" w:hAnsi="Times New Roman" w:cs="Times New Roman"/>
          <w:sz w:val="20"/>
          <w:szCs w:val="20"/>
        </w:rPr>
        <w:t xml:space="preserve"> по группам потребителей </w:t>
      </w:r>
      <w:r w:rsidRPr="00EE4CF0">
        <w:rPr>
          <w:rFonts w:ascii="Times New Roman" w:hAnsi="Times New Roman" w:cs="Times New Roman"/>
          <w:sz w:val="20"/>
          <w:szCs w:val="20"/>
        </w:rPr>
        <w:t>(</w:t>
      </w:r>
      <w:r w:rsidRPr="00EE4CF0">
        <w:rPr>
          <w:rFonts w:ascii="Times New Roman" w:eastAsia="Calibri" w:hAnsi="Times New Roman" w:cs="Times New Roman"/>
          <w:sz w:val="20"/>
          <w:szCs w:val="20"/>
        </w:rPr>
        <w:t>тыс. м</w:t>
      </w:r>
      <w:r w:rsidRPr="00EE4CF0">
        <w:rPr>
          <w:rFonts w:ascii="Times New Roman" w:eastAsia="Calibri" w:hAnsi="Times New Roman" w:cs="Times New Roman"/>
          <w:sz w:val="20"/>
          <w:szCs w:val="20"/>
          <w:vertAlign w:val="superscript"/>
        </w:rPr>
        <w:t>3</w:t>
      </w:r>
      <w:r w:rsidRPr="00EE4CF0">
        <w:rPr>
          <w:rFonts w:ascii="Times New Roman" w:hAnsi="Times New Roman" w:cs="Times New Roman"/>
          <w:sz w:val="20"/>
          <w:szCs w:val="20"/>
        </w:rPr>
        <w:t>)</w:t>
      </w:r>
    </w:p>
    <w:p w:rsidR="00D03B43" w:rsidRPr="006F1860"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Наблюдаемое  увеличение потребления </w:t>
      </w:r>
      <w:r w:rsidRPr="006F1860">
        <w:rPr>
          <w:rFonts w:ascii="Times New Roman" w:eastAsia="Calibri" w:hAnsi="Times New Roman" w:cs="Times New Roman"/>
          <w:sz w:val="24"/>
          <w:szCs w:val="24"/>
        </w:rPr>
        <w:t xml:space="preserve">по категории "население и приравненные к нему потребители" связано с  вводимыми ограничительными мерами (нахождение большей части населения на карантине и самоизоляция) в период вспышки и распространения </w:t>
      </w:r>
      <w:proofErr w:type="spellStart"/>
      <w:r w:rsidRPr="006F1860">
        <w:rPr>
          <w:rFonts w:ascii="Times New Roman" w:eastAsia="Calibri" w:hAnsi="Times New Roman" w:cs="Times New Roman"/>
          <w:sz w:val="24"/>
          <w:szCs w:val="24"/>
        </w:rPr>
        <w:t>короновирусной</w:t>
      </w:r>
      <w:proofErr w:type="spellEnd"/>
      <w:r w:rsidRPr="006F1860">
        <w:rPr>
          <w:rFonts w:ascii="Times New Roman" w:eastAsia="Calibri" w:hAnsi="Times New Roman" w:cs="Times New Roman"/>
          <w:sz w:val="24"/>
          <w:szCs w:val="24"/>
        </w:rPr>
        <w:t xml:space="preserve"> инфекции (COVID-19), а также вводимыми в эксплуатацию объектов нового строительства (много квартирные жилые дома </w:t>
      </w:r>
      <w:proofErr w:type="spellStart"/>
      <w:proofErr w:type="gramStart"/>
      <w:r w:rsidRPr="006F1860">
        <w:rPr>
          <w:rFonts w:ascii="Times New Roman" w:eastAsia="Calibri" w:hAnsi="Times New Roman" w:cs="Times New Roman"/>
          <w:sz w:val="24"/>
          <w:szCs w:val="24"/>
        </w:rPr>
        <w:t>пл</w:t>
      </w:r>
      <w:proofErr w:type="spellEnd"/>
      <w:proofErr w:type="gramEnd"/>
      <w:r w:rsidRPr="006F1860">
        <w:rPr>
          <w:rFonts w:ascii="Times New Roman" w:eastAsia="Calibri" w:hAnsi="Times New Roman" w:cs="Times New Roman"/>
          <w:sz w:val="24"/>
          <w:szCs w:val="24"/>
        </w:rPr>
        <w:t>/р Ново-Александровск по ул. Наука).</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0C40A3">
        <w:rPr>
          <w:rFonts w:ascii="Times New Roman" w:eastAsia="Calibri" w:hAnsi="Times New Roman" w:cs="Times New Roman"/>
          <w:sz w:val="24"/>
          <w:szCs w:val="24"/>
        </w:rPr>
        <w:t xml:space="preserve">В отличие от категории населения и приравненных к нему потребителей "пандемия" </w:t>
      </w:r>
      <w:proofErr w:type="spellStart"/>
      <w:r w:rsidRPr="000C40A3">
        <w:rPr>
          <w:rFonts w:ascii="Times New Roman" w:eastAsia="Calibri" w:hAnsi="Times New Roman" w:cs="Times New Roman"/>
          <w:sz w:val="24"/>
          <w:szCs w:val="24"/>
        </w:rPr>
        <w:t>короновирусной</w:t>
      </w:r>
      <w:proofErr w:type="spellEnd"/>
      <w:r w:rsidRPr="000C40A3">
        <w:rPr>
          <w:rFonts w:ascii="Times New Roman" w:eastAsia="Calibri" w:hAnsi="Times New Roman" w:cs="Times New Roman"/>
          <w:sz w:val="24"/>
          <w:szCs w:val="24"/>
        </w:rPr>
        <w:t xml:space="preserve"> инфекции (COVID-19) негативно отразилась на потреблении данного вида ресурса юридическими лицами. </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0C40A3">
        <w:rPr>
          <w:rFonts w:ascii="Times New Roman" w:eastAsia="Calibri" w:hAnsi="Times New Roman" w:cs="Times New Roman"/>
          <w:sz w:val="24"/>
          <w:szCs w:val="24"/>
        </w:rPr>
        <w:t xml:space="preserve">В целях не распространения инфекции, были введены  ограничительные меры (карантин и самоизоляция), что привело к временному закрытию организаций, включая </w:t>
      </w:r>
      <w:proofErr w:type="spellStart"/>
      <w:proofErr w:type="gramStart"/>
      <w:r w:rsidRPr="000C40A3">
        <w:rPr>
          <w:rFonts w:ascii="Times New Roman" w:eastAsia="Calibri" w:hAnsi="Times New Roman" w:cs="Times New Roman"/>
          <w:sz w:val="24"/>
          <w:szCs w:val="24"/>
        </w:rPr>
        <w:t>включая</w:t>
      </w:r>
      <w:proofErr w:type="spellEnd"/>
      <w:proofErr w:type="gramEnd"/>
      <w:r w:rsidRPr="000C40A3">
        <w:rPr>
          <w:rFonts w:ascii="Times New Roman" w:eastAsia="Calibri" w:hAnsi="Times New Roman" w:cs="Times New Roman"/>
          <w:sz w:val="24"/>
          <w:szCs w:val="24"/>
        </w:rPr>
        <w:t xml:space="preserve"> бюджетные дошкольные, школьные и </w:t>
      </w:r>
      <w:proofErr w:type="spellStart"/>
      <w:r w:rsidRPr="000C40A3">
        <w:rPr>
          <w:rFonts w:ascii="Times New Roman" w:eastAsia="Calibri" w:hAnsi="Times New Roman" w:cs="Times New Roman"/>
          <w:sz w:val="24"/>
          <w:szCs w:val="24"/>
        </w:rPr>
        <w:t>санаторно</w:t>
      </w:r>
      <w:proofErr w:type="spellEnd"/>
      <w:r w:rsidRPr="000C40A3">
        <w:rPr>
          <w:rFonts w:ascii="Times New Roman" w:eastAsia="Calibri" w:hAnsi="Times New Roman" w:cs="Times New Roman"/>
          <w:sz w:val="24"/>
          <w:szCs w:val="24"/>
        </w:rPr>
        <w:t xml:space="preserve"> - курортные учреждения</w:t>
      </w:r>
      <w:r>
        <w:rPr>
          <w:rFonts w:ascii="Times New Roman" w:eastAsia="Calibri" w:hAnsi="Times New Roman" w:cs="Times New Roman"/>
          <w:sz w:val="24"/>
          <w:szCs w:val="24"/>
        </w:rPr>
        <w:t xml:space="preserve"> (</w:t>
      </w:r>
      <w:r w:rsidRPr="000C40A3">
        <w:rPr>
          <w:rFonts w:ascii="Times New Roman" w:eastAsia="Calibri" w:hAnsi="Times New Roman" w:cs="Times New Roman"/>
          <w:sz w:val="24"/>
          <w:szCs w:val="24"/>
        </w:rPr>
        <w:t>АО Санаторий «</w:t>
      </w:r>
      <w:proofErr w:type="spellStart"/>
      <w:r w:rsidRPr="000C40A3">
        <w:rPr>
          <w:rFonts w:ascii="Times New Roman" w:eastAsia="Calibri" w:hAnsi="Times New Roman" w:cs="Times New Roman"/>
          <w:sz w:val="24"/>
          <w:szCs w:val="24"/>
        </w:rPr>
        <w:t>Синегорские</w:t>
      </w:r>
      <w:proofErr w:type="spellEnd"/>
      <w:r w:rsidRPr="000C40A3">
        <w:rPr>
          <w:rFonts w:ascii="Times New Roman" w:eastAsia="Calibri" w:hAnsi="Times New Roman" w:cs="Times New Roman"/>
          <w:sz w:val="24"/>
          <w:szCs w:val="24"/>
        </w:rPr>
        <w:t xml:space="preserve"> Минеральные воды»</w:t>
      </w:r>
      <w:r>
        <w:rPr>
          <w:rFonts w:ascii="Times New Roman" w:eastAsia="Calibri" w:hAnsi="Times New Roman" w:cs="Times New Roman"/>
          <w:sz w:val="24"/>
          <w:szCs w:val="24"/>
        </w:rPr>
        <w:t xml:space="preserve">). </w:t>
      </w:r>
    </w:p>
    <w:p w:rsidR="00D03B43" w:rsidRPr="006F1860"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На снижение также оказало влияние п</w:t>
      </w:r>
      <w:r w:rsidRPr="006F1860">
        <w:rPr>
          <w:rFonts w:ascii="Times New Roman" w:eastAsia="Calibri" w:hAnsi="Times New Roman" w:cs="Times New Roman"/>
          <w:sz w:val="24"/>
          <w:szCs w:val="24"/>
        </w:rPr>
        <w:t>рекращение договорных отношений с ООО «БИС», потребление которого осуществлялось в период строительства многоквартирных жилых домов по ул. Наука.</w:t>
      </w:r>
    </w:p>
    <w:p w:rsidR="00D03B43" w:rsidRPr="002369B5" w:rsidRDefault="00D03B43" w:rsidP="00D03B43">
      <w:pPr>
        <w:shd w:val="clear" w:color="auto" w:fill="FFFFFF" w:themeFill="background1"/>
        <w:tabs>
          <w:tab w:val="left" w:pos="993"/>
        </w:tabs>
        <w:spacing w:after="0" w:line="360" w:lineRule="auto"/>
        <w:jc w:val="center"/>
        <w:rPr>
          <w:rFonts w:ascii="Times New Roman" w:hAnsi="Times New Roman" w:cs="Times New Roman"/>
          <w:b/>
          <w:bCs/>
          <w:i/>
          <w:color w:val="4F81BD" w:themeColor="accent1"/>
          <w:sz w:val="28"/>
          <w:szCs w:val="20"/>
        </w:rPr>
      </w:pPr>
      <w:r w:rsidRPr="002369B5">
        <w:rPr>
          <w:rFonts w:ascii="Times New Roman" w:hAnsi="Times New Roman" w:cs="Times New Roman"/>
          <w:b/>
          <w:bCs/>
          <w:i/>
          <w:color w:val="4F81BD" w:themeColor="accent1"/>
          <w:sz w:val="28"/>
          <w:szCs w:val="20"/>
        </w:rPr>
        <w:t>Товарный отпуск по Водоотведению</w:t>
      </w:r>
    </w:p>
    <w:p w:rsidR="00D03B43" w:rsidRDefault="00D03B43" w:rsidP="00D03B43">
      <w:pPr>
        <w:shd w:val="clear" w:color="auto" w:fill="FFFFFF" w:themeFill="background1"/>
        <w:tabs>
          <w:tab w:val="left" w:pos="993"/>
        </w:tabs>
        <w:spacing w:after="0" w:line="360" w:lineRule="auto"/>
        <w:ind w:firstLine="709"/>
        <w:jc w:val="both"/>
        <w:rPr>
          <w:rFonts w:ascii="Times New Roman" w:eastAsia="Calibri" w:hAnsi="Times New Roman" w:cs="Times New Roman"/>
          <w:sz w:val="24"/>
          <w:szCs w:val="24"/>
        </w:rPr>
      </w:pPr>
      <w:r>
        <w:rPr>
          <w:rFonts w:ascii="Times New Roman" w:hAnsi="Times New Roman" w:cs="Times New Roman"/>
          <w:bCs/>
          <w:color w:val="000000"/>
          <w:sz w:val="24"/>
          <w:szCs w:val="20"/>
        </w:rPr>
        <w:t xml:space="preserve">Всего товарный отпуск по Водоотведению за 2020 год составил </w:t>
      </w:r>
      <w:r>
        <w:rPr>
          <w:rFonts w:ascii="Times New Roman" w:hAnsi="Times New Roman" w:cs="Times New Roman"/>
          <w:bCs/>
          <w:color w:val="000000"/>
          <w:sz w:val="24"/>
          <w:szCs w:val="20"/>
          <w:u w:val="single"/>
        </w:rPr>
        <w:t>759,551</w:t>
      </w:r>
      <w:r>
        <w:rPr>
          <w:rFonts w:ascii="Times New Roman" w:hAnsi="Times New Roman" w:cs="Times New Roman"/>
          <w:bCs/>
          <w:color w:val="000000"/>
          <w:sz w:val="24"/>
          <w:szCs w:val="20"/>
        </w:rPr>
        <w:t xml:space="preserve"> </w:t>
      </w:r>
      <w:r w:rsidRPr="00591EA3">
        <w:rPr>
          <w:rFonts w:ascii="Times New Roman" w:eastAsia="Calibri" w:hAnsi="Times New Roman" w:cs="Times New Roman"/>
          <w:sz w:val="24"/>
          <w:szCs w:val="24"/>
        </w:rPr>
        <w:t>тыс. м</w:t>
      </w:r>
      <w:r w:rsidRPr="00D02831">
        <w:rPr>
          <w:rFonts w:ascii="Times New Roman" w:eastAsia="Calibri" w:hAnsi="Times New Roman" w:cs="Times New Roman"/>
          <w:sz w:val="24"/>
          <w:szCs w:val="24"/>
          <w:vertAlign w:val="superscript"/>
        </w:rPr>
        <w:t>3</w:t>
      </w:r>
      <w:r>
        <w:rPr>
          <w:rFonts w:ascii="Times New Roman" w:hAnsi="Times New Roman" w:cs="Times New Roman"/>
          <w:bCs/>
          <w:color w:val="000000"/>
          <w:sz w:val="24"/>
          <w:szCs w:val="20"/>
        </w:rPr>
        <w:t>, что ниже аналогичных показателей предыдущего периода 2018 и 2019 года на 6,886 т</w:t>
      </w:r>
      <w:r w:rsidRPr="00591EA3">
        <w:rPr>
          <w:rFonts w:ascii="Times New Roman" w:eastAsia="Calibri" w:hAnsi="Times New Roman" w:cs="Times New Roman"/>
          <w:sz w:val="24"/>
          <w:szCs w:val="24"/>
        </w:rPr>
        <w:t>ыс. м</w:t>
      </w:r>
      <w:r w:rsidRPr="00D02831">
        <w:rPr>
          <w:rFonts w:ascii="Times New Roman" w:eastAsia="Calibri" w:hAnsi="Times New Roman" w:cs="Times New Roman"/>
          <w:sz w:val="24"/>
          <w:szCs w:val="24"/>
          <w:vertAlign w:val="superscript"/>
        </w:rPr>
        <w:t>3</w:t>
      </w:r>
      <w:r w:rsidRPr="00591EA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и 7,906 </w:t>
      </w:r>
      <w:r w:rsidRPr="00591EA3">
        <w:rPr>
          <w:rFonts w:ascii="Times New Roman" w:eastAsia="Calibri" w:hAnsi="Times New Roman" w:cs="Times New Roman"/>
          <w:sz w:val="24"/>
          <w:szCs w:val="24"/>
        </w:rPr>
        <w:t>тыс. м</w:t>
      </w:r>
      <w:r w:rsidRPr="00D02831">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 xml:space="preserve"> соответственно.</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D02831">
        <w:rPr>
          <w:rFonts w:ascii="Times New Roman" w:eastAsia="Calibri" w:hAnsi="Times New Roman" w:cs="Times New Roman"/>
          <w:sz w:val="24"/>
          <w:szCs w:val="24"/>
        </w:rPr>
        <w:t>Ниже представлена динамика товарного отпуска</w:t>
      </w:r>
      <w:r>
        <w:rPr>
          <w:rFonts w:ascii="Times New Roman" w:eastAsia="Calibri" w:hAnsi="Times New Roman" w:cs="Times New Roman"/>
          <w:sz w:val="24"/>
          <w:szCs w:val="24"/>
        </w:rPr>
        <w:t xml:space="preserve"> Водоотведению в целом по Обществу </w:t>
      </w:r>
      <w:r w:rsidRPr="008B38B9">
        <w:rPr>
          <w:rFonts w:ascii="Times New Roman" w:eastAsia="Calibri" w:hAnsi="Times New Roman" w:cs="Times New Roman"/>
          <w:sz w:val="24"/>
          <w:szCs w:val="24"/>
        </w:rPr>
        <w:t>за период 2018-2020 года.</w:t>
      </w:r>
    </w:p>
    <w:p w:rsidR="00D03B43" w:rsidRDefault="00D03B43" w:rsidP="00BC4895">
      <w:pPr>
        <w:shd w:val="clear" w:color="auto" w:fill="FFFFFF" w:themeFill="background1"/>
        <w:tabs>
          <w:tab w:val="left" w:pos="993"/>
        </w:tabs>
        <w:spacing w:after="0" w:line="360" w:lineRule="auto"/>
        <w:jc w:val="center"/>
        <w:rPr>
          <w:rFonts w:ascii="Times New Roman" w:hAnsi="Times New Roman" w:cs="Times New Roman"/>
          <w:bCs/>
          <w:color w:val="000000"/>
          <w:sz w:val="24"/>
          <w:szCs w:val="20"/>
        </w:rPr>
      </w:pPr>
      <w:r>
        <w:rPr>
          <w:noProof/>
          <w:lang w:eastAsia="ru-RU"/>
        </w:rPr>
        <w:lastRenderedPageBreak/>
        <w:drawing>
          <wp:inline distT="0" distB="0" distL="0" distR="0" wp14:anchorId="771298A5" wp14:editId="1F76E136">
            <wp:extent cx="5943600" cy="1717040"/>
            <wp:effectExtent l="0" t="0" r="19050" b="165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03B43" w:rsidRPr="00EE4CF0" w:rsidRDefault="00D03B43" w:rsidP="00D03B43">
      <w:pPr>
        <w:spacing w:line="360" w:lineRule="auto"/>
        <w:contextualSpacing/>
        <w:jc w:val="center"/>
        <w:rPr>
          <w:rFonts w:ascii="Times New Roman" w:hAnsi="Times New Roman" w:cs="Times New Roman"/>
          <w:bCs/>
          <w:color w:val="000000"/>
          <w:sz w:val="20"/>
          <w:szCs w:val="20"/>
        </w:rPr>
      </w:pPr>
      <w:r w:rsidRPr="00EE4CF0">
        <w:rPr>
          <w:rFonts w:ascii="Times New Roman" w:hAnsi="Times New Roman" w:cs="Times New Roman"/>
          <w:sz w:val="20"/>
          <w:szCs w:val="20"/>
        </w:rPr>
        <w:t xml:space="preserve">Диаграмма </w:t>
      </w:r>
      <w:r>
        <w:rPr>
          <w:rFonts w:ascii="Times New Roman" w:hAnsi="Times New Roman" w:cs="Times New Roman"/>
          <w:sz w:val="20"/>
          <w:szCs w:val="20"/>
        </w:rPr>
        <w:t xml:space="preserve"> 11</w:t>
      </w:r>
      <w:r w:rsidRPr="00EE4CF0">
        <w:rPr>
          <w:rFonts w:ascii="Times New Roman" w:hAnsi="Times New Roman" w:cs="Times New Roman"/>
          <w:sz w:val="20"/>
          <w:szCs w:val="20"/>
        </w:rPr>
        <w:t xml:space="preserve"> –  Динамика товарного отпуска по Водо</w:t>
      </w:r>
      <w:r>
        <w:rPr>
          <w:rFonts w:ascii="Times New Roman" w:hAnsi="Times New Roman" w:cs="Times New Roman"/>
          <w:sz w:val="20"/>
          <w:szCs w:val="20"/>
        </w:rPr>
        <w:t xml:space="preserve">отведению </w:t>
      </w:r>
      <w:r w:rsidRPr="00EE4CF0">
        <w:rPr>
          <w:rFonts w:ascii="Times New Roman" w:hAnsi="Times New Roman" w:cs="Times New Roman"/>
          <w:sz w:val="20"/>
          <w:szCs w:val="20"/>
        </w:rPr>
        <w:t>(</w:t>
      </w:r>
      <w:r w:rsidRPr="00EE4CF0">
        <w:rPr>
          <w:rFonts w:ascii="Times New Roman" w:eastAsia="Calibri" w:hAnsi="Times New Roman" w:cs="Times New Roman"/>
          <w:sz w:val="20"/>
          <w:szCs w:val="20"/>
        </w:rPr>
        <w:t>тыс. м</w:t>
      </w:r>
      <w:r w:rsidRPr="00EE4CF0">
        <w:rPr>
          <w:rFonts w:ascii="Times New Roman" w:eastAsia="Calibri" w:hAnsi="Times New Roman" w:cs="Times New Roman"/>
          <w:sz w:val="20"/>
          <w:szCs w:val="20"/>
          <w:vertAlign w:val="superscript"/>
        </w:rPr>
        <w:t>3</w:t>
      </w:r>
      <w:r w:rsidRPr="00EE4CF0">
        <w:rPr>
          <w:rFonts w:ascii="Times New Roman" w:hAnsi="Times New Roman" w:cs="Times New Roman"/>
          <w:sz w:val="20"/>
          <w:szCs w:val="20"/>
        </w:rPr>
        <w:t>)</w:t>
      </w:r>
    </w:p>
    <w:p w:rsidR="00D03B43" w:rsidRPr="008103BD" w:rsidRDefault="00D03B43" w:rsidP="00D03B43">
      <w:pPr>
        <w:spacing w:line="360" w:lineRule="auto"/>
        <w:ind w:firstLine="708"/>
        <w:contextualSpacing/>
        <w:jc w:val="both"/>
        <w:rPr>
          <w:rFonts w:ascii="Times New Roman" w:eastAsia="Calibri" w:hAnsi="Times New Roman" w:cs="Times New Roman"/>
          <w:sz w:val="24"/>
          <w:szCs w:val="24"/>
        </w:rPr>
      </w:pPr>
      <w:r w:rsidRPr="008103BD">
        <w:rPr>
          <w:rFonts w:ascii="Times New Roman" w:eastAsia="Calibri" w:hAnsi="Times New Roman" w:cs="Times New Roman"/>
          <w:sz w:val="24"/>
          <w:szCs w:val="24"/>
        </w:rPr>
        <w:t>Динамика товарного отпуска по Водоотведению за период 2018-2020гг по группам потребителей представлена ниже.</w:t>
      </w:r>
    </w:p>
    <w:p w:rsidR="00D03B43" w:rsidRDefault="00D03B43" w:rsidP="00BC4895">
      <w:pPr>
        <w:keepNext/>
        <w:keepLines/>
        <w:spacing w:before="200" w:after="0" w:line="240" w:lineRule="auto"/>
        <w:jc w:val="center"/>
        <w:outlineLvl w:val="2"/>
        <w:rPr>
          <w:rFonts w:ascii="Times New Roman" w:eastAsiaTheme="majorEastAsia" w:hAnsi="Times New Roman" w:cs="Times New Roman"/>
          <w:b/>
          <w:bCs/>
          <w:color w:val="4F81BD" w:themeColor="accent1"/>
          <w:sz w:val="24"/>
          <w:szCs w:val="20"/>
          <w:lang w:eastAsia="ru-RU"/>
        </w:rPr>
      </w:pPr>
      <w:bookmarkStart w:id="148" w:name="_Toc66862782"/>
      <w:bookmarkStart w:id="149" w:name="_Toc66885572"/>
      <w:bookmarkStart w:id="150" w:name="_Toc66885659"/>
      <w:r>
        <w:rPr>
          <w:noProof/>
          <w:lang w:eastAsia="ru-RU"/>
        </w:rPr>
        <w:drawing>
          <wp:inline distT="0" distB="0" distL="0" distR="0" wp14:anchorId="2EAAA46B" wp14:editId="63726181">
            <wp:extent cx="5943600" cy="2519680"/>
            <wp:effectExtent l="0" t="0" r="19050" b="1397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bookmarkEnd w:id="148"/>
      <w:bookmarkEnd w:id="149"/>
      <w:bookmarkEnd w:id="150"/>
    </w:p>
    <w:p w:rsidR="00D03B43" w:rsidRPr="008103BD" w:rsidRDefault="00D03B43" w:rsidP="00D03B43">
      <w:pPr>
        <w:spacing w:line="360" w:lineRule="auto"/>
        <w:contextualSpacing/>
        <w:jc w:val="center"/>
        <w:rPr>
          <w:rFonts w:ascii="Times New Roman" w:hAnsi="Times New Roman" w:cs="Times New Roman"/>
          <w:sz w:val="10"/>
          <w:szCs w:val="10"/>
        </w:rPr>
      </w:pPr>
    </w:p>
    <w:p w:rsidR="00D03B43" w:rsidRPr="008103BD" w:rsidRDefault="00D03B43" w:rsidP="00D03B43">
      <w:pPr>
        <w:spacing w:line="360" w:lineRule="auto"/>
        <w:contextualSpacing/>
        <w:jc w:val="center"/>
        <w:rPr>
          <w:rFonts w:ascii="Times New Roman" w:hAnsi="Times New Roman" w:cs="Times New Roman"/>
          <w:sz w:val="20"/>
          <w:szCs w:val="20"/>
        </w:rPr>
      </w:pPr>
      <w:r w:rsidRPr="00EE4CF0">
        <w:rPr>
          <w:rFonts w:ascii="Times New Roman" w:hAnsi="Times New Roman" w:cs="Times New Roman"/>
          <w:sz w:val="20"/>
          <w:szCs w:val="20"/>
        </w:rPr>
        <w:t xml:space="preserve">Диаграмма </w:t>
      </w:r>
      <w:r>
        <w:rPr>
          <w:rFonts w:ascii="Times New Roman" w:hAnsi="Times New Roman" w:cs="Times New Roman"/>
          <w:sz w:val="20"/>
          <w:szCs w:val="20"/>
        </w:rPr>
        <w:t xml:space="preserve"> 12</w:t>
      </w:r>
      <w:r w:rsidRPr="00EE4CF0">
        <w:rPr>
          <w:rFonts w:ascii="Times New Roman" w:hAnsi="Times New Roman" w:cs="Times New Roman"/>
          <w:sz w:val="20"/>
          <w:szCs w:val="20"/>
        </w:rPr>
        <w:t xml:space="preserve"> –  Динамика товарного отпуска по Водо</w:t>
      </w:r>
      <w:r>
        <w:rPr>
          <w:rFonts w:ascii="Times New Roman" w:hAnsi="Times New Roman" w:cs="Times New Roman"/>
          <w:sz w:val="20"/>
          <w:szCs w:val="20"/>
        </w:rPr>
        <w:t xml:space="preserve">отведению по группам потребителей  </w:t>
      </w:r>
      <w:r w:rsidRPr="00EE4CF0">
        <w:rPr>
          <w:rFonts w:ascii="Times New Roman" w:hAnsi="Times New Roman" w:cs="Times New Roman"/>
          <w:sz w:val="20"/>
          <w:szCs w:val="20"/>
        </w:rPr>
        <w:t>(</w:t>
      </w:r>
      <w:r w:rsidRPr="008103BD">
        <w:rPr>
          <w:rFonts w:ascii="Times New Roman" w:hAnsi="Times New Roman" w:cs="Times New Roman"/>
          <w:sz w:val="20"/>
          <w:szCs w:val="20"/>
        </w:rPr>
        <w:t>тыс. м3</w:t>
      </w:r>
      <w:r w:rsidRPr="00EE4CF0">
        <w:rPr>
          <w:rFonts w:ascii="Times New Roman" w:hAnsi="Times New Roman" w:cs="Times New Roman"/>
          <w:sz w:val="20"/>
          <w:szCs w:val="20"/>
        </w:rPr>
        <w:t>)</w:t>
      </w:r>
    </w:p>
    <w:p w:rsidR="00D03B43" w:rsidRPr="008103BD"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Аналогично как и по Водоснабжению, наблюдаемое  увеличение отпуска сточных вод </w:t>
      </w:r>
      <w:r w:rsidRPr="008103BD">
        <w:rPr>
          <w:rFonts w:ascii="Times New Roman" w:eastAsia="Calibri" w:hAnsi="Times New Roman" w:cs="Times New Roman"/>
          <w:sz w:val="24"/>
          <w:szCs w:val="24"/>
        </w:rPr>
        <w:t xml:space="preserve">по категории "население и приравненные к нему потребители" связано с  вводимыми ограничительными мерами (нахождение большей части населения на карантине и самоизоляция) в период вспышки и распространения </w:t>
      </w:r>
      <w:proofErr w:type="spellStart"/>
      <w:r w:rsidRPr="008103BD">
        <w:rPr>
          <w:rFonts w:ascii="Times New Roman" w:eastAsia="Calibri" w:hAnsi="Times New Roman" w:cs="Times New Roman"/>
          <w:sz w:val="24"/>
          <w:szCs w:val="24"/>
        </w:rPr>
        <w:t>короновирусной</w:t>
      </w:r>
      <w:proofErr w:type="spellEnd"/>
      <w:r w:rsidRPr="008103BD">
        <w:rPr>
          <w:rFonts w:ascii="Times New Roman" w:eastAsia="Calibri" w:hAnsi="Times New Roman" w:cs="Times New Roman"/>
          <w:sz w:val="24"/>
          <w:szCs w:val="24"/>
        </w:rPr>
        <w:t xml:space="preserve"> инфекции (COVID-19), а также вводимыми в эксплуатацию объектов нового строительства (много квартирные жилые дома </w:t>
      </w:r>
      <w:proofErr w:type="spellStart"/>
      <w:proofErr w:type="gramStart"/>
      <w:r w:rsidRPr="008103BD">
        <w:rPr>
          <w:rFonts w:ascii="Times New Roman" w:eastAsia="Calibri" w:hAnsi="Times New Roman" w:cs="Times New Roman"/>
          <w:sz w:val="24"/>
          <w:szCs w:val="24"/>
        </w:rPr>
        <w:t>пл</w:t>
      </w:r>
      <w:proofErr w:type="spellEnd"/>
      <w:proofErr w:type="gramEnd"/>
      <w:r w:rsidRPr="008103BD">
        <w:rPr>
          <w:rFonts w:ascii="Times New Roman" w:eastAsia="Calibri" w:hAnsi="Times New Roman" w:cs="Times New Roman"/>
          <w:sz w:val="24"/>
          <w:szCs w:val="24"/>
        </w:rPr>
        <w:t>/р Ново-Александровск по ул. Наука).</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0C40A3">
        <w:rPr>
          <w:rFonts w:ascii="Times New Roman" w:eastAsia="Calibri" w:hAnsi="Times New Roman" w:cs="Times New Roman"/>
          <w:sz w:val="24"/>
          <w:szCs w:val="24"/>
        </w:rPr>
        <w:t xml:space="preserve">В отличие от категории населения и приравненных к нему потребителей "пандемия" </w:t>
      </w:r>
      <w:proofErr w:type="spellStart"/>
      <w:r w:rsidRPr="000C40A3">
        <w:rPr>
          <w:rFonts w:ascii="Times New Roman" w:eastAsia="Calibri" w:hAnsi="Times New Roman" w:cs="Times New Roman"/>
          <w:sz w:val="24"/>
          <w:szCs w:val="24"/>
        </w:rPr>
        <w:t>короновирусной</w:t>
      </w:r>
      <w:proofErr w:type="spellEnd"/>
      <w:r w:rsidRPr="000C40A3">
        <w:rPr>
          <w:rFonts w:ascii="Times New Roman" w:eastAsia="Calibri" w:hAnsi="Times New Roman" w:cs="Times New Roman"/>
          <w:sz w:val="24"/>
          <w:szCs w:val="24"/>
        </w:rPr>
        <w:t xml:space="preserve"> инфекции (COVID-19) негативно отразилась на юридически</w:t>
      </w:r>
      <w:r>
        <w:rPr>
          <w:rFonts w:ascii="Times New Roman" w:eastAsia="Calibri" w:hAnsi="Times New Roman" w:cs="Times New Roman"/>
          <w:sz w:val="24"/>
          <w:szCs w:val="24"/>
        </w:rPr>
        <w:t>х</w:t>
      </w:r>
      <w:r w:rsidRPr="000C40A3">
        <w:rPr>
          <w:rFonts w:ascii="Times New Roman" w:eastAsia="Calibri" w:hAnsi="Times New Roman" w:cs="Times New Roman"/>
          <w:sz w:val="24"/>
          <w:szCs w:val="24"/>
        </w:rPr>
        <w:t xml:space="preserve"> лица</w:t>
      </w:r>
      <w:r>
        <w:rPr>
          <w:rFonts w:ascii="Times New Roman" w:eastAsia="Calibri" w:hAnsi="Times New Roman" w:cs="Times New Roman"/>
          <w:sz w:val="24"/>
          <w:szCs w:val="24"/>
        </w:rPr>
        <w:t>х</w:t>
      </w:r>
      <w:r w:rsidRPr="000C40A3">
        <w:rPr>
          <w:rFonts w:ascii="Times New Roman" w:eastAsia="Calibri" w:hAnsi="Times New Roman" w:cs="Times New Roman"/>
          <w:sz w:val="24"/>
          <w:szCs w:val="24"/>
        </w:rPr>
        <w:t xml:space="preserve">. В целях не распространения инфекции, были введены  ограничительные меры (карантин и самоизоляция), что привело к временному закрытию организаций, включая </w:t>
      </w:r>
      <w:proofErr w:type="spellStart"/>
      <w:proofErr w:type="gramStart"/>
      <w:r w:rsidRPr="000C40A3">
        <w:rPr>
          <w:rFonts w:ascii="Times New Roman" w:eastAsia="Calibri" w:hAnsi="Times New Roman" w:cs="Times New Roman"/>
          <w:sz w:val="24"/>
          <w:szCs w:val="24"/>
        </w:rPr>
        <w:t>включая</w:t>
      </w:r>
      <w:proofErr w:type="spellEnd"/>
      <w:proofErr w:type="gramEnd"/>
      <w:r w:rsidRPr="000C40A3">
        <w:rPr>
          <w:rFonts w:ascii="Times New Roman" w:eastAsia="Calibri" w:hAnsi="Times New Roman" w:cs="Times New Roman"/>
          <w:sz w:val="24"/>
          <w:szCs w:val="24"/>
        </w:rPr>
        <w:t xml:space="preserve"> бюджетные дошкольные, школьные и </w:t>
      </w:r>
      <w:proofErr w:type="spellStart"/>
      <w:r w:rsidRPr="000C40A3">
        <w:rPr>
          <w:rFonts w:ascii="Times New Roman" w:eastAsia="Calibri" w:hAnsi="Times New Roman" w:cs="Times New Roman"/>
          <w:sz w:val="24"/>
          <w:szCs w:val="24"/>
        </w:rPr>
        <w:t>санаторно</w:t>
      </w:r>
      <w:proofErr w:type="spellEnd"/>
      <w:r w:rsidRPr="000C40A3">
        <w:rPr>
          <w:rFonts w:ascii="Times New Roman" w:eastAsia="Calibri" w:hAnsi="Times New Roman" w:cs="Times New Roman"/>
          <w:sz w:val="24"/>
          <w:szCs w:val="24"/>
        </w:rPr>
        <w:t xml:space="preserve"> - курортные учреждения</w:t>
      </w:r>
      <w:r>
        <w:rPr>
          <w:rFonts w:ascii="Times New Roman" w:eastAsia="Calibri" w:hAnsi="Times New Roman" w:cs="Times New Roman"/>
          <w:sz w:val="24"/>
          <w:szCs w:val="24"/>
        </w:rPr>
        <w:t xml:space="preserve"> (</w:t>
      </w:r>
      <w:r w:rsidRPr="000C40A3">
        <w:rPr>
          <w:rFonts w:ascii="Times New Roman" w:eastAsia="Calibri" w:hAnsi="Times New Roman" w:cs="Times New Roman"/>
          <w:sz w:val="24"/>
          <w:szCs w:val="24"/>
        </w:rPr>
        <w:t>АО Санаторий «</w:t>
      </w:r>
      <w:proofErr w:type="spellStart"/>
      <w:r w:rsidRPr="000C40A3">
        <w:rPr>
          <w:rFonts w:ascii="Times New Roman" w:eastAsia="Calibri" w:hAnsi="Times New Roman" w:cs="Times New Roman"/>
          <w:sz w:val="24"/>
          <w:szCs w:val="24"/>
        </w:rPr>
        <w:t>Синегорские</w:t>
      </w:r>
      <w:proofErr w:type="spellEnd"/>
      <w:r w:rsidRPr="000C40A3">
        <w:rPr>
          <w:rFonts w:ascii="Times New Roman" w:eastAsia="Calibri" w:hAnsi="Times New Roman" w:cs="Times New Roman"/>
          <w:sz w:val="24"/>
          <w:szCs w:val="24"/>
        </w:rPr>
        <w:t xml:space="preserve"> Минеральные воды»</w:t>
      </w:r>
      <w:r>
        <w:rPr>
          <w:rFonts w:ascii="Times New Roman" w:eastAsia="Calibri" w:hAnsi="Times New Roman" w:cs="Times New Roman"/>
          <w:sz w:val="24"/>
          <w:szCs w:val="24"/>
        </w:rPr>
        <w:t>).</w:t>
      </w:r>
    </w:p>
    <w:p w:rsidR="00D03B43" w:rsidRPr="008103BD"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На снижение также оказало влияние п</w:t>
      </w:r>
      <w:r w:rsidRPr="008103BD">
        <w:rPr>
          <w:rFonts w:ascii="Times New Roman" w:eastAsia="Calibri" w:hAnsi="Times New Roman" w:cs="Times New Roman"/>
          <w:sz w:val="24"/>
          <w:szCs w:val="24"/>
        </w:rPr>
        <w:t>рекращение договорных отношений с ООО «БИС», потребление которого осуществлялось в период строительства многоквартирных жилых домов по ул. Наука.</w:t>
      </w:r>
    </w:p>
    <w:p w:rsidR="00D03B43" w:rsidRPr="008103BD" w:rsidRDefault="00D03B43" w:rsidP="00D03B43">
      <w:pPr>
        <w:spacing w:line="360" w:lineRule="auto"/>
        <w:ind w:firstLine="708"/>
        <w:contextualSpacing/>
        <w:jc w:val="both"/>
        <w:rPr>
          <w:rFonts w:ascii="Times New Roman" w:eastAsia="Calibri" w:hAnsi="Times New Roman" w:cs="Times New Roman"/>
          <w:sz w:val="24"/>
          <w:szCs w:val="24"/>
        </w:rPr>
      </w:pPr>
      <w:r w:rsidRPr="008103BD">
        <w:rPr>
          <w:rFonts w:ascii="Times New Roman" w:eastAsia="Calibri" w:hAnsi="Times New Roman" w:cs="Times New Roman"/>
          <w:sz w:val="24"/>
          <w:szCs w:val="24"/>
        </w:rPr>
        <w:lastRenderedPageBreak/>
        <w:t xml:space="preserve">Некоторая разница между объемом по холодному водоснабжению и объемом отведенных сточных вод обусловлена тем, что в отдельных населенных пунктах, где АО СКК предоставляет услугу  централизованного водоснабжения нет услуги по водоотведению (с. Ключи, с. Новая деревня., </w:t>
      </w:r>
      <w:proofErr w:type="gramStart"/>
      <w:r w:rsidRPr="008103BD">
        <w:rPr>
          <w:rFonts w:ascii="Times New Roman" w:eastAsia="Calibri" w:hAnsi="Times New Roman" w:cs="Times New Roman"/>
          <w:sz w:val="24"/>
          <w:szCs w:val="24"/>
        </w:rPr>
        <w:t>с</w:t>
      </w:r>
      <w:proofErr w:type="gramEnd"/>
      <w:r w:rsidRPr="008103BD">
        <w:rPr>
          <w:rFonts w:ascii="Times New Roman" w:eastAsia="Calibri" w:hAnsi="Times New Roman" w:cs="Times New Roman"/>
          <w:sz w:val="24"/>
          <w:szCs w:val="24"/>
        </w:rPr>
        <w:t>. Старорусское).</w:t>
      </w:r>
    </w:p>
    <w:p w:rsidR="00D03B43" w:rsidRDefault="00D03B43" w:rsidP="002369B5">
      <w:pPr>
        <w:spacing w:after="360" w:line="360" w:lineRule="auto"/>
        <w:ind w:firstLine="708"/>
        <w:contextualSpacing/>
        <w:jc w:val="both"/>
        <w:rPr>
          <w:rFonts w:ascii="Times New Roman" w:eastAsia="Calibri" w:hAnsi="Times New Roman" w:cs="Times New Roman"/>
          <w:sz w:val="24"/>
          <w:szCs w:val="24"/>
        </w:rPr>
      </w:pPr>
      <w:r w:rsidRPr="008103BD">
        <w:rPr>
          <w:rFonts w:ascii="Times New Roman" w:eastAsia="Calibri" w:hAnsi="Times New Roman" w:cs="Times New Roman"/>
          <w:sz w:val="24"/>
          <w:szCs w:val="24"/>
        </w:rPr>
        <w:t xml:space="preserve">Кроме того в летний период холодная вода используется для полива земельных участков и приготовления пищи с/х животным, не оказывающая влияние на объем стоков, поступающих на очистные сооружения канализации (ОСК). </w:t>
      </w:r>
    </w:p>
    <w:p w:rsidR="002369B5" w:rsidRPr="008103BD" w:rsidRDefault="002369B5" w:rsidP="002369B5">
      <w:pPr>
        <w:spacing w:after="360" w:line="360" w:lineRule="auto"/>
        <w:ind w:firstLine="708"/>
        <w:contextualSpacing/>
        <w:jc w:val="both"/>
        <w:rPr>
          <w:rFonts w:ascii="Times New Roman" w:eastAsia="Calibri" w:hAnsi="Times New Roman" w:cs="Times New Roman"/>
          <w:sz w:val="24"/>
          <w:szCs w:val="24"/>
        </w:rPr>
      </w:pPr>
    </w:p>
    <w:p w:rsidR="00D03B43" w:rsidRPr="002369B5" w:rsidRDefault="002369B5" w:rsidP="00B32308">
      <w:pPr>
        <w:pStyle w:val="2"/>
        <w:rPr>
          <w:b w:val="0"/>
          <w:bCs w:val="0"/>
          <w:i w:val="0"/>
          <w:sz w:val="28"/>
          <w:szCs w:val="24"/>
          <w:lang w:val="x-none" w:eastAsia="ru-RU"/>
        </w:rPr>
      </w:pPr>
      <w:bookmarkStart w:id="151" w:name="_Toc5623850"/>
      <w:bookmarkStart w:id="152" w:name="_Toc66885660"/>
      <w:r w:rsidRPr="002369B5">
        <w:rPr>
          <w:sz w:val="28"/>
          <w:szCs w:val="24"/>
          <w:lang w:eastAsia="ru-RU"/>
        </w:rPr>
        <w:t xml:space="preserve">5.2. </w:t>
      </w:r>
      <w:r w:rsidR="00D03B43" w:rsidRPr="002369B5">
        <w:rPr>
          <w:sz w:val="28"/>
          <w:szCs w:val="24"/>
          <w:lang w:val="x-none" w:eastAsia="ru-RU"/>
        </w:rPr>
        <w:t>Структура товарного отпуска по видам оказываемых услуг в разрезе потребителей</w:t>
      </w:r>
      <w:bookmarkEnd w:id="151"/>
      <w:r>
        <w:rPr>
          <w:sz w:val="28"/>
          <w:szCs w:val="24"/>
          <w:lang w:eastAsia="ru-RU"/>
        </w:rPr>
        <w:t xml:space="preserve"> </w:t>
      </w:r>
      <w:r w:rsidR="00D03B43" w:rsidRPr="002369B5">
        <w:rPr>
          <w:sz w:val="28"/>
          <w:szCs w:val="24"/>
          <w:lang w:eastAsia="ru-RU"/>
        </w:rPr>
        <w:t>(в натуральном и стоимостном выражении)</w:t>
      </w:r>
      <w:r w:rsidR="00D03B43" w:rsidRPr="002369B5">
        <w:rPr>
          <w:sz w:val="28"/>
          <w:szCs w:val="24"/>
          <w:lang w:val="x-none" w:eastAsia="ru-RU"/>
        </w:rPr>
        <w:t>.</w:t>
      </w:r>
      <w:bookmarkEnd w:id="152"/>
    </w:p>
    <w:p w:rsidR="00D03B43"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Фактическая структура годового потребления </w:t>
      </w:r>
      <w:r w:rsidRPr="00437CC4">
        <w:rPr>
          <w:rFonts w:ascii="Times New Roman" w:eastAsia="Calibri" w:hAnsi="Times New Roman" w:cs="Times New Roman"/>
          <w:sz w:val="24"/>
          <w:szCs w:val="24"/>
        </w:rPr>
        <w:t xml:space="preserve">тепловой энергии </w:t>
      </w:r>
      <w:r>
        <w:rPr>
          <w:rFonts w:ascii="Times New Roman" w:eastAsia="Calibri" w:hAnsi="Times New Roman" w:cs="Times New Roman"/>
          <w:sz w:val="24"/>
          <w:szCs w:val="24"/>
        </w:rPr>
        <w:t>по услугам и г</w:t>
      </w:r>
      <w:r w:rsidRPr="00437CC4">
        <w:rPr>
          <w:rFonts w:ascii="Times New Roman" w:eastAsia="Calibri" w:hAnsi="Times New Roman" w:cs="Times New Roman"/>
          <w:sz w:val="24"/>
          <w:szCs w:val="24"/>
        </w:rPr>
        <w:t xml:space="preserve">руппам потребителей </w:t>
      </w:r>
      <w:r>
        <w:rPr>
          <w:rFonts w:ascii="Times New Roman" w:eastAsia="Calibri" w:hAnsi="Times New Roman" w:cs="Times New Roman"/>
          <w:sz w:val="24"/>
          <w:szCs w:val="24"/>
        </w:rPr>
        <w:t>отражена в процентном соотношении ниже.</w:t>
      </w:r>
    </w:p>
    <w:p w:rsidR="00D03B43" w:rsidRDefault="00D03B43" w:rsidP="00BC4895">
      <w:pPr>
        <w:tabs>
          <w:tab w:val="left" w:pos="0"/>
          <w:tab w:val="left" w:pos="851"/>
          <w:tab w:val="left" w:pos="3686"/>
        </w:tabs>
        <w:spacing w:after="0" w:line="360" w:lineRule="auto"/>
        <w:ind w:hanging="142"/>
        <w:contextualSpacing/>
        <w:jc w:val="center"/>
        <w:rPr>
          <w:rFonts w:ascii="Times New Roman" w:eastAsia="Calibri" w:hAnsi="Times New Roman" w:cs="Times New Roman"/>
          <w:sz w:val="24"/>
          <w:szCs w:val="24"/>
        </w:rPr>
      </w:pPr>
      <w:r>
        <w:rPr>
          <w:noProof/>
          <w:lang w:eastAsia="ru-RU"/>
        </w:rPr>
        <w:drawing>
          <wp:inline distT="0" distB="0" distL="0" distR="0" wp14:anchorId="36137A64" wp14:editId="244B10B7">
            <wp:extent cx="6177280" cy="1808480"/>
            <wp:effectExtent l="0" t="0" r="13970" b="2032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03B43" w:rsidRPr="008103BD" w:rsidRDefault="00D03B43" w:rsidP="00D03B43">
      <w:pPr>
        <w:spacing w:line="360" w:lineRule="auto"/>
        <w:contextualSpacing/>
        <w:jc w:val="center"/>
        <w:rPr>
          <w:rFonts w:ascii="Times New Roman" w:hAnsi="Times New Roman" w:cs="Times New Roman"/>
          <w:sz w:val="20"/>
          <w:szCs w:val="20"/>
        </w:rPr>
      </w:pPr>
      <w:r w:rsidRPr="00EE4CF0">
        <w:rPr>
          <w:rFonts w:ascii="Times New Roman" w:hAnsi="Times New Roman" w:cs="Times New Roman"/>
          <w:sz w:val="20"/>
          <w:szCs w:val="20"/>
        </w:rPr>
        <w:t xml:space="preserve">Диаграмма </w:t>
      </w:r>
      <w:r>
        <w:rPr>
          <w:rFonts w:ascii="Times New Roman" w:hAnsi="Times New Roman" w:cs="Times New Roman"/>
          <w:sz w:val="20"/>
          <w:szCs w:val="20"/>
        </w:rPr>
        <w:t xml:space="preserve"> 13</w:t>
      </w:r>
      <w:r w:rsidRPr="00EE4CF0">
        <w:rPr>
          <w:rFonts w:ascii="Times New Roman" w:hAnsi="Times New Roman" w:cs="Times New Roman"/>
          <w:sz w:val="20"/>
          <w:szCs w:val="20"/>
        </w:rPr>
        <w:t xml:space="preserve"> –  </w:t>
      </w:r>
      <w:r>
        <w:rPr>
          <w:rFonts w:ascii="Times New Roman" w:hAnsi="Times New Roman" w:cs="Times New Roman"/>
          <w:sz w:val="20"/>
          <w:szCs w:val="20"/>
        </w:rPr>
        <w:t>Структура потребителей тепловой энергии по группам потребителей</w:t>
      </w:r>
      <w:proofErr w:type="gramStart"/>
      <w:r>
        <w:rPr>
          <w:rFonts w:ascii="Times New Roman" w:hAnsi="Times New Roman" w:cs="Times New Roman"/>
          <w:sz w:val="20"/>
          <w:szCs w:val="20"/>
        </w:rPr>
        <w:t xml:space="preserve"> (%)</w:t>
      </w:r>
      <w:proofErr w:type="gramEnd"/>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ED1287">
        <w:rPr>
          <w:rFonts w:ascii="Times New Roman" w:eastAsia="Calibri" w:hAnsi="Times New Roman" w:cs="Times New Roman"/>
          <w:sz w:val="24"/>
          <w:szCs w:val="24"/>
        </w:rPr>
        <w:t xml:space="preserve">Из структуры теплопотребления видно, что основную часть потребителей более 68% составляют население и приравненные к нему потребители, в том числе (УК, ТСЖ, </w:t>
      </w:r>
      <w:proofErr w:type="spellStart"/>
      <w:r w:rsidRPr="00ED1287">
        <w:rPr>
          <w:rFonts w:ascii="Times New Roman" w:eastAsia="Calibri" w:hAnsi="Times New Roman" w:cs="Times New Roman"/>
          <w:sz w:val="24"/>
          <w:szCs w:val="24"/>
        </w:rPr>
        <w:t>чжд</w:t>
      </w:r>
      <w:proofErr w:type="spellEnd"/>
      <w:r w:rsidRPr="00ED1287">
        <w:rPr>
          <w:rFonts w:ascii="Times New Roman" w:eastAsia="Calibri" w:hAnsi="Times New Roman" w:cs="Times New Roman"/>
          <w:sz w:val="24"/>
          <w:szCs w:val="24"/>
        </w:rPr>
        <w:t>). Потребители, финансируемые из бюджетов всех уровней и прочие потребители практически на одном уровне.</w:t>
      </w:r>
    </w:p>
    <w:p w:rsidR="00D03B43" w:rsidRDefault="00D03B43" w:rsidP="00BC4895">
      <w:pPr>
        <w:tabs>
          <w:tab w:val="left" w:pos="0"/>
          <w:tab w:val="left" w:pos="851"/>
          <w:tab w:val="left" w:pos="3686"/>
        </w:tabs>
        <w:spacing w:after="0" w:line="360" w:lineRule="auto"/>
        <w:ind w:hanging="142"/>
        <w:contextualSpacing/>
        <w:jc w:val="center"/>
        <w:rPr>
          <w:rFonts w:ascii="Times New Roman" w:eastAsia="Calibri" w:hAnsi="Times New Roman" w:cs="Times New Roman"/>
          <w:sz w:val="24"/>
          <w:szCs w:val="24"/>
        </w:rPr>
      </w:pPr>
      <w:r>
        <w:rPr>
          <w:noProof/>
          <w:lang w:eastAsia="ru-RU"/>
        </w:rPr>
        <w:drawing>
          <wp:inline distT="0" distB="0" distL="0" distR="0" wp14:anchorId="6ECD13C5" wp14:editId="4C7C5DDC">
            <wp:extent cx="6106160" cy="2011680"/>
            <wp:effectExtent l="0" t="0" r="27940" b="2667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03B43" w:rsidRPr="003231A5" w:rsidRDefault="00D03B43" w:rsidP="00D03B43">
      <w:pPr>
        <w:spacing w:line="360" w:lineRule="auto"/>
        <w:ind w:left="-142" w:firstLine="142"/>
        <w:contextualSpacing/>
        <w:jc w:val="center"/>
        <w:rPr>
          <w:rFonts w:ascii="Times New Roman" w:hAnsi="Times New Roman" w:cs="Times New Roman"/>
          <w:sz w:val="20"/>
          <w:szCs w:val="20"/>
        </w:rPr>
      </w:pPr>
      <w:r w:rsidRPr="003231A5">
        <w:rPr>
          <w:rFonts w:ascii="Times New Roman" w:hAnsi="Times New Roman" w:cs="Times New Roman"/>
          <w:sz w:val="20"/>
          <w:szCs w:val="20"/>
        </w:rPr>
        <w:t xml:space="preserve">Диаграмма </w:t>
      </w:r>
      <w:r>
        <w:rPr>
          <w:rFonts w:ascii="Times New Roman" w:hAnsi="Times New Roman" w:cs="Times New Roman"/>
          <w:sz w:val="20"/>
          <w:szCs w:val="20"/>
        </w:rPr>
        <w:t xml:space="preserve">14 </w:t>
      </w:r>
      <w:r w:rsidRPr="003231A5">
        <w:rPr>
          <w:rFonts w:ascii="Times New Roman" w:hAnsi="Times New Roman" w:cs="Times New Roman"/>
          <w:sz w:val="20"/>
          <w:szCs w:val="20"/>
        </w:rPr>
        <w:t>–</w:t>
      </w:r>
      <w:r>
        <w:rPr>
          <w:rFonts w:ascii="Times New Roman" w:hAnsi="Times New Roman" w:cs="Times New Roman"/>
          <w:sz w:val="20"/>
          <w:szCs w:val="20"/>
        </w:rPr>
        <w:t xml:space="preserve">  </w:t>
      </w:r>
      <w:r w:rsidRPr="003231A5">
        <w:rPr>
          <w:rFonts w:ascii="Times New Roman" w:hAnsi="Times New Roman" w:cs="Times New Roman"/>
          <w:sz w:val="20"/>
          <w:szCs w:val="20"/>
        </w:rPr>
        <w:t xml:space="preserve"> Структура товарного отпуска тепловой энергии  по видам  услуг (</w:t>
      </w:r>
      <w:proofErr w:type="gramStart"/>
      <w:r w:rsidRPr="003231A5">
        <w:rPr>
          <w:rFonts w:ascii="Times New Roman" w:hAnsi="Times New Roman" w:cs="Times New Roman"/>
          <w:sz w:val="20"/>
          <w:szCs w:val="20"/>
        </w:rPr>
        <w:t>в</w:t>
      </w:r>
      <w:proofErr w:type="gramEnd"/>
      <w:r w:rsidRPr="003231A5">
        <w:rPr>
          <w:rFonts w:ascii="Times New Roman" w:hAnsi="Times New Roman" w:cs="Times New Roman"/>
          <w:sz w:val="20"/>
          <w:szCs w:val="20"/>
        </w:rPr>
        <w:t xml:space="preserve">  %)</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5A2BCA">
        <w:rPr>
          <w:rFonts w:ascii="Times New Roman" w:eastAsia="Calibri" w:hAnsi="Times New Roman" w:cs="Times New Roman"/>
          <w:sz w:val="24"/>
          <w:szCs w:val="24"/>
        </w:rPr>
        <w:lastRenderedPageBreak/>
        <w:t xml:space="preserve">Анализируя структуру товарного отпуска </w:t>
      </w:r>
      <w:r>
        <w:rPr>
          <w:rFonts w:ascii="Times New Roman" w:eastAsia="Calibri" w:hAnsi="Times New Roman" w:cs="Times New Roman"/>
          <w:sz w:val="24"/>
          <w:szCs w:val="24"/>
        </w:rPr>
        <w:t xml:space="preserve">по итогам 2020 года, очевидно, что большую </w:t>
      </w:r>
      <w:r w:rsidRPr="005A2BCA">
        <w:rPr>
          <w:rFonts w:ascii="Times New Roman" w:eastAsia="Calibri" w:hAnsi="Times New Roman" w:cs="Times New Roman"/>
          <w:sz w:val="24"/>
          <w:szCs w:val="24"/>
        </w:rPr>
        <w:t>часть составляет отопление (</w:t>
      </w:r>
      <w:r>
        <w:rPr>
          <w:rFonts w:ascii="Times New Roman" w:eastAsia="Calibri" w:hAnsi="Times New Roman" w:cs="Times New Roman"/>
          <w:sz w:val="24"/>
          <w:szCs w:val="24"/>
        </w:rPr>
        <w:t>87</w:t>
      </w:r>
      <w:r w:rsidRPr="005A2BC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доля по горячему водоснабжению от </w:t>
      </w:r>
      <w:r w:rsidRPr="005A2BCA">
        <w:rPr>
          <w:rFonts w:ascii="Times New Roman" w:eastAsia="Calibri" w:hAnsi="Times New Roman" w:cs="Times New Roman"/>
          <w:sz w:val="24"/>
          <w:szCs w:val="24"/>
        </w:rPr>
        <w:t>ЦТП</w:t>
      </w:r>
      <w:r>
        <w:rPr>
          <w:rFonts w:ascii="Times New Roman" w:eastAsia="Calibri" w:hAnsi="Times New Roman" w:cs="Times New Roman"/>
          <w:sz w:val="24"/>
          <w:szCs w:val="24"/>
        </w:rPr>
        <w:t xml:space="preserve"> находятся на прежнем уровне в сравнении с аналогичным периодом прошлого года и составляет 6%. </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горячему </w:t>
      </w:r>
      <w:r w:rsidRPr="00490F23">
        <w:rPr>
          <w:rFonts w:ascii="Times New Roman" w:eastAsia="Calibri" w:hAnsi="Times New Roman" w:cs="Times New Roman"/>
          <w:sz w:val="24"/>
          <w:szCs w:val="24"/>
        </w:rPr>
        <w:t xml:space="preserve">водоснабжению (открытая схема) в сравнении с аналогичным периодом прошлого года </w:t>
      </w:r>
      <w:r>
        <w:rPr>
          <w:rFonts w:ascii="Times New Roman" w:eastAsia="Calibri" w:hAnsi="Times New Roman" w:cs="Times New Roman"/>
          <w:sz w:val="24"/>
          <w:szCs w:val="24"/>
        </w:rPr>
        <w:t xml:space="preserve">доля потребления находятся на прежнем уровне в сравнении с аналогичным периодом прошлого года, и составляет 5%. </w:t>
      </w:r>
    </w:p>
    <w:p w:rsidR="00D03B43" w:rsidRPr="00490F23" w:rsidRDefault="00D03B43" w:rsidP="00D03B43">
      <w:pPr>
        <w:spacing w:line="360" w:lineRule="auto"/>
        <w:ind w:firstLine="708"/>
        <w:contextualSpacing/>
        <w:jc w:val="both"/>
        <w:rPr>
          <w:rFonts w:ascii="Times New Roman" w:eastAsia="Calibri" w:hAnsi="Times New Roman" w:cs="Times New Roman"/>
          <w:sz w:val="24"/>
          <w:szCs w:val="24"/>
        </w:rPr>
      </w:pPr>
      <w:r w:rsidRPr="00490F23">
        <w:rPr>
          <w:rFonts w:ascii="Times New Roman" w:eastAsia="Calibri" w:hAnsi="Times New Roman" w:cs="Times New Roman"/>
          <w:sz w:val="24"/>
          <w:szCs w:val="24"/>
        </w:rPr>
        <w:t>Увеличение наблюдается в отношении тепловой энергии по бойлерной системы ГВС на 1% от общего объема товарного отпуска по отношению к аналогичному периоду прошлых лет.</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490F23">
        <w:rPr>
          <w:rFonts w:ascii="Times New Roman" w:eastAsia="Calibri" w:hAnsi="Times New Roman" w:cs="Times New Roman"/>
          <w:sz w:val="24"/>
          <w:szCs w:val="24"/>
        </w:rPr>
        <w:t xml:space="preserve">Структура тепловой энергии в разрезе потребителей, сложившаяся по итогам 2020года отражена на диаграмме </w:t>
      </w:r>
      <w:r>
        <w:rPr>
          <w:rFonts w:ascii="Times New Roman" w:eastAsia="Calibri" w:hAnsi="Times New Roman" w:cs="Times New Roman"/>
          <w:sz w:val="24"/>
          <w:szCs w:val="24"/>
        </w:rPr>
        <w:t>1</w:t>
      </w:r>
      <w:r w:rsidRPr="00490F23">
        <w:rPr>
          <w:rFonts w:ascii="Times New Roman" w:eastAsia="Calibri" w:hAnsi="Times New Roman" w:cs="Times New Roman"/>
          <w:sz w:val="24"/>
          <w:szCs w:val="24"/>
        </w:rPr>
        <w:t>5.</w:t>
      </w:r>
    </w:p>
    <w:p w:rsidR="00D03B43" w:rsidRDefault="00D03B43" w:rsidP="00BC4895">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5A298CF9" wp14:editId="07121450">
            <wp:extent cx="5953760" cy="2001520"/>
            <wp:effectExtent l="0" t="0" r="27940" b="17780"/>
            <wp:docPr id="1568" name="Диаграмма 15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03B43" w:rsidRPr="005C248C" w:rsidRDefault="00D03B43" w:rsidP="00D03B43">
      <w:pPr>
        <w:spacing w:line="360" w:lineRule="auto"/>
        <w:ind w:left="-142" w:firstLine="142"/>
        <w:contextualSpacing/>
        <w:jc w:val="center"/>
        <w:rPr>
          <w:rFonts w:ascii="Times New Roman" w:hAnsi="Times New Roman" w:cs="Times New Roman"/>
          <w:sz w:val="20"/>
          <w:szCs w:val="20"/>
        </w:rPr>
      </w:pPr>
      <w:r w:rsidRPr="005C248C">
        <w:rPr>
          <w:rFonts w:ascii="Times New Roman" w:hAnsi="Times New Roman" w:cs="Times New Roman"/>
          <w:sz w:val="20"/>
          <w:szCs w:val="20"/>
        </w:rPr>
        <w:t>Диаграмма</w:t>
      </w:r>
      <w:r>
        <w:rPr>
          <w:rFonts w:ascii="Times New Roman" w:hAnsi="Times New Roman" w:cs="Times New Roman"/>
          <w:sz w:val="20"/>
          <w:szCs w:val="20"/>
        </w:rPr>
        <w:t xml:space="preserve"> 15 </w:t>
      </w:r>
      <w:r w:rsidRPr="005C248C">
        <w:rPr>
          <w:rFonts w:ascii="Times New Roman" w:hAnsi="Times New Roman" w:cs="Times New Roman"/>
          <w:sz w:val="20"/>
          <w:szCs w:val="20"/>
        </w:rPr>
        <w:t xml:space="preserve"> </w:t>
      </w:r>
      <w:r>
        <w:rPr>
          <w:rFonts w:ascii="Times New Roman" w:hAnsi="Times New Roman" w:cs="Times New Roman"/>
          <w:sz w:val="20"/>
          <w:szCs w:val="20"/>
        </w:rPr>
        <w:t xml:space="preserve">- </w:t>
      </w:r>
      <w:r w:rsidRPr="005C248C">
        <w:rPr>
          <w:rFonts w:ascii="Times New Roman" w:hAnsi="Times New Roman" w:cs="Times New Roman"/>
          <w:sz w:val="20"/>
          <w:szCs w:val="20"/>
        </w:rPr>
        <w:t>Структура  потребления тепловой энергии по группам потребителей</w:t>
      </w:r>
      <w:proofErr w:type="gramStart"/>
      <w:r>
        <w:rPr>
          <w:rFonts w:ascii="Times New Roman" w:hAnsi="Times New Roman" w:cs="Times New Roman"/>
          <w:sz w:val="20"/>
          <w:szCs w:val="20"/>
        </w:rPr>
        <w:t xml:space="preserve"> </w:t>
      </w:r>
      <w:r w:rsidRPr="005C248C">
        <w:rPr>
          <w:rFonts w:ascii="Times New Roman" w:hAnsi="Times New Roman" w:cs="Times New Roman"/>
          <w:sz w:val="20"/>
          <w:szCs w:val="20"/>
        </w:rPr>
        <w:t>(%)</w:t>
      </w:r>
      <w:proofErr w:type="gramEnd"/>
    </w:p>
    <w:p w:rsidR="00D03B43" w:rsidRPr="00ED1287" w:rsidRDefault="00D03B43" w:rsidP="00D03B43">
      <w:pPr>
        <w:tabs>
          <w:tab w:val="left" w:pos="0"/>
          <w:tab w:val="left" w:pos="851"/>
          <w:tab w:val="left" w:pos="3686"/>
        </w:tabs>
        <w:spacing w:after="0" w:line="360" w:lineRule="auto"/>
        <w:ind w:firstLine="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Pr="00E433C8">
        <w:rPr>
          <w:rFonts w:ascii="Times New Roman" w:eastAsia="Calibri" w:hAnsi="Times New Roman" w:cs="Times New Roman"/>
          <w:sz w:val="24"/>
          <w:szCs w:val="24"/>
        </w:rPr>
        <w:t>Фактическая структура товарного отпуска по холодному водоснабжению и водоотведению по группам потребителей, сложившаяся по итогам 2020 года</w:t>
      </w:r>
    </w:p>
    <w:p w:rsidR="00D03B43" w:rsidRDefault="00D03B43" w:rsidP="00BC4895">
      <w:pPr>
        <w:tabs>
          <w:tab w:val="left" w:pos="2070"/>
        </w:tabs>
        <w:jc w:val="center"/>
        <w:rPr>
          <w:rFonts w:ascii="Times New Roman" w:hAnsi="Times New Roman" w:cs="Times New Roman"/>
          <w:sz w:val="24"/>
          <w:szCs w:val="24"/>
        </w:rPr>
      </w:pPr>
      <w:r>
        <w:rPr>
          <w:noProof/>
          <w:lang w:eastAsia="ru-RU"/>
        </w:rPr>
        <w:drawing>
          <wp:inline distT="0" distB="0" distL="0" distR="0" wp14:anchorId="5BA1EB19" wp14:editId="6DC4F419">
            <wp:extent cx="6085840" cy="1889760"/>
            <wp:effectExtent l="0" t="0" r="10160" b="1524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03B43" w:rsidRDefault="00D03B43" w:rsidP="00D03B43">
      <w:pPr>
        <w:spacing w:line="360" w:lineRule="auto"/>
        <w:ind w:left="-142" w:firstLine="142"/>
        <w:contextualSpacing/>
        <w:jc w:val="center"/>
        <w:rPr>
          <w:rFonts w:ascii="Times New Roman" w:hAnsi="Times New Roman" w:cs="Times New Roman"/>
          <w:sz w:val="20"/>
          <w:szCs w:val="20"/>
        </w:rPr>
      </w:pPr>
      <w:r w:rsidRPr="005C248C">
        <w:rPr>
          <w:rFonts w:ascii="Times New Roman" w:hAnsi="Times New Roman" w:cs="Times New Roman"/>
          <w:sz w:val="20"/>
          <w:szCs w:val="20"/>
        </w:rPr>
        <w:t xml:space="preserve">Диаграмма </w:t>
      </w:r>
      <w:r>
        <w:rPr>
          <w:rFonts w:ascii="Times New Roman" w:hAnsi="Times New Roman" w:cs="Times New Roman"/>
          <w:sz w:val="20"/>
          <w:szCs w:val="20"/>
        </w:rPr>
        <w:t xml:space="preserve">16 </w:t>
      </w:r>
      <w:r w:rsidRPr="005C248C">
        <w:rPr>
          <w:rFonts w:ascii="Times New Roman" w:hAnsi="Times New Roman" w:cs="Times New Roman"/>
          <w:sz w:val="20"/>
          <w:szCs w:val="20"/>
        </w:rPr>
        <w:t>– Структура потребления Водоснабжения по группам потребителей</w:t>
      </w:r>
      <w:proofErr w:type="gramStart"/>
      <w:r w:rsidRPr="005C248C">
        <w:rPr>
          <w:rFonts w:ascii="Times New Roman" w:hAnsi="Times New Roman" w:cs="Times New Roman"/>
          <w:sz w:val="20"/>
          <w:szCs w:val="20"/>
        </w:rPr>
        <w:t xml:space="preserve"> (%)</w:t>
      </w:r>
      <w:proofErr w:type="gramEnd"/>
    </w:p>
    <w:p w:rsidR="00D03B43" w:rsidRDefault="00D03B43" w:rsidP="00BC4895">
      <w:pPr>
        <w:ind w:hanging="142"/>
        <w:jc w:val="center"/>
        <w:rPr>
          <w:rFonts w:ascii="Times New Roman" w:eastAsia="Calibri" w:hAnsi="Times New Roman" w:cs="Times New Roman"/>
          <w:sz w:val="24"/>
          <w:szCs w:val="24"/>
        </w:rPr>
      </w:pPr>
      <w:r>
        <w:rPr>
          <w:noProof/>
          <w:lang w:eastAsia="ru-RU"/>
        </w:rPr>
        <w:lastRenderedPageBreak/>
        <w:drawing>
          <wp:inline distT="0" distB="0" distL="0" distR="0" wp14:anchorId="37D55101" wp14:editId="0D9158D3">
            <wp:extent cx="6177280" cy="1859280"/>
            <wp:effectExtent l="0" t="0" r="13970" b="2667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03B43" w:rsidRPr="005C248C" w:rsidRDefault="00D03B43" w:rsidP="00D03B43">
      <w:pPr>
        <w:spacing w:line="360" w:lineRule="auto"/>
        <w:ind w:left="-142" w:firstLine="142"/>
        <w:contextualSpacing/>
        <w:jc w:val="center"/>
        <w:rPr>
          <w:rFonts w:ascii="Times New Roman" w:hAnsi="Times New Roman" w:cs="Times New Roman"/>
          <w:sz w:val="20"/>
          <w:szCs w:val="20"/>
        </w:rPr>
      </w:pPr>
      <w:r w:rsidRPr="005C248C">
        <w:rPr>
          <w:rFonts w:ascii="Times New Roman" w:hAnsi="Times New Roman" w:cs="Times New Roman"/>
          <w:sz w:val="20"/>
          <w:szCs w:val="20"/>
        </w:rPr>
        <w:t xml:space="preserve">Диаграмма </w:t>
      </w:r>
      <w:r>
        <w:rPr>
          <w:rFonts w:ascii="Times New Roman" w:hAnsi="Times New Roman" w:cs="Times New Roman"/>
          <w:sz w:val="20"/>
          <w:szCs w:val="20"/>
        </w:rPr>
        <w:t xml:space="preserve">17 </w:t>
      </w:r>
      <w:r w:rsidRPr="005C248C">
        <w:rPr>
          <w:rFonts w:ascii="Times New Roman" w:hAnsi="Times New Roman" w:cs="Times New Roman"/>
          <w:sz w:val="20"/>
          <w:szCs w:val="20"/>
        </w:rPr>
        <w:t>–  Структура потребления Водоотведения по группам потребителей</w:t>
      </w:r>
      <w:proofErr w:type="gramStart"/>
      <w:r w:rsidRPr="005C248C">
        <w:rPr>
          <w:rFonts w:ascii="Times New Roman" w:hAnsi="Times New Roman" w:cs="Times New Roman"/>
          <w:sz w:val="20"/>
          <w:szCs w:val="20"/>
        </w:rPr>
        <w:t xml:space="preserve"> (%)</w:t>
      </w:r>
      <w:proofErr w:type="gramEnd"/>
    </w:p>
    <w:p w:rsidR="00D03B43" w:rsidRPr="00D835AC" w:rsidRDefault="00D03B43" w:rsidP="00D03B43">
      <w:pPr>
        <w:spacing w:line="360" w:lineRule="auto"/>
        <w:ind w:firstLine="708"/>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 xml:space="preserve">Общий объем реализации всех коммунальных ресурсов потребителям за 2020 год составил 3 094,53 млн. руб. с НДС. Объем реализации коммунальных ресурсов по видам деятельности представлен в таблице </w:t>
      </w:r>
      <w:r>
        <w:rPr>
          <w:rFonts w:ascii="Times New Roman" w:eastAsia="Calibri" w:hAnsi="Times New Roman" w:cs="Times New Roman"/>
          <w:sz w:val="24"/>
          <w:szCs w:val="24"/>
        </w:rPr>
        <w:t>2</w:t>
      </w:r>
      <w:r w:rsidRPr="00D835AC">
        <w:rPr>
          <w:rFonts w:ascii="Times New Roman" w:eastAsia="Calibri" w:hAnsi="Times New Roman" w:cs="Times New Roman"/>
          <w:sz w:val="24"/>
          <w:szCs w:val="24"/>
        </w:rPr>
        <w:t>.</w:t>
      </w:r>
    </w:p>
    <w:p w:rsidR="00D03B43" w:rsidRPr="00FB62D9" w:rsidRDefault="00D03B43" w:rsidP="00D03B43">
      <w:pPr>
        <w:tabs>
          <w:tab w:val="left" w:pos="7358"/>
        </w:tabs>
        <w:spacing w:after="0"/>
        <w:ind w:firstLine="567"/>
        <w:jc w:val="both"/>
        <w:rPr>
          <w:rFonts w:ascii="Times New Roman" w:hAnsi="Times New Roman" w:cs="Times New Roman"/>
          <w:sz w:val="24"/>
          <w:szCs w:val="24"/>
        </w:rPr>
      </w:pPr>
      <w:r w:rsidRPr="00FB62D9">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B62D9">
        <w:rPr>
          <w:rFonts w:ascii="Times New Roman" w:hAnsi="Times New Roman" w:cs="Times New Roman"/>
          <w:sz w:val="24"/>
          <w:szCs w:val="24"/>
        </w:rPr>
        <w:t xml:space="preserve">Таблица </w:t>
      </w:r>
      <w:r>
        <w:rPr>
          <w:rFonts w:ascii="Times New Roman" w:hAnsi="Times New Roman" w:cs="Times New Roman"/>
          <w:sz w:val="24"/>
          <w:szCs w:val="24"/>
        </w:rPr>
        <w:t>2</w:t>
      </w:r>
    </w:p>
    <w:tbl>
      <w:tblPr>
        <w:tblW w:w="9781" w:type="dxa"/>
        <w:jc w:val="center"/>
        <w:tblInd w:w="-34" w:type="dxa"/>
        <w:tblLook w:val="04A0" w:firstRow="1" w:lastRow="0" w:firstColumn="1" w:lastColumn="0" w:noHBand="0" w:noVBand="1"/>
      </w:tblPr>
      <w:tblGrid>
        <w:gridCol w:w="4597"/>
        <w:gridCol w:w="2633"/>
        <w:gridCol w:w="2551"/>
      </w:tblGrid>
      <w:tr w:rsidR="00D03B43" w:rsidRPr="00B216A4" w:rsidTr="00BC4895">
        <w:trPr>
          <w:trHeight w:val="300"/>
          <w:jc w:val="center"/>
        </w:trPr>
        <w:tc>
          <w:tcPr>
            <w:tcW w:w="978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Pr="00B216A4">
              <w:rPr>
                <w:rFonts w:ascii="Times New Roman" w:eastAsia="Times New Roman" w:hAnsi="Times New Roman" w:cs="Times New Roman"/>
                <w:color w:val="000000"/>
                <w:lang w:eastAsia="ru-RU"/>
              </w:rPr>
              <w:t>бъем реализации по видам деятельности (млн. руб. с НДС)</w:t>
            </w:r>
          </w:p>
        </w:tc>
      </w:tr>
      <w:tr w:rsidR="00D03B43" w:rsidRPr="00B216A4" w:rsidTr="00BC4895">
        <w:trPr>
          <w:trHeight w:val="413"/>
          <w:jc w:val="center"/>
        </w:trPr>
        <w:tc>
          <w:tcPr>
            <w:tcW w:w="4597" w:type="dxa"/>
            <w:tcBorders>
              <w:top w:val="nil"/>
              <w:left w:val="single" w:sz="4" w:space="0" w:color="auto"/>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jc w:val="center"/>
              <w:rPr>
                <w:rFonts w:ascii="Times New Roman" w:eastAsia="Times New Roman" w:hAnsi="Times New Roman" w:cs="Times New Roman"/>
                <w:color w:val="000000"/>
                <w:lang w:eastAsia="ru-RU"/>
              </w:rPr>
            </w:pPr>
            <w:r w:rsidRPr="00B216A4">
              <w:rPr>
                <w:rFonts w:ascii="Times New Roman" w:eastAsia="Times New Roman" w:hAnsi="Times New Roman" w:cs="Times New Roman"/>
                <w:color w:val="000000"/>
                <w:lang w:eastAsia="ru-RU"/>
              </w:rPr>
              <w:t>Вид деятельности</w:t>
            </w:r>
          </w:p>
        </w:tc>
        <w:tc>
          <w:tcPr>
            <w:tcW w:w="2633" w:type="dxa"/>
            <w:tcBorders>
              <w:top w:val="nil"/>
              <w:left w:val="nil"/>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2020</w:t>
            </w:r>
            <w:r w:rsidRPr="00B216A4">
              <w:rPr>
                <w:rFonts w:ascii="Times New Roman" w:eastAsia="Times New Roman" w:hAnsi="Times New Roman" w:cs="Times New Roman"/>
                <w:color w:val="000000"/>
                <w:lang w:eastAsia="ru-RU"/>
              </w:rPr>
              <w:t>г</w:t>
            </w:r>
          </w:p>
        </w:tc>
        <w:tc>
          <w:tcPr>
            <w:tcW w:w="2551" w:type="dxa"/>
            <w:tcBorders>
              <w:top w:val="nil"/>
              <w:left w:val="nil"/>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jc w:val="center"/>
              <w:rPr>
                <w:rFonts w:ascii="Times New Roman" w:eastAsia="Times New Roman" w:hAnsi="Times New Roman" w:cs="Times New Roman"/>
                <w:color w:val="000000"/>
                <w:lang w:eastAsia="ru-RU"/>
              </w:rPr>
            </w:pPr>
            <w:r w:rsidRPr="00B216A4">
              <w:rPr>
                <w:rFonts w:ascii="Times New Roman" w:eastAsia="Times New Roman" w:hAnsi="Times New Roman" w:cs="Times New Roman"/>
                <w:color w:val="000000"/>
                <w:lang w:eastAsia="ru-RU"/>
              </w:rPr>
              <w:t>Доля, %</w:t>
            </w:r>
          </w:p>
        </w:tc>
      </w:tr>
      <w:tr w:rsidR="00D03B43" w:rsidRPr="00B216A4" w:rsidTr="00BC4895">
        <w:trPr>
          <w:trHeight w:val="300"/>
          <w:jc w:val="center"/>
        </w:trPr>
        <w:tc>
          <w:tcPr>
            <w:tcW w:w="4597" w:type="dxa"/>
            <w:tcBorders>
              <w:top w:val="nil"/>
              <w:left w:val="single" w:sz="4" w:space="0" w:color="auto"/>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rPr>
                <w:rFonts w:ascii="Times New Roman" w:eastAsia="Times New Roman" w:hAnsi="Times New Roman" w:cs="Times New Roman"/>
                <w:color w:val="000000"/>
                <w:lang w:eastAsia="ru-RU"/>
              </w:rPr>
            </w:pPr>
            <w:r w:rsidRPr="00B216A4">
              <w:rPr>
                <w:rFonts w:ascii="Times New Roman" w:eastAsia="Times New Roman" w:hAnsi="Times New Roman" w:cs="Times New Roman"/>
                <w:color w:val="000000"/>
                <w:lang w:eastAsia="ru-RU"/>
              </w:rPr>
              <w:t>Теплоснабжение</w:t>
            </w:r>
            <w:r>
              <w:rPr>
                <w:rFonts w:ascii="Times New Roman" w:eastAsia="Times New Roman" w:hAnsi="Times New Roman" w:cs="Times New Roman"/>
                <w:color w:val="000000"/>
                <w:lang w:eastAsia="ru-RU"/>
              </w:rPr>
              <w:t xml:space="preserve"> и горячее водоснабжение</w:t>
            </w:r>
          </w:p>
        </w:tc>
        <w:tc>
          <w:tcPr>
            <w:tcW w:w="2633" w:type="dxa"/>
            <w:tcBorders>
              <w:top w:val="nil"/>
              <w:left w:val="nil"/>
              <w:bottom w:val="single" w:sz="4" w:space="0" w:color="auto"/>
              <w:right w:val="single" w:sz="4" w:space="0" w:color="auto"/>
            </w:tcBorders>
            <w:shd w:val="clear" w:color="auto" w:fill="auto"/>
            <w:noWrap/>
            <w:vAlign w:val="bottom"/>
          </w:tcPr>
          <w:p w:rsidR="00D03B43" w:rsidRPr="00314DEA" w:rsidRDefault="00D03B43" w:rsidP="00BC4895">
            <w:pPr>
              <w:spacing w:after="0" w:line="240" w:lineRule="auto"/>
              <w:jc w:val="center"/>
              <w:rPr>
                <w:rFonts w:ascii="Times New Roman" w:eastAsia="Times New Roman" w:hAnsi="Times New Roman" w:cs="Times New Roman"/>
                <w:color w:val="000000"/>
                <w:lang w:eastAsia="ru-RU"/>
              </w:rPr>
            </w:pPr>
            <w:r w:rsidRPr="00314DEA">
              <w:rPr>
                <w:rFonts w:ascii="Times New Roman" w:eastAsia="Times New Roman" w:hAnsi="Times New Roman" w:cs="Times New Roman"/>
                <w:color w:val="000000"/>
                <w:lang w:eastAsia="ru-RU"/>
              </w:rPr>
              <w:t>3 033,56</w:t>
            </w:r>
          </w:p>
        </w:tc>
        <w:tc>
          <w:tcPr>
            <w:tcW w:w="2551" w:type="dxa"/>
            <w:tcBorders>
              <w:top w:val="nil"/>
              <w:left w:val="nil"/>
              <w:bottom w:val="single" w:sz="4" w:space="0" w:color="auto"/>
              <w:right w:val="single" w:sz="4" w:space="0" w:color="auto"/>
            </w:tcBorders>
            <w:shd w:val="clear" w:color="auto" w:fill="auto"/>
            <w:noWrap/>
            <w:vAlign w:val="center"/>
            <w:hideMark/>
          </w:tcPr>
          <w:p w:rsidR="00D03B43" w:rsidRPr="00314DEA" w:rsidRDefault="00D03B43" w:rsidP="00BC4895">
            <w:pPr>
              <w:spacing w:after="0" w:line="240" w:lineRule="auto"/>
              <w:jc w:val="center"/>
              <w:rPr>
                <w:rFonts w:ascii="Times New Roman" w:eastAsia="Times New Roman" w:hAnsi="Times New Roman" w:cs="Times New Roman"/>
                <w:color w:val="000000"/>
                <w:lang w:eastAsia="ru-RU"/>
              </w:rPr>
            </w:pPr>
            <w:r w:rsidRPr="00314DEA">
              <w:rPr>
                <w:rFonts w:ascii="Times New Roman" w:eastAsia="Times New Roman" w:hAnsi="Times New Roman" w:cs="Times New Roman"/>
                <w:color w:val="000000"/>
                <w:lang w:eastAsia="ru-RU"/>
              </w:rPr>
              <w:t>98,0%</w:t>
            </w:r>
          </w:p>
        </w:tc>
      </w:tr>
      <w:tr w:rsidR="00D03B43" w:rsidRPr="00B216A4" w:rsidTr="00BC4895">
        <w:trPr>
          <w:trHeight w:val="300"/>
          <w:jc w:val="center"/>
        </w:trPr>
        <w:tc>
          <w:tcPr>
            <w:tcW w:w="4597" w:type="dxa"/>
            <w:tcBorders>
              <w:top w:val="nil"/>
              <w:left w:val="single" w:sz="4" w:space="0" w:color="auto"/>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rPr>
                <w:rFonts w:ascii="Times New Roman" w:eastAsia="Times New Roman" w:hAnsi="Times New Roman" w:cs="Times New Roman"/>
                <w:color w:val="000000"/>
                <w:lang w:eastAsia="ru-RU"/>
              </w:rPr>
            </w:pPr>
            <w:r w:rsidRPr="00B216A4">
              <w:rPr>
                <w:rFonts w:ascii="Times New Roman" w:eastAsia="Times New Roman" w:hAnsi="Times New Roman" w:cs="Times New Roman"/>
                <w:color w:val="000000"/>
                <w:lang w:eastAsia="ru-RU"/>
              </w:rPr>
              <w:t>Холодное водоснабжение</w:t>
            </w:r>
          </w:p>
        </w:tc>
        <w:tc>
          <w:tcPr>
            <w:tcW w:w="2633" w:type="dxa"/>
            <w:tcBorders>
              <w:top w:val="nil"/>
              <w:left w:val="nil"/>
              <w:bottom w:val="single" w:sz="4" w:space="0" w:color="auto"/>
              <w:right w:val="single" w:sz="4" w:space="0" w:color="auto"/>
            </w:tcBorders>
            <w:shd w:val="clear" w:color="auto" w:fill="auto"/>
            <w:noWrap/>
            <w:vAlign w:val="bottom"/>
          </w:tcPr>
          <w:p w:rsidR="00D03B43" w:rsidRPr="00314DEA" w:rsidRDefault="00D03B43" w:rsidP="00BC4895">
            <w:pPr>
              <w:spacing w:after="0" w:line="240" w:lineRule="auto"/>
              <w:jc w:val="center"/>
              <w:rPr>
                <w:rFonts w:ascii="Times New Roman" w:eastAsia="Times New Roman" w:hAnsi="Times New Roman" w:cs="Times New Roman"/>
                <w:color w:val="000000"/>
                <w:lang w:eastAsia="ru-RU"/>
              </w:rPr>
            </w:pPr>
            <w:r w:rsidRPr="00314DEA">
              <w:rPr>
                <w:rFonts w:ascii="Times New Roman" w:eastAsia="Times New Roman" w:hAnsi="Times New Roman" w:cs="Times New Roman"/>
                <w:color w:val="000000"/>
                <w:lang w:eastAsia="ru-RU"/>
              </w:rPr>
              <w:t>33,74</w:t>
            </w:r>
          </w:p>
        </w:tc>
        <w:tc>
          <w:tcPr>
            <w:tcW w:w="2551" w:type="dxa"/>
            <w:tcBorders>
              <w:top w:val="nil"/>
              <w:left w:val="nil"/>
              <w:bottom w:val="single" w:sz="4" w:space="0" w:color="auto"/>
              <w:right w:val="single" w:sz="4" w:space="0" w:color="auto"/>
            </w:tcBorders>
            <w:shd w:val="clear" w:color="auto" w:fill="auto"/>
            <w:noWrap/>
            <w:vAlign w:val="center"/>
            <w:hideMark/>
          </w:tcPr>
          <w:p w:rsidR="00D03B43" w:rsidRPr="00314DEA" w:rsidRDefault="00D03B43" w:rsidP="00BC4895">
            <w:pPr>
              <w:spacing w:after="0" w:line="240" w:lineRule="auto"/>
              <w:jc w:val="center"/>
              <w:rPr>
                <w:rFonts w:ascii="Times New Roman" w:eastAsia="Times New Roman" w:hAnsi="Times New Roman" w:cs="Times New Roman"/>
                <w:color w:val="000000"/>
                <w:lang w:eastAsia="ru-RU"/>
              </w:rPr>
            </w:pPr>
            <w:r w:rsidRPr="00314DEA">
              <w:rPr>
                <w:rFonts w:ascii="Times New Roman" w:eastAsia="Times New Roman" w:hAnsi="Times New Roman" w:cs="Times New Roman"/>
                <w:color w:val="000000"/>
                <w:lang w:eastAsia="ru-RU"/>
              </w:rPr>
              <w:t>1,1%</w:t>
            </w:r>
          </w:p>
        </w:tc>
      </w:tr>
      <w:tr w:rsidR="00D03B43" w:rsidRPr="00B216A4" w:rsidTr="00BC4895">
        <w:trPr>
          <w:trHeight w:val="300"/>
          <w:jc w:val="center"/>
        </w:trPr>
        <w:tc>
          <w:tcPr>
            <w:tcW w:w="4597" w:type="dxa"/>
            <w:tcBorders>
              <w:top w:val="nil"/>
              <w:left w:val="single" w:sz="4" w:space="0" w:color="auto"/>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rPr>
                <w:rFonts w:ascii="Times New Roman" w:eastAsia="Times New Roman" w:hAnsi="Times New Roman" w:cs="Times New Roman"/>
                <w:color w:val="000000"/>
                <w:lang w:eastAsia="ru-RU"/>
              </w:rPr>
            </w:pPr>
            <w:r w:rsidRPr="00B216A4">
              <w:rPr>
                <w:rFonts w:ascii="Times New Roman" w:eastAsia="Times New Roman" w:hAnsi="Times New Roman" w:cs="Times New Roman"/>
                <w:color w:val="000000"/>
                <w:lang w:eastAsia="ru-RU"/>
              </w:rPr>
              <w:t>Водоотведение</w:t>
            </w:r>
          </w:p>
        </w:tc>
        <w:tc>
          <w:tcPr>
            <w:tcW w:w="2633" w:type="dxa"/>
            <w:tcBorders>
              <w:top w:val="nil"/>
              <w:left w:val="nil"/>
              <w:bottom w:val="single" w:sz="4" w:space="0" w:color="auto"/>
              <w:right w:val="single" w:sz="4" w:space="0" w:color="auto"/>
            </w:tcBorders>
            <w:shd w:val="clear" w:color="auto" w:fill="auto"/>
            <w:noWrap/>
            <w:vAlign w:val="bottom"/>
          </w:tcPr>
          <w:p w:rsidR="00D03B43" w:rsidRPr="00314DEA" w:rsidRDefault="00D03B43" w:rsidP="00BC4895">
            <w:pPr>
              <w:spacing w:after="0" w:line="240" w:lineRule="auto"/>
              <w:jc w:val="center"/>
              <w:rPr>
                <w:rFonts w:ascii="Times New Roman" w:eastAsia="Times New Roman" w:hAnsi="Times New Roman" w:cs="Times New Roman"/>
                <w:color w:val="000000"/>
                <w:lang w:eastAsia="ru-RU"/>
              </w:rPr>
            </w:pPr>
            <w:r w:rsidRPr="00314DEA">
              <w:rPr>
                <w:rFonts w:ascii="Times New Roman" w:eastAsia="Times New Roman" w:hAnsi="Times New Roman" w:cs="Times New Roman"/>
                <w:color w:val="000000"/>
                <w:lang w:eastAsia="ru-RU"/>
              </w:rPr>
              <w:t>27,23</w:t>
            </w:r>
          </w:p>
        </w:tc>
        <w:tc>
          <w:tcPr>
            <w:tcW w:w="2551" w:type="dxa"/>
            <w:tcBorders>
              <w:top w:val="nil"/>
              <w:left w:val="nil"/>
              <w:bottom w:val="single" w:sz="4" w:space="0" w:color="auto"/>
              <w:right w:val="single" w:sz="4" w:space="0" w:color="auto"/>
            </w:tcBorders>
            <w:shd w:val="clear" w:color="auto" w:fill="auto"/>
            <w:noWrap/>
            <w:vAlign w:val="center"/>
            <w:hideMark/>
          </w:tcPr>
          <w:p w:rsidR="00D03B43" w:rsidRPr="00314DEA" w:rsidRDefault="00D03B43" w:rsidP="00BC4895">
            <w:pPr>
              <w:spacing w:after="0" w:line="240" w:lineRule="auto"/>
              <w:jc w:val="center"/>
              <w:rPr>
                <w:rFonts w:ascii="Times New Roman" w:eastAsia="Times New Roman" w:hAnsi="Times New Roman" w:cs="Times New Roman"/>
                <w:color w:val="000000"/>
                <w:lang w:eastAsia="ru-RU"/>
              </w:rPr>
            </w:pPr>
            <w:r w:rsidRPr="00314DEA">
              <w:rPr>
                <w:rFonts w:ascii="Times New Roman" w:eastAsia="Times New Roman" w:hAnsi="Times New Roman" w:cs="Times New Roman"/>
                <w:color w:val="000000"/>
                <w:lang w:eastAsia="ru-RU"/>
              </w:rPr>
              <w:t>0,9%</w:t>
            </w:r>
          </w:p>
        </w:tc>
      </w:tr>
      <w:tr w:rsidR="00D03B43" w:rsidRPr="00B216A4" w:rsidTr="00BC4895">
        <w:trPr>
          <w:trHeight w:val="300"/>
          <w:jc w:val="center"/>
        </w:trPr>
        <w:tc>
          <w:tcPr>
            <w:tcW w:w="4597" w:type="dxa"/>
            <w:tcBorders>
              <w:top w:val="nil"/>
              <w:left w:val="single" w:sz="4" w:space="0" w:color="auto"/>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jc w:val="right"/>
              <w:rPr>
                <w:rFonts w:ascii="Times New Roman" w:eastAsia="Times New Roman" w:hAnsi="Times New Roman" w:cs="Times New Roman"/>
                <w:b/>
                <w:bCs/>
                <w:color w:val="000000"/>
                <w:lang w:eastAsia="ru-RU"/>
              </w:rPr>
            </w:pPr>
            <w:r w:rsidRPr="00B216A4">
              <w:rPr>
                <w:rFonts w:ascii="Times New Roman" w:eastAsia="Times New Roman" w:hAnsi="Times New Roman" w:cs="Times New Roman"/>
                <w:b/>
                <w:bCs/>
                <w:color w:val="000000"/>
                <w:lang w:eastAsia="ru-RU"/>
              </w:rPr>
              <w:t>ИТОГО:</w:t>
            </w:r>
          </w:p>
        </w:tc>
        <w:tc>
          <w:tcPr>
            <w:tcW w:w="2633" w:type="dxa"/>
            <w:tcBorders>
              <w:top w:val="nil"/>
              <w:left w:val="nil"/>
              <w:bottom w:val="single" w:sz="4" w:space="0" w:color="auto"/>
              <w:right w:val="single" w:sz="4" w:space="0" w:color="auto"/>
            </w:tcBorders>
            <w:shd w:val="clear" w:color="auto" w:fill="auto"/>
            <w:noWrap/>
            <w:vAlign w:val="bottom"/>
          </w:tcPr>
          <w:p w:rsidR="00D03B43" w:rsidRPr="00314DEA" w:rsidRDefault="00D03B43" w:rsidP="00BC4895">
            <w:pPr>
              <w:spacing w:after="0" w:line="240" w:lineRule="auto"/>
              <w:jc w:val="center"/>
              <w:rPr>
                <w:rFonts w:ascii="Times New Roman" w:eastAsia="Times New Roman" w:hAnsi="Times New Roman" w:cs="Times New Roman"/>
                <w:b/>
                <w:color w:val="000000"/>
                <w:lang w:eastAsia="ru-RU"/>
              </w:rPr>
            </w:pPr>
            <w:r w:rsidRPr="00314DEA">
              <w:rPr>
                <w:rFonts w:ascii="Times New Roman" w:eastAsia="Times New Roman" w:hAnsi="Times New Roman" w:cs="Times New Roman"/>
                <w:b/>
                <w:color w:val="000000"/>
                <w:lang w:eastAsia="ru-RU"/>
              </w:rPr>
              <w:t>3 094,53</w:t>
            </w:r>
          </w:p>
        </w:tc>
        <w:tc>
          <w:tcPr>
            <w:tcW w:w="2551" w:type="dxa"/>
            <w:tcBorders>
              <w:top w:val="nil"/>
              <w:left w:val="nil"/>
              <w:bottom w:val="single" w:sz="4" w:space="0" w:color="auto"/>
              <w:right w:val="single" w:sz="4" w:space="0" w:color="auto"/>
            </w:tcBorders>
            <w:shd w:val="clear" w:color="auto" w:fill="auto"/>
            <w:noWrap/>
            <w:vAlign w:val="center"/>
            <w:hideMark/>
          </w:tcPr>
          <w:p w:rsidR="00D03B43" w:rsidRPr="00B216A4" w:rsidRDefault="00D03B43" w:rsidP="00BC4895">
            <w:pPr>
              <w:spacing w:after="0" w:line="240" w:lineRule="auto"/>
              <w:jc w:val="center"/>
              <w:rPr>
                <w:rFonts w:ascii="Times New Roman" w:eastAsia="Times New Roman" w:hAnsi="Times New Roman" w:cs="Times New Roman"/>
                <w:b/>
                <w:bCs/>
                <w:color w:val="000000"/>
                <w:lang w:eastAsia="ru-RU"/>
              </w:rPr>
            </w:pPr>
            <w:r w:rsidRPr="00B216A4">
              <w:rPr>
                <w:rFonts w:ascii="Times New Roman" w:eastAsia="Times New Roman" w:hAnsi="Times New Roman" w:cs="Times New Roman"/>
                <w:b/>
                <w:bCs/>
                <w:color w:val="000000"/>
                <w:lang w:eastAsia="ru-RU"/>
              </w:rPr>
              <w:t>100,00%</w:t>
            </w:r>
          </w:p>
        </w:tc>
      </w:tr>
    </w:tbl>
    <w:p w:rsidR="00D03B43" w:rsidRDefault="00D03B43" w:rsidP="00D03B43">
      <w:pPr>
        <w:spacing w:line="360" w:lineRule="auto"/>
        <w:ind w:firstLine="708"/>
        <w:contextualSpacing/>
        <w:jc w:val="both"/>
        <w:rPr>
          <w:rFonts w:ascii="Times New Roman" w:eastAsia="Calibri" w:hAnsi="Times New Roman" w:cs="Times New Roman"/>
          <w:sz w:val="24"/>
          <w:szCs w:val="24"/>
        </w:rPr>
      </w:pPr>
    </w:p>
    <w:p w:rsidR="00D03B43" w:rsidRPr="00D835AC" w:rsidRDefault="00D03B43" w:rsidP="00D03B43">
      <w:pPr>
        <w:spacing w:line="360" w:lineRule="auto"/>
        <w:ind w:firstLine="708"/>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 xml:space="preserve">Динамика реализации товарного отпуска за три последних года, также по группам потребителей представлена на диаграмме </w:t>
      </w:r>
      <w:r>
        <w:rPr>
          <w:rFonts w:ascii="Times New Roman" w:eastAsia="Calibri" w:hAnsi="Times New Roman" w:cs="Times New Roman"/>
          <w:sz w:val="24"/>
          <w:szCs w:val="24"/>
        </w:rPr>
        <w:t>18 и 19</w:t>
      </w:r>
      <w:r w:rsidRPr="00D835AC">
        <w:rPr>
          <w:rFonts w:ascii="Times New Roman" w:eastAsia="Calibri" w:hAnsi="Times New Roman" w:cs="Times New Roman"/>
          <w:sz w:val="24"/>
          <w:szCs w:val="24"/>
        </w:rPr>
        <w:t>.</w:t>
      </w:r>
    </w:p>
    <w:p w:rsidR="00D03B43" w:rsidRDefault="00D03B43" w:rsidP="00BC4895">
      <w:pPr>
        <w:spacing w:after="0" w:line="360" w:lineRule="auto"/>
        <w:ind w:hanging="142"/>
        <w:jc w:val="center"/>
        <w:rPr>
          <w:rFonts w:ascii="Times New Roman" w:eastAsia="Calibri" w:hAnsi="Times New Roman" w:cs="Times New Roman"/>
          <w:sz w:val="24"/>
        </w:rPr>
      </w:pPr>
      <w:r>
        <w:rPr>
          <w:noProof/>
          <w:lang w:eastAsia="ru-RU"/>
        </w:rPr>
        <w:drawing>
          <wp:inline distT="0" distB="0" distL="0" distR="0" wp14:anchorId="1C0958BE" wp14:editId="2D9E2C71">
            <wp:extent cx="6177280" cy="1554480"/>
            <wp:effectExtent l="0" t="0" r="13970" b="2667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03B43" w:rsidRPr="005E6313" w:rsidRDefault="00D03B43" w:rsidP="00D03B43">
      <w:pPr>
        <w:spacing w:line="360" w:lineRule="auto"/>
        <w:ind w:left="-142" w:firstLine="142"/>
        <w:contextualSpacing/>
        <w:jc w:val="center"/>
        <w:rPr>
          <w:rFonts w:ascii="Times New Roman" w:hAnsi="Times New Roman" w:cs="Times New Roman"/>
          <w:sz w:val="20"/>
          <w:szCs w:val="20"/>
        </w:rPr>
      </w:pPr>
      <w:r w:rsidRPr="005E6313">
        <w:rPr>
          <w:rFonts w:ascii="Times New Roman" w:hAnsi="Times New Roman" w:cs="Times New Roman"/>
          <w:sz w:val="20"/>
          <w:szCs w:val="20"/>
        </w:rPr>
        <w:t xml:space="preserve">Диаграмма </w:t>
      </w:r>
      <w:r>
        <w:rPr>
          <w:rFonts w:ascii="Times New Roman" w:hAnsi="Times New Roman" w:cs="Times New Roman"/>
          <w:sz w:val="20"/>
          <w:szCs w:val="20"/>
        </w:rPr>
        <w:t>18</w:t>
      </w:r>
      <w:r w:rsidRPr="005E6313">
        <w:rPr>
          <w:rFonts w:ascii="Times New Roman" w:hAnsi="Times New Roman" w:cs="Times New Roman"/>
          <w:sz w:val="20"/>
          <w:szCs w:val="20"/>
        </w:rPr>
        <w:t>– Объем реализации за</w:t>
      </w:r>
      <w:r>
        <w:rPr>
          <w:rFonts w:ascii="Times New Roman" w:hAnsi="Times New Roman" w:cs="Times New Roman"/>
          <w:sz w:val="20"/>
          <w:szCs w:val="20"/>
        </w:rPr>
        <w:t xml:space="preserve"> </w:t>
      </w:r>
      <w:r w:rsidRPr="005E6313">
        <w:rPr>
          <w:rFonts w:ascii="Times New Roman" w:hAnsi="Times New Roman" w:cs="Times New Roman"/>
          <w:sz w:val="20"/>
          <w:szCs w:val="20"/>
        </w:rPr>
        <w:t>2018-2020гг (млн. руб. с НДС.)</w:t>
      </w:r>
    </w:p>
    <w:p w:rsidR="00D03B43" w:rsidRPr="00D835AC" w:rsidRDefault="00D03B43" w:rsidP="00D03B43">
      <w:pPr>
        <w:spacing w:line="360" w:lineRule="auto"/>
        <w:ind w:firstLine="708"/>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 xml:space="preserve">Исходя, из представленной ниже диаграммы отмечаем,  что основная доля реализации коммунальных ресурсов приходится на население (диаграмма </w:t>
      </w:r>
      <w:r>
        <w:rPr>
          <w:rFonts w:ascii="Times New Roman" w:eastAsia="Calibri" w:hAnsi="Times New Roman" w:cs="Times New Roman"/>
          <w:sz w:val="24"/>
          <w:szCs w:val="24"/>
        </w:rPr>
        <w:t>19</w:t>
      </w:r>
      <w:r w:rsidRPr="00D835AC">
        <w:rPr>
          <w:rFonts w:ascii="Times New Roman" w:eastAsia="Calibri" w:hAnsi="Times New Roman" w:cs="Times New Roman"/>
          <w:sz w:val="24"/>
          <w:szCs w:val="24"/>
        </w:rPr>
        <w:t xml:space="preserve">). </w:t>
      </w:r>
    </w:p>
    <w:p w:rsidR="00D03B43" w:rsidRDefault="00D03B43" w:rsidP="00BC4895">
      <w:pPr>
        <w:spacing w:after="0" w:line="360" w:lineRule="auto"/>
        <w:jc w:val="center"/>
        <w:rPr>
          <w:rFonts w:ascii="Times New Roman" w:eastAsia="Calibri" w:hAnsi="Times New Roman" w:cs="Times New Roman"/>
          <w:sz w:val="24"/>
        </w:rPr>
      </w:pPr>
      <w:r>
        <w:rPr>
          <w:noProof/>
          <w:lang w:eastAsia="ru-RU"/>
        </w:rPr>
        <w:lastRenderedPageBreak/>
        <w:drawing>
          <wp:inline distT="0" distB="0" distL="0" distR="0" wp14:anchorId="281BC677" wp14:editId="4C998DC9">
            <wp:extent cx="6085840" cy="2245360"/>
            <wp:effectExtent l="0" t="0" r="10160" b="21590"/>
            <wp:docPr id="1569" name="Диаграмма 15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03B43" w:rsidRPr="005E6313" w:rsidRDefault="00D03B43" w:rsidP="00D03B43">
      <w:pPr>
        <w:spacing w:line="360" w:lineRule="auto"/>
        <w:ind w:left="-142" w:firstLine="142"/>
        <w:contextualSpacing/>
        <w:jc w:val="center"/>
        <w:rPr>
          <w:rFonts w:ascii="Times New Roman" w:hAnsi="Times New Roman" w:cs="Times New Roman"/>
          <w:sz w:val="20"/>
          <w:szCs w:val="20"/>
        </w:rPr>
      </w:pPr>
      <w:r w:rsidRPr="005E6313">
        <w:rPr>
          <w:rFonts w:ascii="Times New Roman" w:hAnsi="Times New Roman" w:cs="Times New Roman"/>
          <w:sz w:val="20"/>
          <w:szCs w:val="20"/>
        </w:rPr>
        <w:t xml:space="preserve">Диаграмма </w:t>
      </w:r>
      <w:r>
        <w:rPr>
          <w:rFonts w:ascii="Times New Roman" w:hAnsi="Times New Roman" w:cs="Times New Roman"/>
          <w:sz w:val="20"/>
          <w:szCs w:val="20"/>
        </w:rPr>
        <w:t xml:space="preserve"> 19 </w:t>
      </w:r>
      <w:r w:rsidRPr="005E6313">
        <w:rPr>
          <w:rFonts w:ascii="Times New Roman" w:hAnsi="Times New Roman" w:cs="Times New Roman"/>
          <w:sz w:val="20"/>
          <w:szCs w:val="20"/>
        </w:rPr>
        <w:t xml:space="preserve">– Структура реализации товарного отпуска по категориям потребителей (в </w:t>
      </w:r>
      <w:proofErr w:type="spellStart"/>
      <w:r w:rsidRPr="005E6313">
        <w:rPr>
          <w:rFonts w:ascii="Times New Roman" w:hAnsi="Times New Roman" w:cs="Times New Roman"/>
          <w:sz w:val="20"/>
          <w:szCs w:val="20"/>
        </w:rPr>
        <w:t>млн</w:t>
      </w:r>
      <w:proofErr w:type="gramStart"/>
      <w:r w:rsidRPr="005E6313">
        <w:rPr>
          <w:rFonts w:ascii="Times New Roman" w:hAnsi="Times New Roman" w:cs="Times New Roman"/>
          <w:sz w:val="20"/>
          <w:szCs w:val="20"/>
        </w:rPr>
        <w:t>.р</w:t>
      </w:r>
      <w:proofErr w:type="gramEnd"/>
      <w:r w:rsidRPr="005E6313">
        <w:rPr>
          <w:rFonts w:ascii="Times New Roman" w:hAnsi="Times New Roman" w:cs="Times New Roman"/>
          <w:sz w:val="20"/>
          <w:szCs w:val="20"/>
        </w:rPr>
        <w:t>уб.с</w:t>
      </w:r>
      <w:proofErr w:type="spellEnd"/>
      <w:r w:rsidRPr="005E6313">
        <w:rPr>
          <w:rFonts w:ascii="Times New Roman" w:hAnsi="Times New Roman" w:cs="Times New Roman"/>
          <w:sz w:val="20"/>
          <w:szCs w:val="20"/>
        </w:rPr>
        <w:t xml:space="preserve"> НДС)</w:t>
      </w:r>
    </w:p>
    <w:p w:rsidR="00D03B43" w:rsidRPr="00D835AC" w:rsidRDefault="00D03B43" w:rsidP="00D03B43">
      <w:pPr>
        <w:spacing w:line="360" w:lineRule="auto"/>
        <w:ind w:firstLine="708"/>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 xml:space="preserve">Динамика объема реализации коммунальных ресурсов за последние три года по видам деятельности за 2018-2020 г приведена в таблице </w:t>
      </w:r>
      <w:r>
        <w:rPr>
          <w:rFonts w:ascii="Times New Roman" w:eastAsia="Calibri" w:hAnsi="Times New Roman" w:cs="Times New Roman"/>
          <w:sz w:val="24"/>
          <w:szCs w:val="24"/>
        </w:rPr>
        <w:t>3.</w:t>
      </w:r>
    </w:p>
    <w:tbl>
      <w:tblPr>
        <w:tblW w:w="9644" w:type="dxa"/>
        <w:jc w:val="center"/>
        <w:tblInd w:w="103" w:type="dxa"/>
        <w:tblLook w:val="04A0" w:firstRow="1" w:lastRow="0" w:firstColumn="1" w:lastColumn="0" w:noHBand="0" w:noVBand="1"/>
      </w:tblPr>
      <w:tblGrid>
        <w:gridCol w:w="4258"/>
        <w:gridCol w:w="1984"/>
        <w:gridCol w:w="1701"/>
        <w:gridCol w:w="1701"/>
      </w:tblGrid>
      <w:tr w:rsidR="00D03B43" w:rsidRPr="00EB0E27" w:rsidTr="00BC4895">
        <w:trPr>
          <w:trHeight w:val="411"/>
          <w:jc w:val="center"/>
        </w:trPr>
        <w:tc>
          <w:tcPr>
            <w:tcW w:w="96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b/>
                <w:color w:val="000000"/>
                <w:sz w:val="20"/>
                <w:lang w:eastAsia="ru-RU"/>
              </w:rPr>
            </w:pPr>
            <w:r w:rsidRPr="000C6B83">
              <w:rPr>
                <w:rFonts w:ascii="Times New Roman" w:hAnsi="Times New Roman" w:cs="Times New Roman"/>
                <w:sz w:val="20"/>
                <w:szCs w:val="24"/>
              </w:rPr>
              <w:tab/>
            </w:r>
            <w:r w:rsidRPr="000C6B83">
              <w:rPr>
                <w:rFonts w:ascii="Times New Roman" w:eastAsia="Times New Roman" w:hAnsi="Times New Roman" w:cs="Times New Roman"/>
                <w:b/>
                <w:color w:val="000000"/>
                <w:sz w:val="20"/>
                <w:lang w:eastAsia="ru-RU"/>
              </w:rPr>
              <w:t>Динамика реализации по видам деятельности, (млн. руб. с НДС)</w:t>
            </w:r>
          </w:p>
        </w:tc>
      </w:tr>
      <w:tr w:rsidR="00D03B43" w:rsidRPr="00EB0E27" w:rsidTr="00BC4895">
        <w:trPr>
          <w:trHeight w:val="300"/>
          <w:jc w:val="center"/>
        </w:trPr>
        <w:tc>
          <w:tcPr>
            <w:tcW w:w="4258"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Вид коммунального ресурса/услуга</w:t>
            </w:r>
          </w:p>
        </w:tc>
        <w:tc>
          <w:tcPr>
            <w:tcW w:w="1984"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2018 год</w:t>
            </w:r>
          </w:p>
        </w:tc>
        <w:tc>
          <w:tcPr>
            <w:tcW w:w="1701"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2019 год</w:t>
            </w:r>
          </w:p>
        </w:tc>
        <w:tc>
          <w:tcPr>
            <w:tcW w:w="1701"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2020 год</w:t>
            </w:r>
          </w:p>
        </w:tc>
      </w:tr>
      <w:tr w:rsidR="00D03B43" w:rsidRPr="00EB0E27" w:rsidTr="00BC4895">
        <w:trPr>
          <w:trHeight w:val="300"/>
          <w:jc w:val="center"/>
        </w:trPr>
        <w:tc>
          <w:tcPr>
            <w:tcW w:w="4258"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 xml:space="preserve">Теплоснабжение и горячее водоснабжение </w:t>
            </w:r>
          </w:p>
        </w:tc>
        <w:tc>
          <w:tcPr>
            <w:tcW w:w="1984"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2 806,48</w:t>
            </w:r>
          </w:p>
        </w:tc>
        <w:tc>
          <w:tcPr>
            <w:tcW w:w="1701"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2 933,14</w:t>
            </w:r>
          </w:p>
        </w:tc>
        <w:tc>
          <w:tcPr>
            <w:tcW w:w="1701"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3 033,56</w:t>
            </w:r>
          </w:p>
        </w:tc>
      </w:tr>
      <w:tr w:rsidR="00D03B43" w:rsidRPr="00EB0E27" w:rsidTr="00BC4895">
        <w:trPr>
          <w:trHeight w:val="300"/>
          <w:jc w:val="center"/>
        </w:trPr>
        <w:tc>
          <w:tcPr>
            <w:tcW w:w="4258"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Холодное водоснабжение</w:t>
            </w:r>
          </w:p>
        </w:tc>
        <w:tc>
          <w:tcPr>
            <w:tcW w:w="1984"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30,38</w:t>
            </w:r>
          </w:p>
        </w:tc>
        <w:tc>
          <w:tcPr>
            <w:tcW w:w="1701"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34,89</w:t>
            </w:r>
          </w:p>
        </w:tc>
        <w:tc>
          <w:tcPr>
            <w:tcW w:w="1701"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33,74</w:t>
            </w:r>
          </w:p>
        </w:tc>
      </w:tr>
      <w:tr w:rsidR="00D03B43" w:rsidRPr="00EB0E27" w:rsidTr="00BC4895">
        <w:trPr>
          <w:trHeight w:val="165"/>
          <w:jc w:val="center"/>
        </w:trPr>
        <w:tc>
          <w:tcPr>
            <w:tcW w:w="4258"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Водоотведение</w:t>
            </w:r>
          </w:p>
        </w:tc>
        <w:tc>
          <w:tcPr>
            <w:tcW w:w="1984"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23,63</w:t>
            </w:r>
          </w:p>
        </w:tc>
        <w:tc>
          <w:tcPr>
            <w:tcW w:w="1701"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szCs w:val="20"/>
                <w:lang w:eastAsia="ru-RU"/>
              </w:rPr>
            </w:pPr>
            <w:r w:rsidRPr="000C6B83">
              <w:rPr>
                <w:rFonts w:ascii="Times New Roman" w:eastAsia="Times New Roman" w:hAnsi="Times New Roman" w:cs="Times New Roman"/>
                <w:color w:val="000000"/>
                <w:sz w:val="20"/>
                <w:szCs w:val="20"/>
                <w:lang w:eastAsia="ru-RU"/>
              </w:rPr>
              <w:t>28,61</w:t>
            </w:r>
          </w:p>
        </w:tc>
        <w:tc>
          <w:tcPr>
            <w:tcW w:w="1701"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27,23</w:t>
            </w:r>
          </w:p>
        </w:tc>
      </w:tr>
      <w:tr w:rsidR="00D03B43" w:rsidRPr="00EB0E27" w:rsidTr="00BC4895">
        <w:trPr>
          <w:trHeight w:val="449"/>
          <w:jc w:val="center"/>
        </w:trPr>
        <w:tc>
          <w:tcPr>
            <w:tcW w:w="4258"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b/>
                <w:bCs/>
                <w:color w:val="000000"/>
                <w:sz w:val="20"/>
                <w:szCs w:val="20"/>
                <w:lang w:eastAsia="ru-RU"/>
              </w:rPr>
            </w:pPr>
            <w:r w:rsidRPr="000C6B83">
              <w:rPr>
                <w:rFonts w:ascii="Times New Roman" w:eastAsia="Times New Roman" w:hAnsi="Times New Roman" w:cs="Times New Roman"/>
                <w:b/>
                <w:bCs/>
                <w:color w:val="000000"/>
                <w:sz w:val="20"/>
                <w:szCs w:val="20"/>
                <w:lang w:eastAsia="ru-RU"/>
              </w:rPr>
              <w:t>ИТОГО:</w:t>
            </w:r>
          </w:p>
        </w:tc>
        <w:tc>
          <w:tcPr>
            <w:tcW w:w="1984"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b/>
                <w:bCs/>
                <w:color w:val="000000"/>
                <w:sz w:val="20"/>
                <w:szCs w:val="20"/>
                <w:lang w:eastAsia="ru-RU"/>
              </w:rPr>
            </w:pPr>
            <w:r w:rsidRPr="000C6B83">
              <w:rPr>
                <w:rFonts w:ascii="Times New Roman" w:eastAsia="Times New Roman" w:hAnsi="Times New Roman" w:cs="Times New Roman"/>
                <w:b/>
                <w:bCs/>
                <w:color w:val="000000"/>
                <w:sz w:val="20"/>
                <w:szCs w:val="20"/>
                <w:lang w:eastAsia="ru-RU"/>
              </w:rPr>
              <w:t>2 860,490</w:t>
            </w:r>
          </w:p>
        </w:tc>
        <w:tc>
          <w:tcPr>
            <w:tcW w:w="1701" w:type="dxa"/>
            <w:tcBorders>
              <w:top w:val="nil"/>
              <w:left w:val="nil"/>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jc w:val="center"/>
              <w:rPr>
                <w:rFonts w:ascii="Times New Roman" w:eastAsia="Times New Roman" w:hAnsi="Times New Roman" w:cs="Times New Roman"/>
                <w:b/>
                <w:bCs/>
                <w:color w:val="000000"/>
                <w:sz w:val="20"/>
                <w:szCs w:val="20"/>
                <w:lang w:eastAsia="ru-RU"/>
              </w:rPr>
            </w:pPr>
            <w:r w:rsidRPr="000C6B83">
              <w:rPr>
                <w:rFonts w:ascii="Times New Roman" w:eastAsia="Times New Roman" w:hAnsi="Times New Roman" w:cs="Times New Roman"/>
                <w:b/>
                <w:bCs/>
                <w:color w:val="000000"/>
                <w:sz w:val="20"/>
                <w:szCs w:val="20"/>
                <w:lang w:eastAsia="ru-RU"/>
              </w:rPr>
              <w:t>2 996,638</w:t>
            </w:r>
          </w:p>
        </w:tc>
        <w:tc>
          <w:tcPr>
            <w:tcW w:w="1701"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jc w:val="center"/>
              <w:rPr>
                <w:rFonts w:ascii="Times New Roman" w:eastAsia="Times New Roman" w:hAnsi="Times New Roman" w:cs="Times New Roman"/>
                <w:b/>
                <w:bCs/>
                <w:color w:val="000000"/>
                <w:sz w:val="20"/>
                <w:lang w:eastAsia="ru-RU"/>
              </w:rPr>
            </w:pPr>
            <w:r w:rsidRPr="000C6B83">
              <w:rPr>
                <w:rFonts w:ascii="Times New Roman" w:eastAsia="Times New Roman" w:hAnsi="Times New Roman" w:cs="Times New Roman"/>
                <w:b/>
                <w:bCs/>
                <w:color w:val="000000"/>
                <w:sz w:val="20"/>
                <w:lang w:eastAsia="ru-RU"/>
              </w:rPr>
              <w:t>3 094,531</w:t>
            </w:r>
          </w:p>
        </w:tc>
      </w:tr>
    </w:tbl>
    <w:p w:rsidR="00D03B43" w:rsidRDefault="00D03B43" w:rsidP="00D03B43">
      <w:pPr>
        <w:spacing w:line="360" w:lineRule="auto"/>
        <w:ind w:firstLine="708"/>
        <w:contextualSpacing/>
        <w:jc w:val="both"/>
        <w:rPr>
          <w:rFonts w:ascii="Times New Roman" w:eastAsia="Calibri" w:hAnsi="Times New Roman" w:cs="Times New Roman"/>
          <w:sz w:val="24"/>
          <w:szCs w:val="24"/>
        </w:rPr>
      </w:pPr>
    </w:p>
    <w:p w:rsidR="00D03B43" w:rsidRPr="00D835AC" w:rsidRDefault="00D03B43" w:rsidP="00D03B43">
      <w:pPr>
        <w:spacing w:line="360" w:lineRule="auto"/>
        <w:ind w:firstLine="708"/>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 xml:space="preserve">Исходя из представленных данных, отмечается рост объема продаж относительно прошлых периодов. </w:t>
      </w:r>
    </w:p>
    <w:p w:rsidR="00D03B43" w:rsidRDefault="00D03B43" w:rsidP="00BC4895">
      <w:pPr>
        <w:spacing w:after="240" w:line="360" w:lineRule="auto"/>
        <w:ind w:firstLine="708"/>
        <w:contextualSpacing/>
        <w:jc w:val="both"/>
        <w:rPr>
          <w:rFonts w:ascii="Times New Roman" w:eastAsia="Calibri" w:hAnsi="Times New Roman" w:cs="Times New Roman"/>
          <w:sz w:val="24"/>
          <w:szCs w:val="24"/>
        </w:rPr>
      </w:pPr>
      <w:r w:rsidRPr="00F56AC1">
        <w:rPr>
          <w:rFonts w:ascii="Times New Roman" w:eastAsia="Calibri" w:hAnsi="Times New Roman" w:cs="Times New Roman"/>
          <w:sz w:val="24"/>
          <w:szCs w:val="24"/>
        </w:rPr>
        <w:t>Основная причина увеличения объема реализации обусловлена ростом товарного отпуска тепловой энергии и ростом тарифа на предоставляемые коммунальные услуги для потребителей.</w:t>
      </w:r>
      <w:r w:rsidRPr="00D835AC">
        <w:rPr>
          <w:rFonts w:ascii="Times New Roman" w:eastAsia="Calibri" w:hAnsi="Times New Roman" w:cs="Times New Roman"/>
          <w:sz w:val="24"/>
          <w:szCs w:val="24"/>
        </w:rPr>
        <w:t xml:space="preserve"> </w:t>
      </w:r>
    </w:p>
    <w:p w:rsidR="002369B5" w:rsidRDefault="002369B5" w:rsidP="00BC4895">
      <w:pPr>
        <w:spacing w:after="240" w:line="360" w:lineRule="auto"/>
        <w:ind w:firstLine="708"/>
        <w:contextualSpacing/>
        <w:jc w:val="both"/>
        <w:rPr>
          <w:rFonts w:ascii="Times New Roman" w:eastAsia="Calibri" w:hAnsi="Times New Roman" w:cs="Times New Roman"/>
          <w:sz w:val="24"/>
          <w:szCs w:val="24"/>
        </w:rPr>
      </w:pPr>
    </w:p>
    <w:p w:rsidR="00D03B43" w:rsidRPr="00B32308" w:rsidRDefault="005034AF" w:rsidP="00B32308">
      <w:pPr>
        <w:pStyle w:val="2"/>
        <w:rPr>
          <w:b w:val="0"/>
          <w:bCs w:val="0"/>
          <w:i w:val="0"/>
          <w:sz w:val="28"/>
          <w:szCs w:val="24"/>
          <w:lang w:eastAsia="ru-RU"/>
        </w:rPr>
      </w:pPr>
      <w:bookmarkStart w:id="153" w:name="_Toc66885661"/>
      <w:r>
        <w:rPr>
          <w:sz w:val="28"/>
          <w:szCs w:val="24"/>
          <w:lang w:eastAsia="ru-RU"/>
        </w:rPr>
        <w:t xml:space="preserve">5.3. </w:t>
      </w:r>
      <w:r w:rsidR="00D03B43" w:rsidRPr="002369B5">
        <w:rPr>
          <w:sz w:val="28"/>
          <w:szCs w:val="24"/>
          <w:lang w:val="x-none" w:eastAsia="ru-RU"/>
        </w:rPr>
        <w:t>Уровень оплат потребителей за отпущенные коммунальные ресурсы в 2020 году</w:t>
      </w:r>
      <w:bookmarkEnd w:id="153"/>
    </w:p>
    <w:p w:rsidR="00D03B43" w:rsidRPr="00D835AC" w:rsidRDefault="00D03B43" w:rsidP="00D03B43">
      <w:pPr>
        <w:spacing w:line="360" w:lineRule="auto"/>
        <w:ind w:firstLine="708"/>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Общий объем поступивших оплат в 20</w:t>
      </w:r>
      <w:r>
        <w:rPr>
          <w:rFonts w:ascii="Times New Roman" w:eastAsia="Calibri" w:hAnsi="Times New Roman" w:cs="Times New Roman"/>
          <w:sz w:val="24"/>
          <w:szCs w:val="24"/>
        </w:rPr>
        <w:t>20</w:t>
      </w:r>
      <w:r w:rsidRPr="00D835AC">
        <w:rPr>
          <w:rFonts w:ascii="Times New Roman" w:eastAsia="Calibri" w:hAnsi="Times New Roman" w:cs="Times New Roman"/>
          <w:sz w:val="24"/>
          <w:szCs w:val="24"/>
        </w:rPr>
        <w:t xml:space="preserve"> году за отпущенные коммунальные ресурсы составил </w:t>
      </w:r>
      <w:r>
        <w:rPr>
          <w:rFonts w:ascii="Times New Roman" w:eastAsia="Calibri" w:hAnsi="Times New Roman" w:cs="Times New Roman"/>
          <w:sz w:val="24"/>
          <w:szCs w:val="24"/>
        </w:rPr>
        <w:t>3 059, 3</w:t>
      </w:r>
      <w:r w:rsidRPr="00D835AC">
        <w:rPr>
          <w:rFonts w:ascii="Times New Roman" w:eastAsia="Calibri" w:hAnsi="Times New Roman" w:cs="Times New Roman"/>
          <w:sz w:val="24"/>
          <w:szCs w:val="24"/>
        </w:rPr>
        <w:t xml:space="preserve"> млн. руб. с НДС.</w:t>
      </w:r>
    </w:p>
    <w:p w:rsidR="00D03B43" w:rsidRDefault="00D03B43" w:rsidP="00D03B43">
      <w:pPr>
        <w:tabs>
          <w:tab w:val="left" w:pos="0"/>
          <w:tab w:val="left" w:pos="851"/>
          <w:tab w:val="left" w:pos="3686"/>
        </w:tabs>
        <w:spacing w:after="0" w:line="240" w:lineRule="auto"/>
        <w:ind w:firstLine="567"/>
        <w:contextualSpacing/>
        <w:jc w:val="both"/>
        <w:rPr>
          <w:rFonts w:ascii="Times New Roman" w:eastAsia="Calibri" w:hAnsi="Times New Roman" w:cs="Times New Roman"/>
          <w:sz w:val="24"/>
          <w:szCs w:val="24"/>
        </w:rPr>
      </w:pPr>
      <w:r w:rsidRPr="00D835AC">
        <w:rPr>
          <w:rFonts w:ascii="Times New Roman" w:eastAsia="Calibri" w:hAnsi="Times New Roman" w:cs="Times New Roman"/>
          <w:sz w:val="24"/>
          <w:szCs w:val="24"/>
        </w:rPr>
        <w:t>Уровень поступивших оплат к начислениям с учетом всех перерасчетов за 20</w:t>
      </w:r>
      <w:r>
        <w:rPr>
          <w:rFonts w:ascii="Times New Roman" w:eastAsia="Calibri" w:hAnsi="Times New Roman" w:cs="Times New Roman"/>
          <w:sz w:val="24"/>
          <w:szCs w:val="24"/>
        </w:rPr>
        <w:t>20</w:t>
      </w:r>
      <w:r w:rsidRPr="00D835AC">
        <w:rPr>
          <w:rFonts w:ascii="Times New Roman" w:eastAsia="Calibri" w:hAnsi="Times New Roman" w:cs="Times New Roman"/>
          <w:sz w:val="24"/>
          <w:szCs w:val="24"/>
        </w:rPr>
        <w:t xml:space="preserve"> год составил 9</w:t>
      </w:r>
      <w:r>
        <w:rPr>
          <w:rFonts w:ascii="Times New Roman" w:eastAsia="Calibri" w:hAnsi="Times New Roman" w:cs="Times New Roman"/>
          <w:sz w:val="24"/>
          <w:szCs w:val="24"/>
        </w:rPr>
        <w:t>9,3</w:t>
      </w:r>
      <w:r w:rsidRPr="00D835AC">
        <w:rPr>
          <w:rFonts w:ascii="Times New Roman" w:eastAsia="Calibri" w:hAnsi="Times New Roman" w:cs="Times New Roman"/>
          <w:sz w:val="24"/>
          <w:szCs w:val="24"/>
        </w:rPr>
        <w:t xml:space="preserve">%           </w:t>
      </w:r>
    </w:p>
    <w:p w:rsidR="00D03B43" w:rsidRDefault="00D03B43" w:rsidP="00D03B43">
      <w:pPr>
        <w:tabs>
          <w:tab w:val="left" w:pos="0"/>
          <w:tab w:val="left" w:pos="851"/>
          <w:tab w:val="left" w:pos="3686"/>
        </w:tabs>
        <w:spacing w:after="0" w:line="240" w:lineRule="auto"/>
        <w:ind w:firstLine="567"/>
        <w:contextualSpacing/>
        <w:jc w:val="both"/>
        <w:rPr>
          <w:rFonts w:ascii="Times New Roman" w:hAnsi="Times New Roman" w:cs="Times New Roman"/>
          <w:sz w:val="24"/>
          <w:szCs w:val="24"/>
        </w:rPr>
      </w:pPr>
      <w:r w:rsidRPr="00D835A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Pr>
          <w:rFonts w:ascii="Times New Roman" w:hAnsi="Times New Roman" w:cs="Times New Roman"/>
          <w:sz w:val="24"/>
          <w:szCs w:val="24"/>
        </w:rPr>
        <w:t>таблица 4</w:t>
      </w:r>
    </w:p>
    <w:tbl>
      <w:tblPr>
        <w:tblW w:w="9644" w:type="dxa"/>
        <w:jc w:val="center"/>
        <w:tblInd w:w="103" w:type="dxa"/>
        <w:tblLook w:val="04A0" w:firstRow="1" w:lastRow="0" w:firstColumn="1" w:lastColumn="0" w:noHBand="0" w:noVBand="1"/>
      </w:tblPr>
      <w:tblGrid>
        <w:gridCol w:w="4400"/>
        <w:gridCol w:w="2126"/>
        <w:gridCol w:w="1843"/>
        <w:gridCol w:w="1275"/>
      </w:tblGrid>
      <w:tr w:rsidR="00D03B43" w:rsidRPr="00CF187E" w:rsidTr="00BC4895">
        <w:trPr>
          <w:trHeight w:val="300"/>
          <w:jc w:val="center"/>
        </w:trPr>
        <w:tc>
          <w:tcPr>
            <w:tcW w:w="44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 xml:space="preserve">Вид коммунального ресурса/услуга </w:t>
            </w:r>
          </w:p>
        </w:tc>
        <w:tc>
          <w:tcPr>
            <w:tcW w:w="52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2020 год</w:t>
            </w:r>
          </w:p>
        </w:tc>
      </w:tr>
      <w:tr w:rsidR="00D03B43" w:rsidRPr="00CF187E" w:rsidTr="00BC4895">
        <w:trPr>
          <w:trHeight w:val="199"/>
          <w:jc w:val="center"/>
        </w:trPr>
        <w:tc>
          <w:tcPr>
            <w:tcW w:w="4400" w:type="dxa"/>
            <w:vMerge/>
            <w:tcBorders>
              <w:top w:val="single" w:sz="4" w:space="0" w:color="auto"/>
              <w:left w:val="single" w:sz="4" w:space="0" w:color="auto"/>
              <w:bottom w:val="single" w:sz="4" w:space="0" w:color="000000"/>
              <w:right w:val="single" w:sz="4" w:space="0" w:color="auto"/>
            </w:tcBorders>
            <w:vAlign w:val="center"/>
            <w:hideMark/>
          </w:tcPr>
          <w:p w:rsidR="00D03B43" w:rsidRPr="000C6B83" w:rsidRDefault="00D03B43" w:rsidP="00BC4895">
            <w:pPr>
              <w:spacing w:after="0" w:line="240" w:lineRule="auto"/>
              <w:contextualSpacing/>
              <w:rPr>
                <w:rFonts w:ascii="Times New Roman" w:eastAsia="Times New Roman" w:hAnsi="Times New Roman" w:cs="Times New Roman"/>
                <w:color w:val="000000"/>
                <w:sz w:val="20"/>
                <w:lang w:eastAsia="ru-RU"/>
              </w:rPr>
            </w:pPr>
          </w:p>
        </w:tc>
        <w:tc>
          <w:tcPr>
            <w:tcW w:w="2126" w:type="dxa"/>
            <w:tcBorders>
              <w:top w:val="nil"/>
              <w:left w:val="single" w:sz="4" w:space="0" w:color="auto"/>
              <w:bottom w:val="single" w:sz="4" w:space="0" w:color="auto"/>
              <w:right w:val="single" w:sz="4" w:space="0" w:color="auto"/>
            </w:tcBorders>
            <w:shd w:val="clear" w:color="auto" w:fill="auto"/>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Объем продаж</w:t>
            </w:r>
          </w:p>
        </w:tc>
        <w:tc>
          <w:tcPr>
            <w:tcW w:w="3118" w:type="dxa"/>
            <w:gridSpan w:val="2"/>
            <w:tcBorders>
              <w:top w:val="single" w:sz="4" w:space="0" w:color="auto"/>
              <w:left w:val="nil"/>
              <w:bottom w:val="single" w:sz="4" w:space="0" w:color="auto"/>
              <w:right w:val="single" w:sz="4" w:space="0" w:color="auto"/>
            </w:tcBorders>
            <w:shd w:val="clear" w:color="auto" w:fill="auto"/>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Оплата</w:t>
            </w:r>
          </w:p>
        </w:tc>
      </w:tr>
      <w:tr w:rsidR="00D03B43" w:rsidRPr="00CF187E" w:rsidTr="00BC4895">
        <w:trPr>
          <w:trHeight w:val="74"/>
          <w:jc w:val="center"/>
        </w:trPr>
        <w:tc>
          <w:tcPr>
            <w:tcW w:w="4400" w:type="dxa"/>
            <w:vMerge/>
            <w:tcBorders>
              <w:top w:val="single" w:sz="4" w:space="0" w:color="auto"/>
              <w:left w:val="single" w:sz="4" w:space="0" w:color="auto"/>
              <w:bottom w:val="single" w:sz="4" w:space="0" w:color="000000"/>
              <w:right w:val="single" w:sz="4" w:space="0" w:color="auto"/>
            </w:tcBorders>
            <w:vAlign w:val="center"/>
            <w:hideMark/>
          </w:tcPr>
          <w:p w:rsidR="00D03B43" w:rsidRPr="000C6B83" w:rsidRDefault="00D03B43" w:rsidP="00BC4895">
            <w:pPr>
              <w:spacing w:after="0" w:line="240" w:lineRule="auto"/>
              <w:contextualSpacing/>
              <w:rPr>
                <w:rFonts w:ascii="Times New Roman" w:eastAsia="Times New Roman" w:hAnsi="Times New Roman" w:cs="Times New Roman"/>
                <w:color w:val="000000"/>
                <w:sz w:val="20"/>
                <w:lang w:eastAsia="ru-RU"/>
              </w:rPr>
            </w:pPr>
          </w:p>
        </w:tc>
        <w:tc>
          <w:tcPr>
            <w:tcW w:w="2126" w:type="dxa"/>
            <w:tcBorders>
              <w:top w:val="nil"/>
              <w:left w:val="single" w:sz="4" w:space="0" w:color="auto"/>
              <w:bottom w:val="single" w:sz="4" w:space="0" w:color="auto"/>
              <w:right w:val="single" w:sz="4" w:space="0" w:color="auto"/>
            </w:tcBorders>
            <w:shd w:val="clear" w:color="auto" w:fill="auto"/>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млн. руб. с НДС</w:t>
            </w:r>
          </w:p>
        </w:tc>
        <w:tc>
          <w:tcPr>
            <w:tcW w:w="1843" w:type="dxa"/>
            <w:tcBorders>
              <w:top w:val="nil"/>
              <w:left w:val="nil"/>
              <w:bottom w:val="single" w:sz="4" w:space="0" w:color="auto"/>
              <w:right w:val="single" w:sz="4" w:space="0" w:color="auto"/>
            </w:tcBorders>
            <w:shd w:val="clear" w:color="auto" w:fill="auto"/>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млн. руб. с НДС</w:t>
            </w:r>
          </w:p>
        </w:tc>
        <w:tc>
          <w:tcPr>
            <w:tcW w:w="1275" w:type="dxa"/>
            <w:tcBorders>
              <w:top w:val="nil"/>
              <w:left w:val="nil"/>
              <w:bottom w:val="single" w:sz="4" w:space="0" w:color="auto"/>
              <w:right w:val="single" w:sz="4" w:space="0" w:color="auto"/>
            </w:tcBorders>
            <w:shd w:val="clear" w:color="auto" w:fill="auto"/>
            <w:vAlign w:val="center"/>
            <w:hideMark/>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w:t>
            </w:r>
          </w:p>
        </w:tc>
      </w:tr>
      <w:tr w:rsidR="00D03B43" w:rsidRPr="00CF187E" w:rsidTr="00BC4895">
        <w:trPr>
          <w:trHeight w:val="300"/>
          <w:jc w:val="center"/>
        </w:trPr>
        <w:tc>
          <w:tcPr>
            <w:tcW w:w="4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contextualSpacing/>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 xml:space="preserve">Теплоснабжение и горячее водоснабжение </w:t>
            </w:r>
          </w:p>
        </w:tc>
        <w:tc>
          <w:tcPr>
            <w:tcW w:w="2126"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3 022,17</w:t>
            </w:r>
          </w:p>
        </w:tc>
        <w:tc>
          <w:tcPr>
            <w:tcW w:w="1843"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2 999,17</w:t>
            </w:r>
          </w:p>
        </w:tc>
        <w:tc>
          <w:tcPr>
            <w:tcW w:w="1275"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99,2%</w:t>
            </w:r>
          </w:p>
        </w:tc>
      </w:tr>
      <w:tr w:rsidR="00D03B43" w:rsidRPr="00CF187E" w:rsidTr="00BC4895">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contextualSpacing/>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Холодное водоснабжение</w:t>
            </w:r>
          </w:p>
        </w:tc>
        <w:tc>
          <w:tcPr>
            <w:tcW w:w="2126"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33,30</w:t>
            </w:r>
          </w:p>
        </w:tc>
        <w:tc>
          <w:tcPr>
            <w:tcW w:w="1843"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33,26</w:t>
            </w:r>
          </w:p>
        </w:tc>
        <w:tc>
          <w:tcPr>
            <w:tcW w:w="1275"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99,9%</w:t>
            </w:r>
          </w:p>
        </w:tc>
      </w:tr>
      <w:tr w:rsidR="00D03B43" w:rsidRPr="00CF187E" w:rsidTr="00BC4895">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contextualSpacing/>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Водоотведение</w:t>
            </w:r>
          </w:p>
        </w:tc>
        <w:tc>
          <w:tcPr>
            <w:tcW w:w="2126"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26,89</w:t>
            </w:r>
          </w:p>
        </w:tc>
        <w:tc>
          <w:tcPr>
            <w:tcW w:w="1843"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26,88</w:t>
            </w:r>
          </w:p>
        </w:tc>
        <w:tc>
          <w:tcPr>
            <w:tcW w:w="1275" w:type="dxa"/>
            <w:tcBorders>
              <w:top w:val="nil"/>
              <w:left w:val="nil"/>
              <w:bottom w:val="single" w:sz="4" w:space="0" w:color="auto"/>
              <w:right w:val="single" w:sz="4" w:space="0" w:color="auto"/>
            </w:tcBorders>
            <w:shd w:val="clear" w:color="auto" w:fill="auto"/>
            <w:noWrap/>
            <w:vAlign w:val="center"/>
          </w:tcPr>
          <w:p w:rsidR="00D03B43" w:rsidRPr="000C6B83" w:rsidRDefault="00D03B43" w:rsidP="000C6B83">
            <w:pPr>
              <w:spacing w:after="0" w:line="240" w:lineRule="auto"/>
              <w:ind w:firstLineChars="100" w:firstLine="200"/>
              <w:contextualSpacing/>
              <w:jc w:val="center"/>
              <w:rPr>
                <w:rFonts w:ascii="Times New Roman" w:eastAsia="Times New Roman" w:hAnsi="Times New Roman" w:cs="Times New Roman"/>
                <w:color w:val="000000"/>
                <w:sz w:val="20"/>
                <w:lang w:eastAsia="ru-RU"/>
              </w:rPr>
            </w:pPr>
            <w:r w:rsidRPr="000C6B83">
              <w:rPr>
                <w:rFonts w:ascii="Times New Roman" w:eastAsia="Times New Roman" w:hAnsi="Times New Roman" w:cs="Times New Roman"/>
                <w:color w:val="000000"/>
                <w:sz w:val="20"/>
                <w:lang w:eastAsia="ru-RU"/>
              </w:rPr>
              <w:t>99,9%</w:t>
            </w:r>
          </w:p>
        </w:tc>
      </w:tr>
      <w:tr w:rsidR="00D03B43" w:rsidRPr="00CF187E" w:rsidTr="00BC4895">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D03B43" w:rsidRPr="000C6B83" w:rsidRDefault="00D03B43" w:rsidP="00BC4895">
            <w:pPr>
              <w:spacing w:after="0" w:line="240" w:lineRule="auto"/>
              <w:contextualSpacing/>
              <w:jc w:val="right"/>
              <w:rPr>
                <w:rFonts w:ascii="Times New Roman" w:eastAsia="Times New Roman" w:hAnsi="Times New Roman" w:cs="Times New Roman"/>
                <w:b/>
                <w:bCs/>
                <w:color w:val="000000"/>
                <w:sz w:val="20"/>
                <w:lang w:eastAsia="ru-RU"/>
              </w:rPr>
            </w:pPr>
            <w:r w:rsidRPr="000C6B83">
              <w:rPr>
                <w:rFonts w:ascii="Times New Roman" w:eastAsia="Times New Roman" w:hAnsi="Times New Roman" w:cs="Times New Roman"/>
                <w:b/>
                <w:bCs/>
                <w:color w:val="000000"/>
                <w:sz w:val="20"/>
                <w:lang w:eastAsia="ru-RU"/>
              </w:rPr>
              <w:lastRenderedPageBreak/>
              <w:t>ИТОГО</w:t>
            </w:r>
          </w:p>
        </w:tc>
        <w:tc>
          <w:tcPr>
            <w:tcW w:w="2126"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b/>
                <w:bCs/>
                <w:color w:val="000000"/>
                <w:sz w:val="20"/>
                <w:lang w:eastAsia="ru-RU"/>
              </w:rPr>
            </w:pPr>
            <w:r w:rsidRPr="000C6B83">
              <w:rPr>
                <w:rFonts w:ascii="Times New Roman" w:eastAsia="Times New Roman" w:hAnsi="Times New Roman" w:cs="Times New Roman"/>
                <w:b/>
                <w:bCs/>
                <w:color w:val="000000"/>
                <w:sz w:val="20"/>
                <w:lang w:eastAsia="ru-RU"/>
              </w:rPr>
              <w:t>3 082,37</w:t>
            </w:r>
          </w:p>
        </w:tc>
        <w:tc>
          <w:tcPr>
            <w:tcW w:w="1843"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b/>
                <w:bCs/>
                <w:color w:val="000000"/>
                <w:sz w:val="20"/>
                <w:lang w:eastAsia="ru-RU"/>
              </w:rPr>
            </w:pPr>
            <w:r w:rsidRPr="000C6B83">
              <w:rPr>
                <w:rFonts w:ascii="Times New Roman" w:eastAsia="Times New Roman" w:hAnsi="Times New Roman" w:cs="Times New Roman"/>
                <w:b/>
                <w:bCs/>
                <w:color w:val="000000"/>
                <w:sz w:val="20"/>
                <w:lang w:eastAsia="ru-RU"/>
              </w:rPr>
              <w:t>3 059,31</w:t>
            </w:r>
          </w:p>
        </w:tc>
        <w:tc>
          <w:tcPr>
            <w:tcW w:w="1275" w:type="dxa"/>
            <w:tcBorders>
              <w:top w:val="nil"/>
              <w:left w:val="nil"/>
              <w:bottom w:val="single" w:sz="4" w:space="0" w:color="auto"/>
              <w:right w:val="single" w:sz="4" w:space="0" w:color="auto"/>
            </w:tcBorders>
            <w:shd w:val="clear" w:color="auto" w:fill="auto"/>
            <w:noWrap/>
            <w:vAlign w:val="center"/>
          </w:tcPr>
          <w:p w:rsidR="00D03B43" w:rsidRPr="000C6B83" w:rsidRDefault="00D03B43" w:rsidP="00BC4895">
            <w:pPr>
              <w:spacing w:after="0" w:line="240" w:lineRule="auto"/>
              <w:contextualSpacing/>
              <w:jc w:val="center"/>
              <w:rPr>
                <w:rFonts w:ascii="Times New Roman" w:eastAsia="Times New Roman" w:hAnsi="Times New Roman" w:cs="Times New Roman"/>
                <w:b/>
                <w:bCs/>
                <w:color w:val="000000"/>
                <w:sz w:val="20"/>
                <w:lang w:eastAsia="ru-RU"/>
              </w:rPr>
            </w:pPr>
            <w:r w:rsidRPr="000C6B83">
              <w:rPr>
                <w:rFonts w:ascii="Times New Roman" w:eastAsia="Times New Roman" w:hAnsi="Times New Roman" w:cs="Times New Roman"/>
                <w:b/>
                <w:bCs/>
                <w:color w:val="000000"/>
                <w:sz w:val="20"/>
                <w:lang w:eastAsia="ru-RU"/>
              </w:rPr>
              <w:t>99,3%</w:t>
            </w:r>
          </w:p>
        </w:tc>
      </w:tr>
    </w:tbl>
    <w:p w:rsidR="00D03B43" w:rsidRDefault="00D03B43" w:rsidP="00D03B43">
      <w:pPr>
        <w:tabs>
          <w:tab w:val="left" w:pos="6324"/>
        </w:tabs>
        <w:spacing w:after="0" w:line="240" w:lineRule="auto"/>
        <w:ind w:firstLine="709"/>
        <w:contextualSpacing/>
        <w:jc w:val="both"/>
        <w:rPr>
          <w:rFonts w:ascii="Times New Roman" w:hAnsi="Times New Roman" w:cs="Times New Roman"/>
          <w:sz w:val="24"/>
          <w:szCs w:val="24"/>
        </w:rPr>
      </w:pPr>
    </w:p>
    <w:p w:rsidR="00D03B43" w:rsidRDefault="00D03B43" w:rsidP="00BC4895">
      <w:pPr>
        <w:jc w:val="center"/>
        <w:rPr>
          <w:rFonts w:ascii="Times New Roman" w:hAnsi="Times New Roman" w:cs="Times New Roman"/>
          <w:sz w:val="24"/>
          <w:szCs w:val="24"/>
        </w:rPr>
      </w:pPr>
      <w:r w:rsidRPr="00193398">
        <w:rPr>
          <w:noProof/>
          <w:bdr w:val="single" w:sz="4" w:space="0" w:color="auto"/>
          <w:lang w:eastAsia="ru-RU"/>
        </w:rPr>
        <w:drawing>
          <wp:inline distT="0" distB="0" distL="0" distR="0" wp14:anchorId="39E12798" wp14:editId="0DB8C851">
            <wp:extent cx="6045200" cy="2357120"/>
            <wp:effectExtent l="0" t="0" r="0" b="5080"/>
            <wp:docPr id="1570" name="Диаграмма 15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bl>
      <w:tblPr>
        <w:tblW w:w="8796" w:type="dxa"/>
        <w:jc w:val="center"/>
        <w:tblInd w:w="250" w:type="dxa"/>
        <w:tblLook w:val="04A0" w:firstRow="1" w:lastRow="0" w:firstColumn="1" w:lastColumn="0" w:noHBand="0" w:noVBand="1"/>
      </w:tblPr>
      <w:tblGrid>
        <w:gridCol w:w="4125"/>
        <w:gridCol w:w="1597"/>
        <w:gridCol w:w="1597"/>
        <w:gridCol w:w="1477"/>
      </w:tblGrid>
      <w:tr w:rsidR="00D03B43" w:rsidRPr="006E6B09" w:rsidTr="00BC4895">
        <w:trPr>
          <w:trHeight w:val="615"/>
          <w:jc w:val="center"/>
        </w:trPr>
        <w:tc>
          <w:tcPr>
            <w:tcW w:w="8796" w:type="dxa"/>
            <w:gridSpan w:val="4"/>
            <w:tcBorders>
              <w:top w:val="nil"/>
              <w:left w:val="nil"/>
              <w:bottom w:val="nil"/>
              <w:right w:val="nil"/>
            </w:tcBorders>
            <w:shd w:val="clear" w:color="auto" w:fill="auto"/>
            <w:noWrap/>
            <w:vAlign w:val="center"/>
            <w:hideMark/>
          </w:tcPr>
          <w:p w:rsidR="00D03B43" w:rsidRPr="005E6313" w:rsidRDefault="00D03B43" w:rsidP="00BC4895">
            <w:pPr>
              <w:spacing w:line="360" w:lineRule="auto"/>
              <w:ind w:left="-142" w:firstLine="142"/>
              <w:contextualSpacing/>
              <w:jc w:val="center"/>
              <w:rPr>
                <w:rFonts w:ascii="Times New Roman" w:hAnsi="Times New Roman" w:cs="Times New Roman"/>
                <w:sz w:val="20"/>
                <w:szCs w:val="20"/>
              </w:rPr>
            </w:pPr>
            <w:r w:rsidRPr="005E6313">
              <w:rPr>
                <w:rFonts w:ascii="Times New Roman" w:hAnsi="Times New Roman" w:cs="Times New Roman"/>
                <w:sz w:val="20"/>
                <w:szCs w:val="20"/>
              </w:rPr>
              <w:t xml:space="preserve">Диаграмма </w:t>
            </w:r>
            <w:r>
              <w:rPr>
                <w:rFonts w:ascii="Times New Roman" w:hAnsi="Times New Roman" w:cs="Times New Roman"/>
                <w:sz w:val="20"/>
                <w:szCs w:val="20"/>
              </w:rPr>
              <w:t xml:space="preserve"> 20 – Динамика объема продаж и оплаты коммунальных ресурсов</w:t>
            </w:r>
            <w:r w:rsidRPr="005E6313">
              <w:rPr>
                <w:rFonts w:ascii="Times New Roman" w:hAnsi="Times New Roman" w:cs="Times New Roman"/>
                <w:sz w:val="20"/>
                <w:szCs w:val="20"/>
              </w:rPr>
              <w:t xml:space="preserve"> (в </w:t>
            </w:r>
            <w:proofErr w:type="spellStart"/>
            <w:r w:rsidRPr="005E6313">
              <w:rPr>
                <w:rFonts w:ascii="Times New Roman" w:hAnsi="Times New Roman" w:cs="Times New Roman"/>
                <w:sz w:val="20"/>
                <w:szCs w:val="20"/>
              </w:rPr>
              <w:t>млн</w:t>
            </w:r>
            <w:proofErr w:type="gramStart"/>
            <w:r w:rsidRPr="005E6313">
              <w:rPr>
                <w:rFonts w:ascii="Times New Roman" w:hAnsi="Times New Roman" w:cs="Times New Roman"/>
                <w:sz w:val="20"/>
                <w:szCs w:val="20"/>
              </w:rPr>
              <w:t>.р</w:t>
            </w:r>
            <w:proofErr w:type="gramEnd"/>
            <w:r w:rsidRPr="005E6313">
              <w:rPr>
                <w:rFonts w:ascii="Times New Roman" w:hAnsi="Times New Roman" w:cs="Times New Roman"/>
                <w:sz w:val="20"/>
                <w:szCs w:val="20"/>
              </w:rPr>
              <w:t>уб</w:t>
            </w:r>
            <w:proofErr w:type="spellEnd"/>
            <w:r w:rsidRPr="005E6313">
              <w:rPr>
                <w:rFonts w:ascii="Times New Roman" w:hAnsi="Times New Roman" w:cs="Times New Roman"/>
                <w:sz w:val="20"/>
                <w:szCs w:val="20"/>
              </w:rPr>
              <w:t>.</w:t>
            </w:r>
            <w:r>
              <w:rPr>
                <w:rFonts w:ascii="Times New Roman" w:hAnsi="Times New Roman" w:cs="Times New Roman"/>
                <w:sz w:val="20"/>
                <w:szCs w:val="20"/>
              </w:rPr>
              <w:t xml:space="preserve">) </w:t>
            </w:r>
            <w:r w:rsidRPr="005E6313">
              <w:rPr>
                <w:rFonts w:ascii="Times New Roman" w:hAnsi="Times New Roman" w:cs="Times New Roman"/>
                <w:sz w:val="20"/>
                <w:szCs w:val="20"/>
              </w:rPr>
              <w:t>с НДС</w:t>
            </w:r>
          </w:p>
          <w:p w:rsidR="00D03B43" w:rsidRDefault="00D03B43" w:rsidP="00BC4895">
            <w:pPr>
              <w:spacing w:line="360" w:lineRule="auto"/>
              <w:contextualSpacing/>
              <w:jc w:val="both"/>
              <w:rPr>
                <w:rFonts w:ascii="Times New Roman" w:eastAsia="Calibri" w:hAnsi="Times New Roman" w:cs="Times New Roman"/>
                <w:sz w:val="24"/>
                <w:szCs w:val="24"/>
              </w:rPr>
            </w:pPr>
          </w:p>
          <w:p w:rsidR="00D03B43" w:rsidRPr="00193398" w:rsidRDefault="00D03B43" w:rsidP="00BC4895">
            <w:pPr>
              <w:spacing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w:t>
            </w:r>
            <w:r w:rsidRPr="00193398">
              <w:rPr>
                <w:rFonts w:ascii="Times New Roman" w:eastAsia="Calibri" w:hAnsi="Times New Roman" w:cs="Times New Roman"/>
                <w:sz w:val="24"/>
                <w:szCs w:val="24"/>
              </w:rPr>
              <w:t>инамика объема продаж и оплаты коммунальных ресурсов за 2019-2020г (табл.</w:t>
            </w:r>
            <w:r>
              <w:rPr>
                <w:rFonts w:ascii="Times New Roman" w:eastAsia="Calibri" w:hAnsi="Times New Roman" w:cs="Times New Roman"/>
                <w:sz w:val="24"/>
                <w:szCs w:val="24"/>
              </w:rPr>
              <w:t>5</w:t>
            </w:r>
            <w:r w:rsidRPr="00193398">
              <w:rPr>
                <w:rFonts w:ascii="Times New Roman" w:eastAsia="Calibri" w:hAnsi="Times New Roman" w:cs="Times New Roman"/>
                <w:sz w:val="24"/>
                <w:szCs w:val="24"/>
              </w:rPr>
              <w:t>)</w:t>
            </w:r>
          </w:p>
        </w:tc>
      </w:tr>
      <w:tr w:rsidR="00D03B43" w:rsidRPr="006E6B09" w:rsidTr="00BC4895">
        <w:trPr>
          <w:trHeight w:val="204"/>
          <w:jc w:val="center"/>
        </w:trPr>
        <w:tc>
          <w:tcPr>
            <w:tcW w:w="4125"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Показатели</w:t>
            </w:r>
          </w:p>
        </w:tc>
        <w:tc>
          <w:tcPr>
            <w:tcW w:w="1597" w:type="dxa"/>
            <w:tcBorders>
              <w:top w:val="single" w:sz="8" w:space="0" w:color="auto"/>
              <w:left w:val="nil"/>
              <w:bottom w:val="single" w:sz="4" w:space="0" w:color="auto"/>
              <w:right w:val="single" w:sz="4" w:space="0" w:color="auto"/>
            </w:tcBorders>
            <w:shd w:val="clear" w:color="auto" w:fill="auto"/>
            <w:noWrap/>
            <w:vAlign w:val="bottom"/>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2018 год</w:t>
            </w:r>
          </w:p>
        </w:tc>
        <w:tc>
          <w:tcPr>
            <w:tcW w:w="1597" w:type="dxa"/>
            <w:tcBorders>
              <w:top w:val="single" w:sz="8" w:space="0" w:color="auto"/>
              <w:left w:val="nil"/>
              <w:bottom w:val="single" w:sz="4" w:space="0" w:color="auto"/>
              <w:right w:val="single" w:sz="4" w:space="0" w:color="auto"/>
            </w:tcBorders>
            <w:shd w:val="clear" w:color="auto" w:fill="auto"/>
            <w:noWrap/>
            <w:vAlign w:val="bottom"/>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2019 год</w:t>
            </w:r>
          </w:p>
        </w:tc>
        <w:tc>
          <w:tcPr>
            <w:tcW w:w="1477" w:type="dxa"/>
            <w:tcBorders>
              <w:top w:val="single" w:sz="8" w:space="0" w:color="auto"/>
              <w:left w:val="nil"/>
              <w:bottom w:val="single" w:sz="4" w:space="0" w:color="auto"/>
              <w:right w:val="single" w:sz="8" w:space="0" w:color="auto"/>
            </w:tcBorders>
            <w:shd w:val="clear" w:color="auto" w:fill="auto"/>
            <w:noWrap/>
            <w:vAlign w:val="bottom"/>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2020 год</w:t>
            </w:r>
          </w:p>
        </w:tc>
      </w:tr>
      <w:tr w:rsidR="00D03B43" w:rsidRPr="006E6B09" w:rsidTr="00BC4895">
        <w:trPr>
          <w:trHeight w:val="179"/>
          <w:jc w:val="center"/>
        </w:trPr>
        <w:tc>
          <w:tcPr>
            <w:tcW w:w="4125" w:type="dxa"/>
            <w:vMerge/>
            <w:tcBorders>
              <w:top w:val="single" w:sz="8" w:space="0" w:color="auto"/>
              <w:left w:val="single" w:sz="8" w:space="0" w:color="auto"/>
              <w:bottom w:val="single" w:sz="4" w:space="0" w:color="auto"/>
              <w:right w:val="single" w:sz="4" w:space="0" w:color="auto"/>
            </w:tcBorders>
            <w:vAlign w:val="center"/>
            <w:hideMark/>
          </w:tcPr>
          <w:p w:rsidR="00D03B43" w:rsidRPr="006E6B09" w:rsidRDefault="00D03B43" w:rsidP="00BC4895">
            <w:pPr>
              <w:spacing w:after="0" w:line="240" w:lineRule="auto"/>
              <w:rPr>
                <w:rFonts w:ascii="Times New Roman" w:eastAsia="Times New Roman" w:hAnsi="Times New Roman" w:cs="Times New Roman"/>
                <w:color w:val="000000"/>
                <w:lang w:eastAsia="ru-RU"/>
              </w:rPr>
            </w:pPr>
          </w:p>
        </w:tc>
        <w:tc>
          <w:tcPr>
            <w:tcW w:w="1597" w:type="dxa"/>
            <w:tcBorders>
              <w:top w:val="nil"/>
              <w:left w:val="nil"/>
              <w:bottom w:val="single" w:sz="4" w:space="0" w:color="auto"/>
              <w:right w:val="single" w:sz="4" w:space="0" w:color="auto"/>
            </w:tcBorders>
            <w:shd w:val="clear" w:color="auto" w:fill="auto"/>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sz w:val="20"/>
                <w:szCs w:val="20"/>
                <w:lang w:eastAsia="ru-RU"/>
              </w:rPr>
            </w:pPr>
            <w:r w:rsidRPr="006E6B09">
              <w:rPr>
                <w:rFonts w:ascii="Times New Roman" w:eastAsia="Times New Roman" w:hAnsi="Times New Roman" w:cs="Times New Roman"/>
                <w:color w:val="000000"/>
                <w:sz w:val="20"/>
                <w:szCs w:val="20"/>
                <w:lang w:eastAsia="ru-RU"/>
              </w:rPr>
              <w:t>млн. руб. с НДС</w:t>
            </w:r>
          </w:p>
        </w:tc>
        <w:tc>
          <w:tcPr>
            <w:tcW w:w="1597" w:type="dxa"/>
            <w:tcBorders>
              <w:top w:val="nil"/>
              <w:left w:val="nil"/>
              <w:bottom w:val="single" w:sz="4" w:space="0" w:color="auto"/>
              <w:right w:val="single" w:sz="4" w:space="0" w:color="auto"/>
            </w:tcBorders>
            <w:shd w:val="clear" w:color="auto" w:fill="auto"/>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sz w:val="20"/>
                <w:szCs w:val="20"/>
                <w:lang w:eastAsia="ru-RU"/>
              </w:rPr>
            </w:pPr>
            <w:r w:rsidRPr="006E6B09">
              <w:rPr>
                <w:rFonts w:ascii="Times New Roman" w:eastAsia="Times New Roman" w:hAnsi="Times New Roman" w:cs="Times New Roman"/>
                <w:color w:val="000000"/>
                <w:sz w:val="20"/>
                <w:szCs w:val="20"/>
                <w:lang w:eastAsia="ru-RU"/>
              </w:rPr>
              <w:t>млн. руб. с НДС</w:t>
            </w:r>
          </w:p>
        </w:tc>
        <w:tc>
          <w:tcPr>
            <w:tcW w:w="1477" w:type="dxa"/>
            <w:tcBorders>
              <w:top w:val="nil"/>
              <w:left w:val="nil"/>
              <w:bottom w:val="single" w:sz="4" w:space="0" w:color="auto"/>
              <w:right w:val="single" w:sz="8" w:space="0" w:color="auto"/>
            </w:tcBorders>
            <w:shd w:val="clear" w:color="auto" w:fill="auto"/>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sz w:val="20"/>
                <w:szCs w:val="20"/>
                <w:lang w:eastAsia="ru-RU"/>
              </w:rPr>
            </w:pPr>
            <w:r w:rsidRPr="006E6B09">
              <w:rPr>
                <w:rFonts w:ascii="Times New Roman" w:eastAsia="Times New Roman" w:hAnsi="Times New Roman" w:cs="Times New Roman"/>
                <w:color w:val="000000"/>
                <w:sz w:val="20"/>
                <w:szCs w:val="20"/>
                <w:lang w:eastAsia="ru-RU"/>
              </w:rPr>
              <w:t>млн. руб. с НДС</w:t>
            </w:r>
          </w:p>
        </w:tc>
      </w:tr>
      <w:tr w:rsidR="00D03B43" w:rsidRPr="006E6B09" w:rsidTr="00BC4895">
        <w:trPr>
          <w:trHeight w:val="126"/>
          <w:jc w:val="center"/>
        </w:trPr>
        <w:tc>
          <w:tcPr>
            <w:tcW w:w="4125" w:type="dxa"/>
            <w:tcBorders>
              <w:top w:val="nil"/>
              <w:left w:val="single" w:sz="8" w:space="0" w:color="auto"/>
              <w:bottom w:val="single" w:sz="4" w:space="0" w:color="auto"/>
              <w:right w:val="single" w:sz="4" w:space="0" w:color="auto"/>
            </w:tcBorders>
            <w:shd w:val="clear" w:color="auto" w:fill="auto"/>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Объем продаж (с учетом всех перерасчетов)</w:t>
            </w:r>
          </w:p>
        </w:tc>
        <w:tc>
          <w:tcPr>
            <w:tcW w:w="1597" w:type="dxa"/>
            <w:tcBorders>
              <w:top w:val="nil"/>
              <w:left w:val="nil"/>
              <w:bottom w:val="single" w:sz="4"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2 860,50</w:t>
            </w:r>
          </w:p>
        </w:tc>
        <w:tc>
          <w:tcPr>
            <w:tcW w:w="1597" w:type="dxa"/>
            <w:tcBorders>
              <w:top w:val="nil"/>
              <w:left w:val="nil"/>
              <w:bottom w:val="single" w:sz="4"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2 983,24</w:t>
            </w:r>
          </w:p>
        </w:tc>
        <w:tc>
          <w:tcPr>
            <w:tcW w:w="1477" w:type="dxa"/>
            <w:tcBorders>
              <w:top w:val="nil"/>
              <w:left w:val="nil"/>
              <w:bottom w:val="single" w:sz="4" w:space="0" w:color="auto"/>
              <w:right w:val="single" w:sz="8"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3 082,37</w:t>
            </w:r>
          </w:p>
        </w:tc>
      </w:tr>
      <w:tr w:rsidR="00D03B43" w:rsidRPr="006E6B09" w:rsidTr="00BC4895">
        <w:trPr>
          <w:trHeight w:val="330"/>
          <w:jc w:val="center"/>
        </w:trPr>
        <w:tc>
          <w:tcPr>
            <w:tcW w:w="4125" w:type="dxa"/>
            <w:tcBorders>
              <w:top w:val="nil"/>
              <w:left w:val="single" w:sz="8" w:space="0" w:color="auto"/>
              <w:bottom w:val="single" w:sz="4"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Оплата (выручка от реализации)</w:t>
            </w:r>
          </w:p>
        </w:tc>
        <w:tc>
          <w:tcPr>
            <w:tcW w:w="1597" w:type="dxa"/>
            <w:tcBorders>
              <w:top w:val="nil"/>
              <w:left w:val="nil"/>
              <w:bottom w:val="single" w:sz="4"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2 840,30</w:t>
            </w:r>
          </w:p>
        </w:tc>
        <w:tc>
          <w:tcPr>
            <w:tcW w:w="1597" w:type="dxa"/>
            <w:tcBorders>
              <w:top w:val="nil"/>
              <w:left w:val="nil"/>
              <w:bottom w:val="single" w:sz="4"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2 949,62</w:t>
            </w:r>
          </w:p>
        </w:tc>
        <w:tc>
          <w:tcPr>
            <w:tcW w:w="1477" w:type="dxa"/>
            <w:tcBorders>
              <w:top w:val="nil"/>
              <w:left w:val="nil"/>
              <w:bottom w:val="single" w:sz="4" w:space="0" w:color="auto"/>
              <w:right w:val="single" w:sz="8"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3 059,31</w:t>
            </w:r>
          </w:p>
        </w:tc>
      </w:tr>
      <w:tr w:rsidR="00D03B43" w:rsidRPr="006E6B09" w:rsidTr="00BC4895">
        <w:trPr>
          <w:trHeight w:val="74"/>
          <w:jc w:val="center"/>
        </w:trPr>
        <w:tc>
          <w:tcPr>
            <w:tcW w:w="4125" w:type="dxa"/>
            <w:tcBorders>
              <w:top w:val="nil"/>
              <w:left w:val="single" w:sz="8" w:space="0" w:color="auto"/>
              <w:bottom w:val="single" w:sz="8"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Уровень оплат</w:t>
            </w:r>
            <w:proofErr w:type="gramStart"/>
            <w:r>
              <w:rPr>
                <w:rFonts w:ascii="Times New Roman" w:eastAsia="Times New Roman" w:hAnsi="Times New Roman" w:cs="Times New Roman"/>
                <w:color w:val="000000"/>
                <w:lang w:eastAsia="ru-RU"/>
              </w:rPr>
              <w:t xml:space="preserve"> (%)</w:t>
            </w:r>
            <w:proofErr w:type="gramEnd"/>
          </w:p>
        </w:tc>
        <w:tc>
          <w:tcPr>
            <w:tcW w:w="1597" w:type="dxa"/>
            <w:tcBorders>
              <w:top w:val="nil"/>
              <w:left w:val="nil"/>
              <w:bottom w:val="single" w:sz="8"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99,3%</w:t>
            </w:r>
          </w:p>
        </w:tc>
        <w:tc>
          <w:tcPr>
            <w:tcW w:w="1597" w:type="dxa"/>
            <w:tcBorders>
              <w:top w:val="nil"/>
              <w:left w:val="nil"/>
              <w:bottom w:val="single" w:sz="8" w:space="0" w:color="auto"/>
              <w:right w:val="single" w:sz="4"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98,9%</w:t>
            </w:r>
          </w:p>
        </w:tc>
        <w:tc>
          <w:tcPr>
            <w:tcW w:w="1477" w:type="dxa"/>
            <w:tcBorders>
              <w:top w:val="nil"/>
              <w:left w:val="nil"/>
              <w:bottom w:val="single" w:sz="8" w:space="0" w:color="auto"/>
              <w:right w:val="single" w:sz="8" w:space="0" w:color="auto"/>
            </w:tcBorders>
            <w:shd w:val="clear" w:color="auto" w:fill="auto"/>
            <w:noWrap/>
            <w:vAlign w:val="center"/>
            <w:hideMark/>
          </w:tcPr>
          <w:p w:rsidR="00D03B43" w:rsidRPr="006E6B09" w:rsidRDefault="00D03B43" w:rsidP="00BC4895">
            <w:pPr>
              <w:spacing w:after="0" w:line="240" w:lineRule="auto"/>
              <w:jc w:val="center"/>
              <w:rPr>
                <w:rFonts w:ascii="Times New Roman" w:eastAsia="Times New Roman" w:hAnsi="Times New Roman" w:cs="Times New Roman"/>
                <w:color w:val="000000"/>
                <w:lang w:eastAsia="ru-RU"/>
              </w:rPr>
            </w:pPr>
            <w:r w:rsidRPr="006E6B09">
              <w:rPr>
                <w:rFonts w:ascii="Times New Roman" w:eastAsia="Times New Roman" w:hAnsi="Times New Roman" w:cs="Times New Roman"/>
                <w:color w:val="000000"/>
                <w:lang w:eastAsia="ru-RU"/>
              </w:rPr>
              <w:t>99,3%</w:t>
            </w:r>
          </w:p>
        </w:tc>
      </w:tr>
    </w:tbl>
    <w:p w:rsidR="00D03B43" w:rsidRDefault="00D03B43" w:rsidP="00D03B43">
      <w:pPr>
        <w:spacing w:line="360" w:lineRule="auto"/>
        <w:ind w:firstLine="708"/>
        <w:contextualSpacing/>
        <w:jc w:val="both"/>
        <w:rPr>
          <w:rFonts w:ascii="Times New Roman" w:eastAsia="Calibri" w:hAnsi="Times New Roman" w:cs="Times New Roman"/>
          <w:sz w:val="24"/>
          <w:szCs w:val="24"/>
        </w:rPr>
      </w:pPr>
    </w:p>
    <w:p w:rsidR="00D03B43" w:rsidRDefault="00D03B43" w:rsidP="00D03B43">
      <w:pPr>
        <w:spacing w:line="360" w:lineRule="auto"/>
        <w:ind w:firstLine="708"/>
        <w:contextualSpacing/>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По итогам 2020 года у</w:t>
      </w:r>
      <w:r w:rsidRPr="00297F33">
        <w:rPr>
          <w:rFonts w:ascii="Times New Roman" w:eastAsia="Times New Roman" w:hAnsi="Times New Roman" w:cs="Times New Roman"/>
          <w:sz w:val="24"/>
          <w:szCs w:val="24"/>
          <w:lang w:eastAsia="ru-RU"/>
        </w:rPr>
        <w:t>ровень выполнения ключевого показателя - сбора денежных средств составил 9</w:t>
      </w:r>
      <w:r>
        <w:rPr>
          <w:rFonts w:ascii="Times New Roman" w:eastAsia="Times New Roman" w:hAnsi="Times New Roman" w:cs="Times New Roman"/>
          <w:sz w:val="24"/>
          <w:szCs w:val="24"/>
          <w:lang w:eastAsia="ru-RU"/>
        </w:rPr>
        <w:t>9,3</w:t>
      </w:r>
      <w:r w:rsidRPr="00297F3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что на 0,4 % выше уровня 2019 года.</w:t>
      </w:r>
    </w:p>
    <w:p w:rsidR="005034AF" w:rsidRDefault="005034AF" w:rsidP="00D03B43">
      <w:pPr>
        <w:spacing w:line="360" w:lineRule="auto"/>
        <w:ind w:firstLine="708"/>
        <w:contextualSpacing/>
        <w:jc w:val="both"/>
        <w:rPr>
          <w:rFonts w:ascii="Times New Roman" w:eastAsia="Times New Roman" w:hAnsi="Times New Roman" w:cs="Times New Roman"/>
          <w:sz w:val="24"/>
          <w:szCs w:val="24"/>
          <w:lang w:eastAsia="ru-RU"/>
        </w:rPr>
      </w:pPr>
    </w:p>
    <w:p w:rsidR="005034AF" w:rsidRDefault="005034AF" w:rsidP="00D03B43">
      <w:pPr>
        <w:spacing w:line="360" w:lineRule="auto"/>
        <w:ind w:firstLine="708"/>
        <w:contextualSpacing/>
        <w:jc w:val="both"/>
        <w:rPr>
          <w:rFonts w:ascii="Times New Roman" w:eastAsia="Times New Roman" w:hAnsi="Times New Roman" w:cs="Times New Roman"/>
          <w:sz w:val="24"/>
          <w:szCs w:val="24"/>
          <w:lang w:eastAsia="ru-RU"/>
        </w:rPr>
      </w:pPr>
    </w:p>
    <w:p w:rsidR="00D03B43" w:rsidRPr="005034AF" w:rsidRDefault="005034AF" w:rsidP="00D03B43">
      <w:pPr>
        <w:spacing w:line="360" w:lineRule="auto"/>
        <w:ind w:firstLine="708"/>
        <w:contextualSpacing/>
        <w:jc w:val="center"/>
        <w:rPr>
          <w:rFonts w:ascii="Times New Roman" w:eastAsiaTheme="majorEastAsia" w:hAnsi="Times New Roman" w:cs="Times New Roman"/>
          <w:b/>
          <w:bCs/>
          <w:i/>
          <w:color w:val="4F81BD" w:themeColor="accent1"/>
          <w:sz w:val="28"/>
          <w:szCs w:val="24"/>
          <w:lang w:eastAsia="ru-RU"/>
        </w:rPr>
      </w:pPr>
      <w:r>
        <w:rPr>
          <w:rFonts w:ascii="Times New Roman" w:eastAsiaTheme="majorEastAsia" w:hAnsi="Times New Roman" w:cs="Times New Roman"/>
          <w:b/>
          <w:bCs/>
          <w:i/>
          <w:color w:val="4F81BD" w:themeColor="accent1"/>
          <w:sz w:val="28"/>
          <w:szCs w:val="24"/>
          <w:lang w:eastAsia="ru-RU"/>
        </w:rPr>
        <w:t xml:space="preserve">5.4. </w:t>
      </w:r>
      <w:r w:rsidR="00D03B43" w:rsidRPr="005034AF">
        <w:rPr>
          <w:rFonts w:ascii="Times New Roman" w:eastAsiaTheme="majorEastAsia" w:hAnsi="Times New Roman" w:cs="Times New Roman"/>
          <w:b/>
          <w:bCs/>
          <w:i/>
          <w:color w:val="4F81BD" w:themeColor="accent1"/>
          <w:sz w:val="28"/>
          <w:szCs w:val="24"/>
          <w:lang w:val="x-none" w:eastAsia="ru-RU"/>
        </w:rPr>
        <w:t>Структура, динамика дебиторской  задолженности за 2020 год</w:t>
      </w:r>
      <w:r w:rsidR="00D03B43" w:rsidRPr="005034AF">
        <w:rPr>
          <w:rFonts w:ascii="Times New Roman" w:eastAsiaTheme="majorEastAsia" w:hAnsi="Times New Roman" w:cs="Times New Roman"/>
          <w:b/>
          <w:bCs/>
          <w:i/>
          <w:color w:val="4F81BD" w:themeColor="accent1"/>
          <w:sz w:val="28"/>
          <w:szCs w:val="24"/>
          <w:lang w:eastAsia="ru-RU"/>
        </w:rPr>
        <w:t>.</w:t>
      </w:r>
    </w:p>
    <w:p w:rsidR="00D03B43" w:rsidRPr="006A6733" w:rsidRDefault="00D03B43" w:rsidP="00D03B43">
      <w:pPr>
        <w:spacing w:line="360" w:lineRule="auto"/>
        <w:ind w:firstLine="708"/>
        <w:contextualSpacing/>
        <w:jc w:val="both"/>
        <w:rPr>
          <w:rFonts w:ascii="Times New Roman" w:eastAsia="Calibri" w:hAnsi="Times New Roman" w:cs="Times New Roman"/>
          <w:sz w:val="24"/>
          <w:szCs w:val="24"/>
        </w:rPr>
      </w:pPr>
      <w:r w:rsidRPr="006A6733">
        <w:rPr>
          <w:rFonts w:ascii="Times New Roman" w:eastAsia="Calibri" w:hAnsi="Times New Roman" w:cs="Times New Roman"/>
          <w:sz w:val="24"/>
          <w:szCs w:val="24"/>
        </w:rPr>
        <w:t xml:space="preserve">Структура дебиторской задолженности по состоянию на 31.12.2020 г. по группам потребителей представлена на диаграмме </w:t>
      </w:r>
      <w:r>
        <w:rPr>
          <w:rFonts w:ascii="Times New Roman" w:eastAsia="Calibri" w:hAnsi="Times New Roman" w:cs="Times New Roman"/>
          <w:sz w:val="24"/>
          <w:szCs w:val="24"/>
        </w:rPr>
        <w:t>ниже.</w:t>
      </w:r>
    </w:p>
    <w:p w:rsidR="00D03B43" w:rsidRDefault="00D03B43" w:rsidP="00BC4895">
      <w:pPr>
        <w:spacing w:after="0" w:line="360" w:lineRule="auto"/>
        <w:contextualSpacing/>
        <w:jc w:val="center"/>
        <w:rPr>
          <w:rFonts w:ascii="Times New Roman" w:hAnsi="Times New Roman" w:cs="Times New Roman"/>
          <w:sz w:val="24"/>
          <w:szCs w:val="24"/>
        </w:rPr>
      </w:pPr>
      <w:r>
        <w:rPr>
          <w:noProof/>
          <w:lang w:eastAsia="ru-RU"/>
        </w:rPr>
        <w:lastRenderedPageBreak/>
        <w:drawing>
          <wp:inline distT="0" distB="0" distL="0" distR="0" wp14:anchorId="04E97397" wp14:editId="0B04291F">
            <wp:extent cx="5852160" cy="3149600"/>
            <wp:effectExtent l="0" t="0" r="15240" b="12700"/>
            <wp:docPr id="1572" name="Диаграмма 15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03B43" w:rsidRDefault="00D03B43" w:rsidP="00D03B43">
      <w:pPr>
        <w:spacing w:line="360" w:lineRule="auto"/>
        <w:ind w:left="-142" w:firstLine="142"/>
        <w:contextualSpacing/>
        <w:jc w:val="center"/>
        <w:rPr>
          <w:rFonts w:ascii="Times New Roman" w:hAnsi="Times New Roman" w:cs="Times New Roman"/>
          <w:sz w:val="20"/>
          <w:szCs w:val="20"/>
        </w:rPr>
      </w:pPr>
      <w:r w:rsidRPr="005434E9">
        <w:rPr>
          <w:rFonts w:ascii="Times New Roman" w:hAnsi="Times New Roman" w:cs="Times New Roman"/>
          <w:sz w:val="20"/>
          <w:szCs w:val="20"/>
        </w:rPr>
        <w:t>Диаграмма</w:t>
      </w:r>
      <w:r>
        <w:rPr>
          <w:rFonts w:ascii="Times New Roman" w:hAnsi="Times New Roman" w:cs="Times New Roman"/>
          <w:sz w:val="20"/>
          <w:szCs w:val="20"/>
        </w:rPr>
        <w:t xml:space="preserve"> 21 </w:t>
      </w:r>
      <w:r w:rsidRPr="005434E9">
        <w:rPr>
          <w:rFonts w:ascii="Times New Roman" w:hAnsi="Times New Roman" w:cs="Times New Roman"/>
          <w:sz w:val="20"/>
          <w:szCs w:val="20"/>
        </w:rPr>
        <w:t xml:space="preserve"> </w:t>
      </w:r>
      <w:r>
        <w:rPr>
          <w:rFonts w:ascii="Times New Roman" w:hAnsi="Times New Roman" w:cs="Times New Roman"/>
          <w:sz w:val="20"/>
          <w:szCs w:val="20"/>
        </w:rPr>
        <w:t xml:space="preserve">- </w:t>
      </w:r>
      <w:r w:rsidRPr="005434E9">
        <w:rPr>
          <w:rFonts w:ascii="Times New Roman" w:hAnsi="Times New Roman" w:cs="Times New Roman"/>
          <w:sz w:val="20"/>
          <w:szCs w:val="20"/>
        </w:rPr>
        <w:t>Структура дебиторской задолженности (в млн. руб. и %)</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2A11E5">
        <w:rPr>
          <w:rFonts w:ascii="Times New Roman" w:eastAsia="Calibri" w:hAnsi="Times New Roman" w:cs="Times New Roman"/>
          <w:sz w:val="24"/>
          <w:szCs w:val="24"/>
        </w:rPr>
        <w:t xml:space="preserve">Общая дебиторская задолженность за оказанные коммунальные услуги по состоянию на 31.12.2020 </w:t>
      </w:r>
      <w:r w:rsidRPr="00B56BD4">
        <w:rPr>
          <w:rFonts w:ascii="Times New Roman" w:eastAsia="Calibri" w:hAnsi="Times New Roman" w:cs="Times New Roman"/>
          <w:sz w:val="24"/>
          <w:szCs w:val="24"/>
        </w:rPr>
        <w:t>года с учетом резерва</w:t>
      </w:r>
      <w:r>
        <w:rPr>
          <w:rFonts w:ascii="Times New Roman" w:eastAsia="Calibri" w:hAnsi="Times New Roman" w:cs="Times New Roman"/>
          <w:sz w:val="24"/>
          <w:szCs w:val="24"/>
        </w:rPr>
        <w:t xml:space="preserve"> по сомнительным долгам </w:t>
      </w:r>
      <w:r w:rsidRPr="002A11E5">
        <w:rPr>
          <w:rFonts w:ascii="Times New Roman" w:eastAsia="Calibri" w:hAnsi="Times New Roman" w:cs="Times New Roman"/>
          <w:sz w:val="24"/>
          <w:szCs w:val="24"/>
        </w:rPr>
        <w:t xml:space="preserve"> состав</w:t>
      </w:r>
      <w:r>
        <w:rPr>
          <w:rFonts w:ascii="Times New Roman" w:eastAsia="Calibri" w:hAnsi="Times New Roman" w:cs="Times New Roman"/>
          <w:sz w:val="24"/>
          <w:szCs w:val="24"/>
        </w:rPr>
        <w:t>ила</w:t>
      </w:r>
      <w:r w:rsidRPr="002A11E5">
        <w:rPr>
          <w:rFonts w:ascii="Times New Roman" w:eastAsia="Calibri" w:hAnsi="Times New Roman" w:cs="Times New Roman"/>
          <w:sz w:val="24"/>
          <w:szCs w:val="24"/>
        </w:rPr>
        <w:t xml:space="preserve"> 742, 59</w:t>
      </w:r>
      <w:r>
        <w:rPr>
          <w:rFonts w:ascii="Times New Roman" w:eastAsia="Calibri" w:hAnsi="Times New Roman" w:cs="Times New Roman"/>
          <w:sz w:val="24"/>
          <w:szCs w:val="24"/>
        </w:rPr>
        <w:t>1</w:t>
      </w:r>
      <w:r w:rsidRPr="002A11E5">
        <w:rPr>
          <w:rFonts w:ascii="Times New Roman" w:eastAsia="Calibri" w:hAnsi="Times New Roman" w:cs="Times New Roman"/>
          <w:sz w:val="24"/>
          <w:szCs w:val="24"/>
        </w:rPr>
        <w:t xml:space="preserve"> </w:t>
      </w:r>
      <w:r>
        <w:rPr>
          <w:rFonts w:ascii="Times New Roman" w:eastAsia="Calibri" w:hAnsi="Times New Roman" w:cs="Times New Roman"/>
          <w:sz w:val="24"/>
          <w:szCs w:val="24"/>
        </w:rPr>
        <w:t>млн. руб. (с НДС).</w:t>
      </w:r>
    </w:p>
    <w:p w:rsidR="00D03B43" w:rsidRPr="002A11E5"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том числе из нее, просроченная дебиторская задолженность (ПДЗ) </w:t>
      </w:r>
      <w:r w:rsidRPr="002A11E5">
        <w:rPr>
          <w:rFonts w:ascii="Times New Roman" w:eastAsia="Calibri" w:hAnsi="Times New Roman" w:cs="Times New Roman"/>
          <w:sz w:val="24"/>
          <w:szCs w:val="24"/>
        </w:rPr>
        <w:t xml:space="preserve">составляет 433,389 </w:t>
      </w:r>
      <w:r>
        <w:rPr>
          <w:rFonts w:ascii="Times New Roman" w:eastAsia="Calibri" w:hAnsi="Times New Roman" w:cs="Times New Roman"/>
          <w:sz w:val="24"/>
          <w:szCs w:val="24"/>
        </w:rPr>
        <w:t xml:space="preserve">млн. руб. (с НДС), основная </w:t>
      </w:r>
      <w:r w:rsidRPr="002A11E5">
        <w:rPr>
          <w:rFonts w:ascii="Times New Roman" w:eastAsia="Calibri" w:hAnsi="Times New Roman" w:cs="Times New Roman"/>
          <w:sz w:val="24"/>
          <w:szCs w:val="24"/>
        </w:rPr>
        <w:t>доля приходится на население 8</w:t>
      </w:r>
      <w:r>
        <w:rPr>
          <w:rFonts w:ascii="Times New Roman" w:eastAsia="Calibri" w:hAnsi="Times New Roman" w:cs="Times New Roman"/>
          <w:sz w:val="24"/>
          <w:szCs w:val="24"/>
        </w:rPr>
        <w:t>7,1</w:t>
      </w:r>
      <w:r w:rsidRPr="002A11E5">
        <w:rPr>
          <w:rFonts w:ascii="Times New Roman" w:eastAsia="Calibri" w:hAnsi="Times New Roman" w:cs="Times New Roman"/>
          <w:sz w:val="24"/>
          <w:szCs w:val="24"/>
        </w:rPr>
        <w:t xml:space="preserve">% или </w:t>
      </w:r>
      <w:r>
        <w:rPr>
          <w:rFonts w:ascii="Times New Roman" w:eastAsia="Calibri" w:hAnsi="Times New Roman" w:cs="Times New Roman"/>
          <w:sz w:val="24"/>
          <w:szCs w:val="24"/>
        </w:rPr>
        <w:t>377, 526</w:t>
      </w:r>
      <w:r w:rsidRPr="002A11E5">
        <w:rPr>
          <w:rFonts w:ascii="Times New Roman" w:eastAsia="Calibri" w:hAnsi="Times New Roman" w:cs="Times New Roman"/>
          <w:sz w:val="24"/>
          <w:szCs w:val="24"/>
        </w:rPr>
        <w:t xml:space="preserve"> млн. руб., в том числе:</w:t>
      </w:r>
    </w:p>
    <w:p w:rsidR="00D03B43" w:rsidRPr="002A11E5" w:rsidRDefault="00D03B43" w:rsidP="00D03B43">
      <w:pPr>
        <w:tabs>
          <w:tab w:val="left" w:pos="0"/>
          <w:tab w:val="left" w:pos="851"/>
          <w:tab w:val="left" w:pos="3686"/>
        </w:tabs>
        <w:spacing w:after="0" w:line="240" w:lineRule="auto"/>
        <w:contextualSpacing/>
        <w:jc w:val="both"/>
        <w:rPr>
          <w:rFonts w:ascii="Times New Roman" w:eastAsia="Calibri" w:hAnsi="Times New Roman" w:cs="Times New Roman"/>
          <w:sz w:val="24"/>
          <w:szCs w:val="24"/>
        </w:rPr>
      </w:pPr>
      <w:r w:rsidRPr="002A11E5">
        <w:rPr>
          <w:rFonts w:ascii="Times New Roman" w:eastAsia="Calibri" w:hAnsi="Times New Roman" w:cs="Times New Roman"/>
          <w:sz w:val="24"/>
          <w:szCs w:val="24"/>
        </w:rPr>
        <w:t xml:space="preserve">- </w:t>
      </w:r>
      <w:r>
        <w:rPr>
          <w:rFonts w:ascii="Times New Roman" w:eastAsia="Calibri" w:hAnsi="Times New Roman" w:cs="Times New Roman"/>
          <w:sz w:val="24"/>
          <w:szCs w:val="24"/>
        </w:rPr>
        <w:t>2,9</w:t>
      </w:r>
      <w:r w:rsidRPr="002A11E5">
        <w:rPr>
          <w:rFonts w:ascii="Times New Roman" w:eastAsia="Calibri" w:hAnsi="Times New Roman" w:cs="Times New Roman"/>
          <w:sz w:val="24"/>
          <w:szCs w:val="24"/>
        </w:rPr>
        <w:t xml:space="preserve"> %  или  </w:t>
      </w:r>
      <w:r>
        <w:rPr>
          <w:rFonts w:ascii="Times New Roman" w:eastAsia="Calibri" w:hAnsi="Times New Roman" w:cs="Times New Roman"/>
          <w:sz w:val="24"/>
          <w:szCs w:val="24"/>
        </w:rPr>
        <w:t>12,62</w:t>
      </w:r>
      <w:r w:rsidRPr="002A11E5">
        <w:rPr>
          <w:rFonts w:ascii="Times New Roman" w:eastAsia="Calibri" w:hAnsi="Times New Roman" w:cs="Times New Roman"/>
          <w:sz w:val="24"/>
          <w:szCs w:val="24"/>
        </w:rPr>
        <w:t xml:space="preserve"> млн. руб. по ТСЖ, УК, ЖСК, ЧЖД;</w:t>
      </w:r>
    </w:p>
    <w:p w:rsidR="00D03B43" w:rsidRDefault="00D03B43" w:rsidP="00D03B43">
      <w:pPr>
        <w:tabs>
          <w:tab w:val="left" w:pos="0"/>
          <w:tab w:val="left" w:pos="851"/>
          <w:tab w:val="left" w:pos="3686"/>
        </w:tabs>
        <w:spacing w:after="0" w:line="240" w:lineRule="auto"/>
        <w:contextualSpacing/>
        <w:jc w:val="both"/>
        <w:rPr>
          <w:rFonts w:ascii="Times New Roman" w:eastAsia="Calibri" w:hAnsi="Times New Roman" w:cs="Times New Roman"/>
          <w:sz w:val="24"/>
          <w:szCs w:val="24"/>
        </w:rPr>
      </w:pPr>
      <w:r w:rsidRPr="002A11E5">
        <w:rPr>
          <w:rFonts w:ascii="Times New Roman" w:eastAsia="Calibri" w:hAnsi="Times New Roman" w:cs="Times New Roman"/>
          <w:sz w:val="24"/>
          <w:szCs w:val="24"/>
        </w:rPr>
        <w:t xml:space="preserve">-  </w:t>
      </w:r>
      <w:r>
        <w:rPr>
          <w:rFonts w:ascii="Times New Roman" w:eastAsia="Calibri" w:hAnsi="Times New Roman" w:cs="Times New Roman"/>
          <w:sz w:val="24"/>
          <w:szCs w:val="24"/>
        </w:rPr>
        <w:t>84,2</w:t>
      </w:r>
      <w:r w:rsidRPr="002A11E5">
        <w:rPr>
          <w:rFonts w:ascii="Times New Roman" w:eastAsia="Calibri" w:hAnsi="Times New Roman" w:cs="Times New Roman"/>
          <w:sz w:val="24"/>
          <w:szCs w:val="24"/>
        </w:rPr>
        <w:t xml:space="preserve">% или </w:t>
      </w:r>
      <w:r>
        <w:rPr>
          <w:rFonts w:ascii="Times New Roman" w:eastAsia="Calibri" w:hAnsi="Times New Roman" w:cs="Times New Roman"/>
          <w:sz w:val="24"/>
          <w:szCs w:val="24"/>
        </w:rPr>
        <w:t>364, 906</w:t>
      </w:r>
      <w:r w:rsidRPr="002A11E5">
        <w:rPr>
          <w:rFonts w:ascii="Times New Roman" w:eastAsia="Calibri" w:hAnsi="Times New Roman" w:cs="Times New Roman"/>
          <w:sz w:val="24"/>
          <w:szCs w:val="24"/>
        </w:rPr>
        <w:t xml:space="preserve"> млн. руб.- население, осуществляющее расчеты с АО "СКК".</w:t>
      </w:r>
    </w:p>
    <w:p w:rsidR="00D03B43" w:rsidRDefault="00D03B43" w:rsidP="00D03B43">
      <w:pPr>
        <w:tabs>
          <w:tab w:val="left" w:pos="0"/>
          <w:tab w:val="left" w:pos="851"/>
          <w:tab w:val="left" w:pos="3686"/>
        </w:tabs>
        <w:spacing w:after="0" w:line="240" w:lineRule="auto"/>
        <w:contextualSpacing/>
        <w:jc w:val="both"/>
        <w:rPr>
          <w:rFonts w:ascii="Times New Roman" w:eastAsia="Calibri" w:hAnsi="Times New Roman" w:cs="Times New Roman"/>
          <w:sz w:val="24"/>
          <w:szCs w:val="24"/>
        </w:rPr>
      </w:pPr>
    </w:p>
    <w:p w:rsidR="00D03B43" w:rsidRDefault="00D03B43" w:rsidP="00BC4895">
      <w:pPr>
        <w:tabs>
          <w:tab w:val="left" w:pos="0"/>
          <w:tab w:val="left" w:pos="851"/>
          <w:tab w:val="left" w:pos="3686"/>
        </w:tabs>
        <w:spacing w:after="0"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9AA45C1" wp14:editId="5442DF7E">
            <wp:extent cx="5648960" cy="2092960"/>
            <wp:effectExtent l="0" t="0" r="27940" b="21590"/>
            <wp:docPr id="1573" name="Диаграмма 15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03B43" w:rsidRPr="005E6313" w:rsidRDefault="00D03B43" w:rsidP="00D03B43">
      <w:pPr>
        <w:spacing w:line="360" w:lineRule="auto"/>
        <w:ind w:left="-142" w:firstLine="142"/>
        <w:contextualSpacing/>
        <w:jc w:val="center"/>
        <w:rPr>
          <w:rFonts w:ascii="Times New Roman" w:hAnsi="Times New Roman" w:cs="Times New Roman"/>
          <w:sz w:val="20"/>
          <w:szCs w:val="20"/>
        </w:rPr>
      </w:pPr>
      <w:r w:rsidRPr="005E6313">
        <w:rPr>
          <w:rFonts w:ascii="Times New Roman" w:hAnsi="Times New Roman" w:cs="Times New Roman"/>
          <w:sz w:val="20"/>
          <w:szCs w:val="20"/>
        </w:rPr>
        <w:t xml:space="preserve">Диаграмма </w:t>
      </w:r>
      <w:r>
        <w:rPr>
          <w:rFonts w:ascii="Times New Roman" w:hAnsi="Times New Roman" w:cs="Times New Roman"/>
          <w:sz w:val="20"/>
          <w:szCs w:val="20"/>
        </w:rPr>
        <w:t xml:space="preserve"> 22 – Динамика ДЗ и ПДЗ 2018-2020г </w:t>
      </w:r>
      <w:r w:rsidRPr="005E6313">
        <w:rPr>
          <w:rFonts w:ascii="Times New Roman" w:hAnsi="Times New Roman" w:cs="Times New Roman"/>
          <w:sz w:val="20"/>
          <w:szCs w:val="20"/>
        </w:rPr>
        <w:t xml:space="preserve"> (в млн.</w:t>
      </w:r>
      <w:r>
        <w:rPr>
          <w:rFonts w:ascii="Times New Roman" w:hAnsi="Times New Roman" w:cs="Times New Roman"/>
          <w:sz w:val="20"/>
          <w:szCs w:val="20"/>
        </w:rPr>
        <w:t xml:space="preserve"> </w:t>
      </w:r>
      <w:r w:rsidRPr="005E6313">
        <w:rPr>
          <w:rFonts w:ascii="Times New Roman" w:hAnsi="Times New Roman" w:cs="Times New Roman"/>
          <w:sz w:val="20"/>
          <w:szCs w:val="20"/>
        </w:rPr>
        <w:t>руб.</w:t>
      </w:r>
      <w:r>
        <w:rPr>
          <w:rFonts w:ascii="Times New Roman" w:hAnsi="Times New Roman" w:cs="Times New Roman"/>
          <w:sz w:val="20"/>
          <w:szCs w:val="20"/>
        </w:rPr>
        <w:t xml:space="preserve">) </w:t>
      </w:r>
      <w:r w:rsidRPr="005E6313">
        <w:rPr>
          <w:rFonts w:ascii="Times New Roman" w:hAnsi="Times New Roman" w:cs="Times New Roman"/>
          <w:sz w:val="20"/>
          <w:szCs w:val="20"/>
        </w:rPr>
        <w:t>с НДС</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2A11E5">
        <w:rPr>
          <w:rFonts w:ascii="Times New Roman" w:eastAsia="Calibri" w:hAnsi="Times New Roman" w:cs="Times New Roman"/>
          <w:sz w:val="24"/>
          <w:szCs w:val="24"/>
        </w:rPr>
        <w:t xml:space="preserve">Динамика дебиторской задолженности </w:t>
      </w:r>
      <w:r>
        <w:rPr>
          <w:rFonts w:ascii="Times New Roman" w:eastAsia="Calibri" w:hAnsi="Times New Roman" w:cs="Times New Roman"/>
          <w:sz w:val="24"/>
          <w:szCs w:val="24"/>
        </w:rPr>
        <w:t xml:space="preserve">по годам </w:t>
      </w:r>
      <w:r w:rsidRPr="002A11E5">
        <w:rPr>
          <w:rFonts w:ascii="Times New Roman" w:eastAsia="Calibri" w:hAnsi="Times New Roman" w:cs="Times New Roman"/>
          <w:sz w:val="24"/>
          <w:szCs w:val="24"/>
        </w:rPr>
        <w:t>за 201</w:t>
      </w:r>
      <w:r>
        <w:rPr>
          <w:rFonts w:ascii="Times New Roman" w:eastAsia="Calibri" w:hAnsi="Times New Roman" w:cs="Times New Roman"/>
          <w:sz w:val="24"/>
          <w:szCs w:val="24"/>
        </w:rPr>
        <w:t>8</w:t>
      </w:r>
      <w:r w:rsidRPr="002A11E5">
        <w:rPr>
          <w:rFonts w:ascii="Times New Roman" w:eastAsia="Calibri" w:hAnsi="Times New Roman" w:cs="Times New Roman"/>
          <w:sz w:val="24"/>
          <w:szCs w:val="24"/>
        </w:rPr>
        <w:t>-20</w:t>
      </w:r>
      <w:r>
        <w:rPr>
          <w:rFonts w:ascii="Times New Roman" w:eastAsia="Calibri" w:hAnsi="Times New Roman" w:cs="Times New Roman"/>
          <w:sz w:val="24"/>
          <w:szCs w:val="24"/>
        </w:rPr>
        <w:t>20</w:t>
      </w:r>
      <w:r w:rsidRPr="002A11E5">
        <w:rPr>
          <w:rFonts w:ascii="Times New Roman" w:eastAsia="Calibri" w:hAnsi="Times New Roman" w:cs="Times New Roman"/>
          <w:sz w:val="24"/>
          <w:szCs w:val="24"/>
        </w:rPr>
        <w:t>гг на последнее число каждого месяца представлена на графике 1.</w:t>
      </w:r>
    </w:p>
    <w:p w:rsidR="00D03B43" w:rsidRDefault="00D03B43" w:rsidP="00BC4895">
      <w:pPr>
        <w:spacing w:line="360" w:lineRule="auto"/>
        <w:contextualSpacing/>
        <w:jc w:val="center"/>
        <w:rPr>
          <w:rFonts w:ascii="Times New Roman" w:eastAsia="Calibri" w:hAnsi="Times New Roman" w:cs="Times New Roman"/>
          <w:sz w:val="24"/>
          <w:szCs w:val="24"/>
        </w:rPr>
      </w:pPr>
      <w:r>
        <w:rPr>
          <w:noProof/>
          <w:lang w:eastAsia="ru-RU"/>
        </w:rPr>
        <w:lastRenderedPageBreak/>
        <w:drawing>
          <wp:inline distT="0" distB="0" distL="0" distR="0" wp14:anchorId="2484D192" wp14:editId="16689DFE">
            <wp:extent cx="5850890" cy="1839990"/>
            <wp:effectExtent l="0" t="0" r="16510" b="27305"/>
            <wp:docPr id="1574" name="Диаграмма 1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03B43" w:rsidRDefault="00D03B43" w:rsidP="00D03B43">
      <w:pPr>
        <w:jc w:val="center"/>
        <w:rPr>
          <w:rFonts w:ascii="Times New Roman" w:hAnsi="Times New Roman"/>
          <w:sz w:val="20"/>
          <w:szCs w:val="20"/>
        </w:rPr>
      </w:pPr>
      <w:r w:rsidRPr="000B2577">
        <w:rPr>
          <w:rFonts w:ascii="Times New Roman" w:eastAsia="Times New Roman" w:hAnsi="Times New Roman"/>
          <w:sz w:val="20"/>
          <w:szCs w:val="24"/>
          <w:lang w:eastAsia="ru-RU"/>
        </w:rPr>
        <w:t xml:space="preserve">График 1 Динамика </w:t>
      </w:r>
      <w:r w:rsidRPr="000B2577">
        <w:rPr>
          <w:rFonts w:ascii="Times New Roman" w:hAnsi="Times New Roman"/>
          <w:sz w:val="20"/>
          <w:szCs w:val="20"/>
        </w:rPr>
        <w:t>дебиторской задолженности 2018-2020 году (млн. руб./мес.)</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1B4A0C">
        <w:rPr>
          <w:rFonts w:ascii="Times New Roman" w:eastAsia="Calibri" w:hAnsi="Times New Roman" w:cs="Times New Roman"/>
          <w:sz w:val="24"/>
          <w:szCs w:val="24"/>
        </w:rPr>
        <w:t xml:space="preserve">С начала </w:t>
      </w:r>
      <w:r>
        <w:rPr>
          <w:rFonts w:ascii="Times New Roman" w:eastAsia="Calibri" w:hAnsi="Times New Roman" w:cs="Times New Roman"/>
          <w:sz w:val="24"/>
          <w:szCs w:val="24"/>
        </w:rPr>
        <w:t xml:space="preserve">2020 </w:t>
      </w:r>
      <w:r w:rsidRPr="001B4A0C">
        <w:rPr>
          <w:rFonts w:ascii="Times New Roman" w:eastAsia="Calibri" w:hAnsi="Times New Roman" w:cs="Times New Roman"/>
          <w:sz w:val="24"/>
          <w:szCs w:val="24"/>
        </w:rPr>
        <w:t>года и до конца I квартала наблюдается рост задолженности с последующим ее сокращение во II-III кварталах (самое значительное снижение происходит в летний  период), с начала IV квартала наблюдается рост  задолженности.</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1B4A0C">
        <w:rPr>
          <w:rFonts w:ascii="Times New Roman" w:eastAsia="Calibri" w:hAnsi="Times New Roman" w:cs="Times New Roman"/>
          <w:sz w:val="24"/>
          <w:szCs w:val="24"/>
        </w:rPr>
        <w:t>На кривой графика видно, что на 30.09.20</w:t>
      </w:r>
      <w:r>
        <w:rPr>
          <w:rFonts w:ascii="Times New Roman" w:eastAsia="Calibri" w:hAnsi="Times New Roman" w:cs="Times New Roman"/>
          <w:sz w:val="24"/>
          <w:szCs w:val="24"/>
        </w:rPr>
        <w:t>20</w:t>
      </w:r>
      <w:r w:rsidRPr="001B4A0C">
        <w:rPr>
          <w:rFonts w:ascii="Times New Roman" w:eastAsia="Calibri" w:hAnsi="Times New Roman" w:cs="Times New Roman"/>
          <w:sz w:val="24"/>
          <w:szCs w:val="24"/>
        </w:rPr>
        <w:t xml:space="preserve"> года (выделено красным маркером) приходится наименьшая сумма долга за период, что обусловлено характерной для населения ежегодной тенденцией погашения накопленной дебиторской задолженности в </w:t>
      </w:r>
      <w:proofErr w:type="spellStart"/>
      <w:r w:rsidRPr="001B4A0C">
        <w:rPr>
          <w:rFonts w:ascii="Times New Roman" w:eastAsia="Calibri" w:hAnsi="Times New Roman" w:cs="Times New Roman"/>
          <w:sz w:val="24"/>
          <w:szCs w:val="24"/>
        </w:rPr>
        <w:t>межотопительный</w:t>
      </w:r>
      <w:proofErr w:type="spellEnd"/>
      <w:r w:rsidRPr="001B4A0C">
        <w:rPr>
          <w:rFonts w:ascii="Times New Roman" w:eastAsia="Calibri" w:hAnsi="Times New Roman" w:cs="Times New Roman"/>
          <w:sz w:val="24"/>
          <w:szCs w:val="24"/>
        </w:rPr>
        <w:t xml:space="preserve"> период. </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sidRPr="006A6733">
        <w:rPr>
          <w:rFonts w:ascii="Times New Roman" w:eastAsia="Calibri" w:hAnsi="Times New Roman" w:cs="Times New Roman"/>
          <w:sz w:val="24"/>
          <w:szCs w:val="24"/>
        </w:rPr>
        <w:t>Уровень просроченной дебиторской задолженности (ПДЗ), по состоянию на 31.12.201</w:t>
      </w:r>
      <w:r>
        <w:rPr>
          <w:rFonts w:ascii="Times New Roman" w:eastAsia="Calibri" w:hAnsi="Times New Roman" w:cs="Times New Roman"/>
          <w:sz w:val="24"/>
          <w:szCs w:val="24"/>
        </w:rPr>
        <w:t>8</w:t>
      </w:r>
      <w:r w:rsidRPr="006A6733">
        <w:rPr>
          <w:rFonts w:ascii="Times New Roman" w:eastAsia="Calibri" w:hAnsi="Times New Roman" w:cs="Times New Roman"/>
          <w:sz w:val="24"/>
          <w:szCs w:val="24"/>
        </w:rPr>
        <w:t xml:space="preserve"> г., 31.12.201</w:t>
      </w:r>
      <w:r>
        <w:rPr>
          <w:rFonts w:ascii="Times New Roman" w:eastAsia="Calibri" w:hAnsi="Times New Roman" w:cs="Times New Roman"/>
          <w:sz w:val="24"/>
          <w:szCs w:val="24"/>
        </w:rPr>
        <w:t>9</w:t>
      </w:r>
      <w:r w:rsidRPr="006A6733">
        <w:rPr>
          <w:rFonts w:ascii="Times New Roman" w:eastAsia="Calibri" w:hAnsi="Times New Roman" w:cs="Times New Roman"/>
          <w:sz w:val="24"/>
          <w:szCs w:val="24"/>
        </w:rPr>
        <w:t xml:space="preserve"> г., 31.12.20</w:t>
      </w:r>
      <w:r>
        <w:rPr>
          <w:rFonts w:ascii="Times New Roman" w:eastAsia="Calibri" w:hAnsi="Times New Roman" w:cs="Times New Roman"/>
          <w:sz w:val="24"/>
          <w:szCs w:val="24"/>
        </w:rPr>
        <w:t>20</w:t>
      </w:r>
      <w:r w:rsidRPr="006A6733">
        <w:rPr>
          <w:rFonts w:ascii="Times New Roman" w:eastAsia="Calibri" w:hAnsi="Times New Roman" w:cs="Times New Roman"/>
          <w:sz w:val="24"/>
          <w:szCs w:val="24"/>
        </w:rPr>
        <w:t xml:space="preserve"> г., представлен на графике 2.</w:t>
      </w:r>
    </w:p>
    <w:p w:rsidR="00D03B43" w:rsidRDefault="00D03B43" w:rsidP="00BC4895">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681C57B" wp14:editId="7B81DFF7">
            <wp:extent cx="5850890" cy="1950297"/>
            <wp:effectExtent l="0" t="0" r="16510" b="12065"/>
            <wp:docPr id="1575" name="Диаграмма 15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03B43" w:rsidRPr="000B2577" w:rsidRDefault="00D03B43" w:rsidP="00D03B43">
      <w:pPr>
        <w:jc w:val="center"/>
        <w:rPr>
          <w:rFonts w:ascii="Times New Roman" w:eastAsia="Times New Roman" w:hAnsi="Times New Roman"/>
          <w:sz w:val="20"/>
          <w:szCs w:val="24"/>
          <w:lang w:eastAsia="ru-RU"/>
        </w:rPr>
      </w:pPr>
      <w:r>
        <w:rPr>
          <w:rFonts w:ascii="Times New Roman" w:eastAsia="Times New Roman" w:hAnsi="Times New Roman"/>
          <w:sz w:val="20"/>
          <w:szCs w:val="24"/>
          <w:lang w:eastAsia="ru-RU"/>
        </w:rPr>
        <w:t xml:space="preserve">Диаграмма 23 - </w:t>
      </w:r>
      <w:r w:rsidRPr="000B2577">
        <w:rPr>
          <w:rFonts w:ascii="Times New Roman" w:eastAsia="Times New Roman" w:hAnsi="Times New Roman"/>
          <w:sz w:val="20"/>
          <w:szCs w:val="24"/>
          <w:lang w:eastAsia="ru-RU"/>
        </w:rPr>
        <w:t>Динамика ПДЗ</w:t>
      </w:r>
      <w:r w:rsidRPr="000B2577">
        <w:rPr>
          <w:rFonts w:ascii="Times New Roman" w:hAnsi="Times New Roman"/>
          <w:sz w:val="20"/>
          <w:szCs w:val="20"/>
        </w:rPr>
        <w:t xml:space="preserve"> 2018-2020 году (млн. руб.</w:t>
      </w:r>
      <w:r>
        <w:rPr>
          <w:rFonts w:ascii="Times New Roman" w:hAnsi="Times New Roman"/>
          <w:sz w:val="20"/>
          <w:szCs w:val="20"/>
        </w:rPr>
        <w:t xml:space="preserve"> с НДС</w:t>
      </w:r>
      <w:r w:rsidRPr="000B2577">
        <w:rPr>
          <w:rFonts w:ascii="Times New Roman" w:hAnsi="Times New Roman"/>
          <w:sz w:val="20"/>
          <w:szCs w:val="20"/>
        </w:rPr>
        <w:t>)</w:t>
      </w:r>
    </w:p>
    <w:p w:rsidR="00D03B43"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 течение всего 2020 года с</w:t>
      </w:r>
      <w:r w:rsidRPr="00297F33">
        <w:rPr>
          <w:rFonts w:ascii="Times New Roman" w:eastAsia="Calibri" w:hAnsi="Times New Roman" w:cs="Times New Roman"/>
          <w:sz w:val="24"/>
          <w:szCs w:val="24"/>
        </w:rPr>
        <w:t xml:space="preserve">пециалистами ОСД </w:t>
      </w:r>
      <w:r>
        <w:rPr>
          <w:rFonts w:ascii="Times New Roman" w:eastAsia="Calibri" w:hAnsi="Times New Roman" w:cs="Times New Roman"/>
          <w:sz w:val="24"/>
          <w:szCs w:val="24"/>
        </w:rPr>
        <w:t>проводилась</w:t>
      </w:r>
      <w:r w:rsidRPr="00297F33">
        <w:rPr>
          <w:rFonts w:ascii="Times New Roman" w:eastAsia="Calibri" w:hAnsi="Times New Roman" w:cs="Times New Roman"/>
          <w:sz w:val="24"/>
          <w:szCs w:val="24"/>
        </w:rPr>
        <w:t xml:space="preserve"> работа по обеспечению полноты текущих платежей потребителей за счет направления претензий, уведомлений/предупреждений о введении частичного или полного прекращения поставки ресурса, а также личных переговоров с возможными должниками. Основная цель – недопущение роста просроченной задолженности.</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t xml:space="preserve">По итогам отчетного периода увеличение  полной дебиторской задолженности относительно 2019г составило 0,6%, относительно 2018 года наблюдается снижение на 1,02%. </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lastRenderedPageBreak/>
        <w:t>При рассмотрении причин увеличения уровня оплат и динамики дебиторской задолженности можно отметить следующее.</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t xml:space="preserve">В 2018 году Обществом получено возмещение недополученных доходов, возникшие в результате обслуживания пустующего жилого фонда 7,708 млн. </w:t>
      </w:r>
      <w:proofErr w:type="spellStart"/>
      <w:r w:rsidRPr="00FA1F5C">
        <w:rPr>
          <w:rFonts w:ascii="Times New Roman" w:eastAsia="Calibri" w:hAnsi="Times New Roman" w:cs="Times New Roman"/>
          <w:sz w:val="24"/>
          <w:szCs w:val="24"/>
        </w:rPr>
        <w:t>руб</w:t>
      </w:r>
      <w:proofErr w:type="spellEnd"/>
      <w:r w:rsidRPr="00FA1F5C">
        <w:rPr>
          <w:rFonts w:ascii="Times New Roman" w:eastAsia="Calibri" w:hAnsi="Times New Roman" w:cs="Times New Roman"/>
          <w:sz w:val="24"/>
          <w:szCs w:val="24"/>
        </w:rPr>
        <w:t xml:space="preserve">,  в том числе за предыдущие периоды с 2015 года, что повлияло и на уровень оплат и на  снижение дебиторской задолженности. </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t xml:space="preserve">В 2019 году возмещение в результате недополученных доходов, возникшие в результате обслуживания пустующего жилого фонда  составляло 5,430 млн. руб. </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t xml:space="preserve">В 2020 году возмещение в результате недополученных доходов, возникшие в результате обслуживания пустующего жилого фонда </w:t>
      </w:r>
      <w:r>
        <w:rPr>
          <w:rFonts w:ascii="Times New Roman" w:eastAsia="Calibri" w:hAnsi="Times New Roman" w:cs="Times New Roman"/>
          <w:sz w:val="24"/>
          <w:szCs w:val="24"/>
        </w:rPr>
        <w:t xml:space="preserve">осуществлено за начисления в отчетном периоде и составило </w:t>
      </w:r>
      <w:r w:rsidRPr="00FA1F5C">
        <w:rPr>
          <w:rFonts w:ascii="Times New Roman" w:eastAsia="Calibri" w:hAnsi="Times New Roman" w:cs="Times New Roman"/>
          <w:sz w:val="24"/>
          <w:szCs w:val="24"/>
        </w:rPr>
        <w:t>1,926 млн. руб</w:t>
      </w:r>
      <w:r>
        <w:rPr>
          <w:rFonts w:ascii="Times New Roman" w:eastAsia="Calibri" w:hAnsi="Times New Roman" w:cs="Times New Roman"/>
          <w:sz w:val="24"/>
          <w:szCs w:val="24"/>
        </w:rPr>
        <w:t>., что не повлияло на снижение дебиторской задолженности в отличие от предыдущих отчетных периодов.</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Также, одним </w:t>
      </w:r>
      <w:r w:rsidRPr="00FA1F5C">
        <w:rPr>
          <w:rFonts w:ascii="Times New Roman" w:eastAsia="Calibri" w:hAnsi="Times New Roman" w:cs="Times New Roman"/>
          <w:sz w:val="24"/>
          <w:szCs w:val="24"/>
        </w:rPr>
        <w:t xml:space="preserve">из факторов увеличения роста дебиторской задолженности и просроченной дебиторской задолженности по населению являются негативные последствия "пандемия" </w:t>
      </w:r>
      <w:proofErr w:type="spellStart"/>
      <w:r w:rsidRPr="00FA1F5C">
        <w:rPr>
          <w:rFonts w:ascii="Times New Roman" w:eastAsia="Calibri" w:hAnsi="Times New Roman" w:cs="Times New Roman"/>
          <w:sz w:val="24"/>
          <w:szCs w:val="24"/>
        </w:rPr>
        <w:t>короновирусной</w:t>
      </w:r>
      <w:proofErr w:type="spellEnd"/>
      <w:r w:rsidRPr="00FA1F5C">
        <w:rPr>
          <w:rFonts w:ascii="Times New Roman" w:eastAsia="Calibri" w:hAnsi="Times New Roman" w:cs="Times New Roman"/>
          <w:sz w:val="24"/>
          <w:szCs w:val="24"/>
        </w:rPr>
        <w:t xml:space="preserve"> инфекции (COVID-19).</w:t>
      </w:r>
    </w:p>
    <w:p w:rsidR="00D03B43" w:rsidRPr="00FA1F5C" w:rsidRDefault="00D03B43" w:rsidP="00D03B43">
      <w:pPr>
        <w:spacing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t xml:space="preserve">В условиях распространения </w:t>
      </w:r>
      <w:proofErr w:type="spellStart"/>
      <w:r w:rsidRPr="00FA1F5C">
        <w:rPr>
          <w:rFonts w:ascii="Times New Roman" w:eastAsia="Calibri" w:hAnsi="Times New Roman" w:cs="Times New Roman"/>
          <w:sz w:val="24"/>
          <w:szCs w:val="24"/>
        </w:rPr>
        <w:t>короновирусной</w:t>
      </w:r>
      <w:proofErr w:type="spellEnd"/>
      <w:r w:rsidRPr="00FA1F5C">
        <w:rPr>
          <w:rFonts w:ascii="Times New Roman" w:eastAsia="Calibri" w:hAnsi="Times New Roman" w:cs="Times New Roman"/>
          <w:sz w:val="24"/>
          <w:szCs w:val="24"/>
        </w:rPr>
        <w:t xml:space="preserve"> инфекции и снижения роста социальной напряженности Распоряжением Правительства РФ введен мораторий на начисления пени и штрафов за несвоевременную оплату коммунальных услуг.</w:t>
      </w:r>
    </w:p>
    <w:p w:rsidR="00D03B43" w:rsidRPr="001B4A0C" w:rsidRDefault="00D03B43" w:rsidP="00BC4895">
      <w:pPr>
        <w:spacing w:after="120" w:line="360" w:lineRule="auto"/>
        <w:ind w:firstLine="708"/>
        <w:contextualSpacing/>
        <w:jc w:val="both"/>
        <w:rPr>
          <w:rFonts w:ascii="Times New Roman" w:eastAsia="Calibri" w:hAnsi="Times New Roman" w:cs="Times New Roman"/>
          <w:sz w:val="24"/>
          <w:szCs w:val="24"/>
        </w:rPr>
      </w:pPr>
      <w:r w:rsidRPr="00FA1F5C">
        <w:rPr>
          <w:rFonts w:ascii="Times New Roman" w:eastAsia="Calibri" w:hAnsi="Times New Roman" w:cs="Times New Roman"/>
          <w:sz w:val="24"/>
          <w:szCs w:val="24"/>
        </w:rPr>
        <w:t>Данное обстоятельство является значительным фактором роста неплатежей за отпущенные коммунальные услуги и снижением платежной дисциплины в сравнении с показателями прошлого года, и как следствие увеличением ДЗ.</w:t>
      </w:r>
    </w:p>
    <w:p w:rsidR="00D03B43" w:rsidRPr="005034AF" w:rsidRDefault="005034AF" w:rsidP="00BC4895">
      <w:pPr>
        <w:pStyle w:val="2"/>
        <w:spacing w:after="120"/>
        <w:contextualSpacing/>
        <w:rPr>
          <w:sz w:val="28"/>
          <w:szCs w:val="24"/>
          <w:lang w:eastAsia="ru-RU"/>
        </w:rPr>
      </w:pPr>
      <w:bookmarkStart w:id="154" w:name="_Toc66885662"/>
      <w:r>
        <w:rPr>
          <w:sz w:val="28"/>
          <w:szCs w:val="24"/>
          <w:lang w:eastAsia="ru-RU"/>
        </w:rPr>
        <w:t xml:space="preserve">5.5. </w:t>
      </w:r>
      <w:r w:rsidR="00D03B43" w:rsidRPr="005034AF">
        <w:rPr>
          <w:sz w:val="28"/>
          <w:szCs w:val="24"/>
          <w:lang w:val="x-none" w:eastAsia="ru-RU"/>
        </w:rPr>
        <w:t>Перечень мер направленных на снижение дебиторской задолженности</w:t>
      </w:r>
      <w:bookmarkEnd w:id="154"/>
    </w:p>
    <w:p w:rsidR="00D03B43" w:rsidRPr="00FD4761" w:rsidRDefault="00D03B43" w:rsidP="00BC4895">
      <w:pPr>
        <w:spacing w:after="0" w:line="360" w:lineRule="auto"/>
        <w:ind w:firstLine="708"/>
        <w:contextualSpacing/>
        <w:jc w:val="both"/>
        <w:rPr>
          <w:rFonts w:ascii="Times New Roman" w:eastAsia="Times New Roman" w:hAnsi="Times New Roman" w:cs="Times New Roman"/>
          <w:i/>
          <w:sz w:val="24"/>
          <w:szCs w:val="24"/>
          <w:lang w:eastAsia="ru-RU"/>
        </w:rPr>
      </w:pPr>
      <w:r w:rsidRPr="00297F33">
        <w:rPr>
          <w:rFonts w:ascii="Times New Roman" w:eastAsia="Calibri" w:hAnsi="Times New Roman" w:cs="Times New Roman"/>
          <w:sz w:val="24"/>
          <w:szCs w:val="24"/>
        </w:rPr>
        <w:t>По итогам 20</w:t>
      </w:r>
      <w:r>
        <w:rPr>
          <w:rFonts w:ascii="Times New Roman" w:eastAsia="Calibri" w:hAnsi="Times New Roman" w:cs="Times New Roman"/>
          <w:sz w:val="24"/>
          <w:szCs w:val="24"/>
        </w:rPr>
        <w:t>20</w:t>
      </w:r>
      <w:r w:rsidRPr="00297F33">
        <w:rPr>
          <w:rFonts w:ascii="Times New Roman" w:eastAsia="Calibri" w:hAnsi="Times New Roman" w:cs="Times New Roman"/>
          <w:sz w:val="24"/>
          <w:szCs w:val="24"/>
        </w:rPr>
        <w:t xml:space="preserve"> года Общество достигло следующих результатов</w:t>
      </w:r>
      <w:r w:rsidRPr="00E64B4A">
        <w:rPr>
          <w:rFonts w:ascii="Times New Roman" w:hAnsi="Times New Roman" w:cs="Times New Roman"/>
          <w:sz w:val="24"/>
          <w:szCs w:val="24"/>
        </w:rPr>
        <w:t>:</w:t>
      </w:r>
      <w:r w:rsidRPr="00FD4761">
        <w:rPr>
          <w:rFonts w:ascii="Times New Roman" w:eastAsia="Times New Roman" w:hAnsi="Times New Roman" w:cs="Times New Roman"/>
          <w:sz w:val="24"/>
          <w:szCs w:val="24"/>
          <w:lang w:eastAsia="ru-RU"/>
        </w:rPr>
        <w:t xml:space="preserve"> </w:t>
      </w:r>
    </w:p>
    <w:p w:rsidR="00D03B43" w:rsidRPr="00297F33" w:rsidRDefault="00D03B43" w:rsidP="000C6B83">
      <w:pPr>
        <w:numPr>
          <w:ilvl w:val="0"/>
          <w:numId w:val="39"/>
        </w:numPr>
        <w:tabs>
          <w:tab w:val="left" w:pos="993"/>
        </w:tabs>
        <w:spacing w:after="0" w:line="360" w:lineRule="auto"/>
        <w:ind w:left="0" w:firstLine="708"/>
        <w:contextualSpacing/>
        <w:jc w:val="both"/>
        <w:rPr>
          <w:rFonts w:ascii="Times New Roman" w:eastAsia="Times New Roman" w:hAnsi="Times New Roman" w:cs="Times New Roman"/>
          <w:sz w:val="24"/>
          <w:szCs w:val="24"/>
          <w:lang w:eastAsia="ru-RU"/>
        </w:rPr>
      </w:pPr>
      <w:r w:rsidRPr="00297F33">
        <w:rPr>
          <w:rFonts w:ascii="Times New Roman" w:eastAsia="Times New Roman" w:hAnsi="Times New Roman" w:cs="Times New Roman"/>
          <w:sz w:val="24"/>
          <w:szCs w:val="24"/>
          <w:lang w:eastAsia="ru-RU"/>
        </w:rPr>
        <w:t>По состоянию на 31.12.20</w:t>
      </w:r>
      <w:r>
        <w:rPr>
          <w:rFonts w:ascii="Times New Roman" w:eastAsia="Times New Roman" w:hAnsi="Times New Roman" w:cs="Times New Roman"/>
          <w:sz w:val="24"/>
          <w:szCs w:val="24"/>
          <w:lang w:eastAsia="ru-RU"/>
        </w:rPr>
        <w:t>20</w:t>
      </w:r>
      <w:r w:rsidRPr="00297F33">
        <w:rPr>
          <w:rFonts w:ascii="Times New Roman" w:eastAsia="Times New Roman" w:hAnsi="Times New Roman" w:cs="Times New Roman"/>
          <w:sz w:val="24"/>
          <w:szCs w:val="24"/>
          <w:lang w:eastAsia="ru-RU"/>
        </w:rPr>
        <w:t xml:space="preserve"> г. на </w:t>
      </w:r>
      <w:r>
        <w:rPr>
          <w:rFonts w:ascii="Times New Roman" w:eastAsia="Times New Roman" w:hAnsi="Times New Roman" w:cs="Times New Roman"/>
          <w:sz w:val="24"/>
          <w:szCs w:val="24"/>
          <w:lang w:eastAsia="ru-RU"/>
        </w:rPr>
        <w:t>17,5</w:t>
      </w:r>
      <w:r w:rsidRPr="00297F33">
        <w:rPr>
          <w:rFonts w:ascii="Times New Roman" w:eastAsia="Times New Roman" w:hAnsi="Times New Roman" w:cs="Times New Roman"/>
          <w:sz w:val="24"/>
          <w:szCs w:val="24"/>
          <w:lang w:eastAsia="ru-RU"/>
        </w:rPr>
        <w:t xml:space="preserve"> млн. руб. снижена просроченная дебиторская задолженность потребителей, </w:t>
      </w:r>
      <w:r>
        <w:rPr>
          <w:rFonts w:ascii="Times New Roman" w:eastAsia="Times New Roman" w:hAnsi="Times New Roman" w:cs="Times New Roman"/>
          <w:sz w:val="24"/>
          <w:szCs w:val="24"/>
          <w:lang w:eastAsia="ru-RU"/>
        </w:rPr>
        <w:t>снижение</w:t>
      </w:r>
      <w:r w:rsidRPr="00297F33">
        <w:rPr>
          <w:rFonts w:ascii="Times New Roman" w:eastAsia="Times New Roman" w:hAnsi="Times New Roman" w:cs="Times New Roman"/>
          <w:sz w:val="24"/>
          <w:szCs w:val="24"/>
          <w:lang w:eastAsia="ru-RU"/>
        </w:rPr>
        <w:t xml:space="preserve"> составило 3,</w:t>
      </w:r>
      <w:r>
        <w:rPr>
          <w:rFonts w:ascii="Times New Roman" w:eastAsia="Times New Roman" w:hAnsi="Times New Roman" w:cs="Times New Roman"/>
          <w:sz w:val="24"/>
          <w:szCs w:val="24"/>
          <w:lang w:eastAsia="ru-RU"/>
        </w:rPr>
        <w:t>8</w:t>
      </w:r>
      <w:r w:rsidRPr="00297F33">
        <w:rPr>
          <w:rFonts w:ascii="Times New Roman" w:eastAsia="Times New Roman" w:hAnsi="Times New Roman" w:cs="Times New Roman"/>
          <w:sz w:val="24"/>
          <w:szCs w:val="24"/>
          <w:lang w:eastAsia="ru-RU"/>
        </w:rPr>
        <w:t xml:space="preserve"> % от показателя прошлого года</w:t>
      </w:r>
      <w:r w:rsidRPr="001E2A45">
        <w:rPr>
          <w:rFonts w:ascii="Times New Roman" w:eastAsia="Times New Roman" w:hAnsi="Times New Roman" w:cs="Times New Roman"/>
          <w:sz w:val="24"/>
          <w:szCs w:val="24"/>
          <w:lang w:eastAsia="ru-RU"/>
        </w:rPr>
        <w:t>.</w:t>
      </w:r>
    </w:p>
    <w:p w:rsidR="00D03B43" w:rsidRDefault="00D03B43" w:rsidP="000C6B83">
      <w:pPr>
        <w:numPr>
          <w:ilvl w:val="0"/>
          <w:numId w:val="39"/>
        </w:numPr>
        <w:tabs>
          <w:tab w:val="left" w:pos="993"/>
        </w:tabs>
        <w:spacing w:after="0" w:line="360" w:lineRule="auto"/>
        <w:ind w:left="0" w:firstLine="708"/>
        <w:contextualSpacing/>
        <w:jc w:val="both"/>
        <w:rPr>
          <w:rFonts w:ascii="Times New Roman" w:eastAsia="Times New Roman" w:hAnsi="Times New Roman" w:cs="Times New Roman"/>
          <w:sz w:val="24"/>
          <w:szCs w:val="24"/>
          <w:lang w:eastAsia="ru-RU"/>
        </w:rPr>
      </w:pPr>
      <w:r w:rsidRPr="00297F33">
        <w:rPr>
          <w:rFonts w:ascii="Times New Roman" w:eastAsia="Times New Roman" w:hAnsi="Times New Roman" w:cs="Times New Roman"/>
          <w:sz w:val="24"/>
          <w:szCs w:val="24"/>
          <w:lang w:eastAsia="ru-RU"/>
        </w:rPr>
        <w:t>Оптимизирована работа, направленная на снижение дебиторской задолженности</w:t>
      </w:r>
      <w:r>
        <w:rPr>
          <w:rFonts w:ascii="Times New Roman" w:eastAsia="Times New Roman" w:hAnsi="Times New Roman" w:cs="Times New Roman"/>
          <w:sz w:val="24"/>
          <w:szCs w:val="24"/>
          <w:lang w:eastAsia="ru-RU"/>
        </w:rPr>
        <w:t>, в результате которой произошло сокращение количества должнико</w:t>
      </w:r>
      <w:proofErr w:type="gramStart"/>
      <w:r>
        <w:rPr>
          <w:rFonts w:ascii="Times New Roman" w:eastAsia="Times New Roman" w:hAnsi="Times New Roman" w:cs="Times New Roman"/>
          <w:sz w:val="24"/>
          <w:szCs w:val="24"/>
          <w:lang w:eastAsia="ru-RU"/>
        </w:rPr>
        <w:t>в-</w:t>
      </w:r>
      <w:proofErr w:type="gramEnd"/>
      <w:r>
        <w:rPr>
          <w:rFonts w:ascii="Times New Roman" w:eastAsia="Times New Roman" w:hAnsi="Times New Roman" w:cs="Times New Roman"/>
          <w:sz w:val="24"/>
          <w:szCs w:val="24"/>
          <w:lang w:eastAsia="ru-RU"/>
        </w:rPr>
        <w:t xml:space="preserve"> физических лиц на 1,09%, что составило 8 201 лицевой счет.</w:t>
      </w:r>
    </w:p>
    <w:p w:rsidR="00D03B43" w:rsidRPr="00297F33" w:rsidRDefault="00D03B43" w:rsidP="00BC4895">
      <w:pPr>
        <w:tabs>
          <w:tab w:val="left" w:pos="1134"/>
        </w:tabs>
        <w:spacing w:after="0" w:line="360" w:lineRule="auto"/>
        <w:ind w:firstLine="708"/>
        <w:contextualSpacing/>
        <w:jc w:val="both"/>
        <w:rPr>
          <w:rFonts w:ascii="Times New Roman" w:eastAsia="Times New Roman" w:hAnsi="Times New Roman" w:cs="Times New Roman"/>
          <w:sz w:val="24"/>
          <w:szCs w:val="24"/>
          <w:lang w:eastAsia="ru-RU"/>
        </w:rPr>
      </w:pPr>
      <w:r w:rsidRPr="00297F33">
        <w:rPr>
          <w:rFonts w:ascii="Times New Roman" w:eastAsia="Times New Roman" w:hAnsi="Times New Roman" w:cs="Times New Roman"/>
          <w:sz w:val="24"/>
          <w:szCs w:val="24"/>
          <w:lang w:eastAsia="ru-RU"/>
        </w:rPr>
        <w:t xml:space="preserve">Так, в рамках основных мероприятий досудебного воздействия </w:t>
      </w:r>
      <w:r>
        <w:rPr>
          <w:rFonts w:ascii="Times New Roman" w:eastAsia="Times New Roman" w:hAnsi="Times New Roman" w:cs="Times New Roman"/>
          <w:sz w:val="24"/>
          <w:szCs w:val="24"/>
          <w:lang w:eastAsia="ru-RU"/>
        </w:rPr>
        <w:t>достигнуты следующие показатели деятельности</w:t>
      </w:r>
      <w:r w:rsidRPr="00297F33">
        <w:rPr>
          <w:rFonts w:ascii="Times New Roman" w:eastAsia="Times New Roman" w:hAnsi="Times New Roman" w:cs="Times New Roman"/>
          <w:sz w:val="24"/>
          <w:szCs w:val="24"/>
          <w:lang w:eastAsia="ru-RU"/>
        </w:rPr>
        <w:t>:</w:t>
      </w:r>
    </w:p>
    <w:p w:rsidR="00D03B43" w:rsidRDefault="00D03B43" w:rsidP="00BC4895">
      <w:pPr>
        <w:tabs>
          <w:tab w:val="left" w:pos="567"/>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97F33">
        <w:rPr>
          <w:rFonts w:ascii="Times New Roman" w:eastAsia="Times New Roman" w:hAnsi="Times New Roman" w:cs="Times New Roman"/>
          <w:sz w:val="24"/>
          <w:szCs w:val="24"/>
          <w:lang w:eastAsia="ru-RU"/>
        </w:rPr>
        <w:t xml:space="preserve">потребителям направлено </w:t>
      </w:r>
      <w:r>
        <w:rPr>
          <w:rFonts w:ascii="Times New Roman" w:eastAsia="Times New Roman" w:hAnsi="Times New Roman" w:cs="Times New Roman"/>
          <w:sz w:val="24"/>
          <w:szCs w:val="24"/>
          <w:lang w:eastAsia="ru-RU"/>
        </w:rPr>
        <w:t xml:space="preserve">82 040 </w:t>
      </w:r>
      <w:r w:rsidRPr="00297F33">
        <w:rPr>
          <w:rFonts w:ascii="Times New Roman" w:eastAsia="Times New Roman" w:hAnsi="Times New Roman" w:cs="Times New Roman"/>
          <w:sz w:val="24"/>
          <w:szCs w:val="24"/>
          <w:lang w:eastAsia="ru-RU"/>
        </w:rPr>
        <w:t>предупреждени</w:t>
      </w:r>
      <w:r>
        <w:rPr>
          <w:rFonts w:ascii="Times New Roman" w:eastAsia="Times New Roman" w:hAnsi="Times New Roman" w:cs="Times New Roman"/>
          <w:sz w:val="24"/>
          <w:szCs w:val="24"/>
          <w:lang w:eastAsia="ru-RU"/>
        </w:rPr>
        <w:t>е</w:t>
      </w:r>
      <w:r w:rsidRPr="00297F33">
        <w:rPr>
          <w:rFonts w:ascii="Times New Roman" w:eastAsia="Times New Roman" w:hAnsi="Times New Roman" w:cs="Times New Roman"/>
          <w:sz w:val="24"/>
          <w:szCs w:val="24"/>
          <w:lang w:eastAsia="ru-RU"/>
        </w:rPr>
        <w:t xml:space="preserve"> о наличии задолженности и необходимости ее погашения в досудебном порядке на сумму 4</w:t>
      </w:r>
      <w:r>
        <w:rPr>
          <w:rFonts w:ascii="Times New Roman" w:eastAsia="Times New Roman" w:hAnsi="Times New Roman" w:cs="Times New Roman"/>
          <w:sz w:val="24"/>
          <w:szCs w:val="24"/>
          <w:lang w:eastAsia="ru-RU"/>
        </w:rPr>
        <w:t> 450</w:t>
      </w:r>
      <w:r w:rsidRPr="00297F33">
        <w:rPr>
          <w:rFonts w:ascii="Times New Roman" w:eastAsia="Times New Roman" w:hAnsi="Times New Roman" w:cs="Times New Roman"/>
          <w:sz w:val="24"/>
          <w:szCs w:val="24"/>
          <w:lang w:eastAsia="ru-RU"/>
        </w:rPr>
        <w:t xml:space="preserve"> млн. рублей, </w:t>
      </w:r>
      <w:r>
        <w:rPr>
          <w:rFonts w:ascii="Times New Roman" w:eastAsia="Times New Roman" w:hAnsi="Times New Roman" w:cs="Times New Roman"/>
          <w:sz w:val="24"/>
          <w:szCs w:val="24"/>
          <w:lang w:eastAsia="ru-RU"/>
        </w:rPr>
        <w:t xml:space="preserve">в результате чего 18 834 должников погасили задолженность в размере 245,6 млн. рублей. </w:t>
      </w:r>
      <w:r w:rsidRPr="00297F33">
        <w:rPr>
          <w:rFonts w:ascii="Times New Roman" w:eastAsia="Times New Roman" w:hAnsi="Times New Roman" w:cs="Times New Roman"/>
          <w:sz w:val="24"/>
          <w:szCs w:val="24"/>
          <w:lang w:eastAsia="ru-RU"/>
        </w:rPr>
        <w:t xml:space="preserve">Предупреждения должникам, не обеспечившим погашение задолженности после первого </w:t>
      </w:r>
      <w:r w:rsidRPr="00297F33">
        <w:rPr>
          <w:rFonts w:ascii="Times New Roman" w:eastAsia="Times New Roman" w:hAnsi="Times New Roman" w:cs="Times New Roman"/>
          <w:sz w:val="24"/>
          <w:szCs w:val="24"/>
          <w:lang w:eastAsia="ru-RU"/>
        </w:rPr>
        <w:lastRenderedPageBreak/>
        <w:t>предупреждения, направляются неоднократно,</w:t>
      </w:r>
      <w:r>
        <w:rPr>
          <w:rFonts w:ascii="Times New Roman" w:eastAsia="Times New Roman" w:hAnsi="Times New Roman" w:cs="Times New Roman"/>
          <w:sz w:val="24"/>
          <w:szCs w:val="24"/>
          <w:lang w:eastAsia="ru-RU"/>
        </w:rPr>
        <w:t xml:space="preserve"> как посредством разноски в почтовые ящики, так и направлением смс-уведомлений;</w:t>
      </w:r>
    </w:p>
    <w:p w:rsidR="00D03B43" w:rsidRPr="00297F33" w:rsidRDefault="00D03B43" w:rsidP="00BC4895">
      <w:pPr>
        <w:tabs>
          <w:tab w:val="left" w:pos="567"/>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97F33">
        <w:rPr>
          <w:rFonts w:ascii="Times New Roman" w:eastAsia="Times New Roman" w:hAnsi="Times New Roman" w:cs="Times New Roman"/>
          <w:sz w:val="24"/>
          <w:szCs w:val="24"/>
          <w:lang w:eastAsia="ru-RU"/>
        </w:rPr>
        <w:t>заключено 1</w:t>
      </w:r>
      <w:r>
        <w:rPr>
          <w:rFonts w:ascii="Times New Roman" w:eastAsia="Times New Roman" w:hAnsi="Times New Roman" w:cs="Times New Roman"/>
          <w:sz w:val="24"/>
          <w:szCs w:val="24"/>
          <w:lang w:eastAsia="ru-RU"/>
        </w:rPr>
        <w:t>27</w:t>
      </w:r>
      <w:r w:rsidRPr="00297F33">
        <w:rPr>
          <w:rFonts w:ascii="Times New Roman" w:eastAsia="Times New Roman" w:hAnsi="Times New Roman" w:cs="Times New Roman"/>
          <w:sz w:val="24"/>
          <w:szCs w:val="24"/>
          <w:lang w:eastAsia="ru-RU"/>
        </w:rPr>
        <w:t xml:space="preserve"> соглашений о реструктуризации долга на сумму </w:t>
      </w:r>
      <w:r>
        <w:rPr>
          <w:rFonts w:ascii="Times New Roman" w:eastAsia="Times New Roman" w:hAnsi="Times New Roman" w:cs="Times New Roman"/>
          <w:sz w:val="24"/>
          <w:szCs w:val="24"/>
          <w:lang w:eastAsia="ru-RU"/>
        </w:rPr>
        <w:t>10,99</w:t>
      </w:r>
      <w:r w:rsidRPr="00297F33">
        <w:rPr>
          <w:rFonts w:ascii="Times New Roman" w:eastAsia="Times New Roman" w:hAnsi="Times New Roman" w:cs="Times New Roman"/>
          <w:sz w:val="24"/>
          <w:szCs w:val="24"/>
          <w:lang w:eastAsia="ru-RU"/>
        </w:rPr>
        <w:t xml:space="preserve"> млн. рублей</w:t>
      </w:r>
      <w:r>
        <w:rPr>
          <w:rFonts w:ascii="Times New Roman" w:eastAsia="Times New Roman" w:hAnsi="Times New Roman" w:cs="Times New Roman"/>
          <w:sz w:val="24"/>
          <w:szCs w:val="24"/>
          <w:lang w:eastAsia="ru-RU"/>
        </w:rPr>
        <w:t>.</w:t>
      </w:r>
    </w:p>
    <w:p w:rsidR="00D03B43" w:rsidRDefault="00D03B43" w:rsidP="00593069">
      <w:pPr>
        <w:numPr>
          <w:ilvl w:val="0"/>
          <w:numId w:val="39"/>
        </w:numPr>
        <w:tabs>
          <w:tab w:val="left" w:pos="1134"/>
        </w:tabs>
        <w:spacing w:after="0" w:line="360" w:lineRule="auto"/>
        <w:ind w:left="0" w:firstLine="708"/>
        <w:contextualSpacing/>
        <w:jc w:val="both"/>
        <w:rPr>
          <w:rFonts w:ascii="Times New Roman" w:eastAsia="Times New Roman" w:hAnsi="Times New Roman" w:cs="Times New Roman"/>
          <w:sz w:val="24"/>
          <w:szCs w:val="24"/>
          <w:lang w:eastAsia="ru-RU"/>
        </w:rPr>
      </w:pPr>
      <w:r w:rsidRPr="00297F33">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 xml:space="preserve">2020 году проведены две </w:t>
      </w:r>
      <w:r w:rsidRPr="00297F33">
        <w:rPr>
          <w:rFonts w:ascii="Times New Roman" w:eastAsia="Times New Roman" w:hAnsi="Times New Roman" w:cs="Times New Roman"/>
          <w:sz w:val="24"/>
          <w:szCs w:val="24"/>
          <w:lang w:eastAsia="ru-RU"/>
        </w:rPr>
        <w:t>стимулирующ</w:t>
      </w:r>
      <w:r>
        <w:rPr>
          <w:rFonts w:ascii="Times New Roman" w:eastAsia="Times New Roman" w:hAnsi="Times New Roman" w:cs="Times New Roman"/>
          <w:sz w:val="24"/>
          <w:szCs w:val="24"/>
          <w:lang w:eastAsia="ru-RU"/>
        </w:rPr>
        <w:t>ие</w:t>
      </w:r>
      <w:r w:rsidRPr="00297F33">
        <w:rPr>
          <w:rFonts w:ascii="Times New Roman" w:eastAsia="Times New Roman" w:hAnsi="Times New Roman" w:cs="Times New Roman"/>
          <w:sz w:val="24"/>
          <w:szCs w:val="24"/>
          <w:lang w:eastAsia="ru-RU"/>
        </w:rPr>
        <w:t xml:space="preserve"> акци</w:t>
      </w:r>
      <w:r>
        <w:rPr>
          <w:rFonts w:ascii="Times New Roman" w:eastAsia="Times New Roman" w:hAnsi="Times New Roman" w:cs="Times New Roman"/>
          <w:sz w:val="24"/>
          <w:szCs w:val="24"/>
          <w:lang w:eastAsia="ru-RU"/>
        </w:rPr>
        <w:t>и:</w:t>
      </w:r>
    </w:p>
    <w:p w:rsidR="00D03B43" w:rsidRDefault="00D03B43" w:rsidP="00BC4895">
      <w:pPr>
        <w:tabs>
          <w:tab w:val="left" w:pos="1134"/>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поощрительная акция среди добросовестных бытовых потребителей-плательщиков коммунальных услуг, проживающих на территории города Южно-Сахалинска;</w:t>
      </w:r>
    </w:p>
    <w:p w:rsidR="00D03B43" w:rsidRDefault="00D03B43" w:rsidP="00BC4895">
      <w:pPr>
        <w:tabs>
          <w:tab w:val="left" w:pos="1134"/>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акция по списанию пени "Лови момент".</w:t>
      </w:r>
    </w:p>
    <w:p w:rsidR="00D03B43" w:rsidRDefault="00D03B43" w:rsidP="00BC4895">
      <w:pPr>
        <w:tabs>
          <w:tab w:val="left" w:pos="1134"/>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Данные акции направленны на улучшение собираемости денежных средств (повышение платежной дисциплины потребителей) и снижение дебиторской задолженности, позволяющие при оплате основного долга освободиться от задолженности по пени. </w:t>
      </w:r>
    </w:p>
    <w:p w:rsidR="00D03B43" w:rsidRDefault="00D03B43" w:rsidP="00BC4895">
      <w:pPr>
        <w:tabs>
          <w:tab w:val="left" w:pos="1134"/>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 в рамках акции, проводимой в первом полугодии, условием которой являлось погашение всей суммы основного долга и половины долга по пени, по 63 лицевым счетам погашено 2,4 млн. рублей основного долга и 956 тыс. рублей пени, списано 602 тыс. рублей пени.</w:t>
      </w:r>
    </w:p>
    <w:p w:rsidR="00D03B43" w:rsidRDefault="00D03B43" w:rsidP="00BC4895">
      <w:pPr>
        <w:tabs>
          <w:tab w:val="left" w:pos="1134"/>
        </w:tabs>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итогам акции, позволившей списать потребителям 100% пени, размер которой составил 8,5 млн. рублей, по 292 лицевым счетам оплачено 9,1 млн. рублей основного долга.</w:t>
      </w:r>
    </w:p>
    <w:p w:rsidR="00D03B43" w:rsidRPr="001E2A45" w:rsidRDefault="00D03B43" w:rsidP="00BC4895">
      <w:pPr>
        <w:tabs>
          <w:tab w:val="left" w:pos="1134"/>
        </w:tabs>
        <w:spacing w:after="0"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 тому же по </w:t>
      </w:r>
      <w:r w:rsidRPr="001E2A45">
        <w:rPr>
          <w:rFonts w:ascii="Times New Roman" w:eastAsia="Calibri" w:hAnsi="Times New Roman" w:cs="Times New Roman"/>
          <w:sz w:val="24"/>
          <w:szCs w:val="24"/>
        </w:rPr>
        <w:t>итогам 20</w:t>
      </w:r>
      <w:r>
        <w:rPr>
          <w:rFonts w:ascii="Times New Roman" w:eastAsia="Calibri" w:hAnsi="Times New Roman" w:cs="Times New Roman"/>
          <w:sz w:val="24"/>
          <w:szCs w:val="24"/>
        </w:rPr>
        <w:t>20</w:t>
      </w:r>
      <w:r w:rsidRPr="001E2A45">
        <w:rPr>
          <w:rFonts w:ascii="Times New Roman" w:eastAsia="Calibri" w:hAnsi="Times New Roman" w:cs="Times New Roman"/>
          <w:sz w:val="24"/>
          <w:szCs w:val="24"/>
        </w:rPr>
        <w:t xml:space="preserve"> года среди добросовестных потребителей </w:t>
      </w:r>
      <w:r>
        <w:rPr>
          <w:rFonts w:ascii="Times New Roman" w:eastAsia="Calibri" w:hAnsi="Times New Roman" w:cs="Times New Roman"/>
          <w:sz w:val="24"/>
          <w:szCs w:val="24"/>
        </w:rPr>
        <w:t xml:space="preserve">в феврале 2021 г. запланирован </w:t>
      </w:r>
      <w:r w:rsidRPr="001E2A45">
        <w:rPr>
          <w:rFonts w:ascii="Times New Roman" w:eastAsia="Calibri" w:hAnsi="Times New Roman" w:cs="Times New Roman"/>
          <w:sz w:val="24"/>
          <w:szCs w:val="24"/>
        </w:rPr>
        <w:t>розыгрыш трех сертификатов на получение бесплатной услуги отопление</w:t>
      </w:r>
      <w:r>
        <w:rPr>
          <w:rFonts w:ascii="Times New Roman" w:eastAsia="Calibri" w:hAnsi="Times New Roman" w:cs="Times New Roman"/>
          <w:sz w:val="24"/>
          <w:szCs w:val="24"/>
        </w:rPr>
        <w:t xml:space="preserve"> в 2021 году</w:t>
      </w:r>
      <w:r w:rsidRPr="001E2A45">
        <w:rPr>
          <w:rFonts w:ascii="Times New Roman" w:eastAsia="Calibri" w:hAnsi="Times New Roman" w:cs="Times New Roman"/>
          <w:sz w:val="24"/>
          <w:szCs w:val="24"/>
        </w:rPr>
        <w:t>.</w:t>
      </w:r>
    </w:p>
    <w:p w:rsidR="00D03B43" w:rsidRPr="008F54A4" w:rsidRDefault="00D03B43" w:rsidP="000C6B83">
      <w:pPr>
        <w:pStyle w:val="a9"/>
        <w:numPr>
          <w:ilvl w:val="0"/>
          <w:numId w:val="39"/>
        </w:numPr>
        <w:tabs>
          <w:tab w:val="left" w:pos="0"/>
          <w:tab w:val="left" w:pos="993"/>
        </w:tabs>
        <w:spacing w:after="0" w:line="360" w:lineRule="auto"/>
        <w:ind w:left="0" w:firstLine="708"/>
        <w:jc w:val="both"/>
        <w:rPr>
          <w:rFonts w:ascii="Times New Roman" w:eastAsia="Calibri" w:hAnsi="Times New Roman" w:cs="Times New Roman"/>
          <w:sz w:val="24"/>
          <w:szCs w:val="24"/>
        </w:rPr>
      </w:pPr>
      <w:r w:rsidRPr="008F54A4">
        <w:rPr>
          <w:rFonts w:ascii="Times New Roman" w:eastAsia="Calibri" w:hAnsi="Times New Roman" w:cs="Times New Roman"/>
          <w:sz w:val="24"/>
          <w:szCs w:val="24"/>
        </w:rPr>
        <w:t>В рамках работы по принудительному взысканию достигнуты следующие показатели:</w:t>
      </w:r>
    </w:p>
    <w:p w:rsidR="00D03B43" w:rsidRPr="004E1090" w:rsidRDefault="00D03B43" w:rsidP="000C6B83">
      <w:pPr>
        <w:pStyle w:val="a9"/>
        <w:numPr>
          <w:ilvl w:val="0"/>
          <w:numId w:val="70"/>
        </w:numPr>
        <w:tabs>
          <w:tab w:val="left" w:pos="993"/>
        </w:tabs>
        <w:spacing w:after="0" w:line="360" w:lineRule="auto"/>
        <w:ind w:left="0" w:firstLine="708"/>
        <w:jc w:val="both"/>
        <w:rPr>
          <w:rFonts w:ascii="Times New Roman" w:eastAsia="Calibri" w:hAnsi="Times New Roman" w:cs="Times New Roman"/>
          <w:sz w:val="24"/>
          <w:szCs w:val="24"/>
        </w:rPr>
      </w:pPr>
      <w:r w:rsidRPr="004E1090">
        <w:rPr>
          <w:rFonts w:ascii="Times New Roman" w:eastAsia="Calibri" w:hAnsi="Times New Roman" w:cs="Times New Roman"/>
          <w:sz w:val="24"/>
          <w:szCs w:val="24"/>
        </w:rPr>
        <w:t>оформлено 1 386 исковых заявлений в суд на сумму 92,3 млн. руб.;</w:t>
      </w:r>
    </w:p>
    <w:p w:rsidR="00D03B43" w:rsidRPr="004E1090" w:rsidRDefault="00D03B43" w:rsidP="000C6B83">
      <w:pPr>
        <w:pStyle w:val="a9"/>
        <w:numPr>
          <w:ilvl w:val="0"/>
          <w:numId w:val="70"/>
        </w:numPr>
        <w:tabs>
          <w:tab w:val="left" w:pos="993"/>
        </w:tabs>
        <w:spacing w:after="0" w:line="360" w:lineRule="auto"/>
        <w:ind w:left="0" w:firstLine="709"/>
        <w:jc w:val="both"/>
        <w:rPr>
          <w:rFonts w:ascii="Times New Roman" w:eastAsia="Calibri" w:hAnsi="Times New Roman" w:cs="Times New Roman"/>
          <w:sz w:val="24"/>
          <w:szCs w:val="24"/>
        </w:rPr>
      </w:pPr>
      <w:r w:rsidRPr="004E1090">
        <w:rPr>
          <w:rFonts w:ascii="Times New Roman" w:eastAsia="Calibri" w:hAnsi="Times New Roman" w:cs="Times New Roman"/>
          <w:sz w:val="24"/>
          <w:szCs w:val="24"/>
        </w:rPr>
        <w:t>направлено на исполнение 1 295 решений суда и судебных приказов на общую сумму 81,3 млн. руб.;</w:t>
      </w:r>
    </w:p>
    <w:p w:rsidR="00D03B43" w:rsidRPr="004E1090" w:rsidRDefault="00D03B43" w:rsidP="000C6B83">
      <w:pPr>
        <w:pStyle w:val="a9"/>
        <w:numPr>
          <w:ilvl w:val="0"/>
          <w:numId w:val="70"/>
        </w:numPr>
        <w:tabs>
          <w:tab w:val="left" w:pos="993"/>
        </w:tabs>
        <w:spacing w:after="0" w:line="360" w:lineRule="auto"/>
        <w:ind w:left="0" w:firstLine="708"/>
        <w:jc w:val="both"/>
        <w:rPr>
          <w:rFonts w:ascii="Times New Roman" w:eastAsia="Calibri" w:hAnsi="Times New Roman" w:cs="Times New Roman"/>
          <w:sz w:val="24"/>
          <w:szCs w:val="24"/>
        </w:rPr>
      </w:pPr>
      <w:r w:rsidRPr="004E1090">
        <w:rPr>
          <w:rFonts w:ascii="Times New Roman" w:eastAsia="Calibri" w:hAnsi="Times New Roman" w:cs="Times New Roman"/>
          <w:sz w:val="24"/>
          <w:szCs w:val="24"/>
        </w:rPr>
        <w:t>исполнено (оплачено) в полном объеме 5</w:t>
      </w:r>
      <w:r>
        <w:rPr>
          <w:rFonts w:ascii="Times New Roman" w:eastAsia="Calibri" w:hAnsi="Times New Roman" w:cs="Times New Roman"/>
          <w:sz w:val="24"/>
          <w:szCs w:val="24"/>
        </w:rPr>
        <w:t>75</w:t>
      </w:r>
      <w:r w:rsidRPr="004E1090">
        <w:rPr>
          <w:rFonts w:ascii="Times New Roman" w:eastAsia="Calibri" w:hAnsi="Times New Roman" w:cs="Times New Roman"/>
          <w:sz w:val="24"/>
          <w:szCs w:val="24"/>
        </w:rPr>
        <w:t xml:space="preserve"> решений на сумму </w:t>
      </w:r>
      <w:r>
        <w:rPr>
          <w:rFonts w:ascii="Times New Roman" w:eastAsia="Calibri" w:hAnsi="Times New Roman" w:cs="Times New Roman"/>
          <w:sz w:val="24"/>
          <w:szCs w:val="24"/>
        </w:rPr>
        <w:t>61,3</w:t>
      </w:r>
      <w:r w:rsidRPr="004E1090">
        <w:rPr>
          <w:rFonts w:ascii="Times New Roman" w:eastAsia="Calibri" w:hAnsi="Times New Roman" w:cs="Times New Roman"/>
          <w:sz w:val="24"/>
          <w:szCs w:val="24"/>
        </w:rPr>
        <w:t xml:space="preserve"> млн. руб.</w:t>
      </w:r>
    </w:p>
    <w:p w:rsidR="00D03B43" w:rsidRDefault="00D03B43" w:rsidP="000C6B83">
      <w:pPr>
        <w:pStyle w:val="a9"/>
        <w:numPr>
          <w:ilvl w:val="0"/>
          <w:numId w:val="39"/>
        </w:numPr>
        <w:tabs>
          <w:tab w:val="left" w:pos="993"/>
        </w:tabs>
        <w:spacing w:after="0" w:line="360" w:lineRule="auto"/>
        <w:ind w:left="0" w:firstLine="708"/>
        <w:jc w:val="both"/>
        <w:rPr>
          <w:rFonts w:ascii="Times New Roman" w:eastAsia="Calibri" w:hAnsi="Times New Roman" w:cs="Times New Roman"/>
          <w:sz w:val="24"/>
          <w:szCs w:val="24"/>
        </w:rPr>
      </w:pPr>
      <w:r w:rsidRPr="003E2C64">
        <w:rPr>
          <w:rFonts w:ascii="Times New Roman" w:eastAsia="Calibri" w:hAnsi="Times New Roman" w:cs="Times New Roman"/>
          <w:sz w:val="24"/>
          <w:szCs w:val="24"/>
        </w:rPr>
        <w:t xml:space="preserve">В целях обеспечения своевременных оплат отпущенных ресурсов, в течение 2020 года </w:t>
      </w:r>
      <w:r>
        <w:rPr>
          <w:rFonts w:ascii="Times New Roman" w:eastAsia="Calibri" w:hAnsi="Times New Roman" w:cs="Times New Roman"/>
          <w:sz w:val="24"/>
          <w:szCs w:val="24"/>
        </w:rPr>
        <w:t>интенсивно отрабатывалась дебиторская задолженность прочих потребителей.</w:t>
      </w:r>
    </w:p>
    <w:p w:rsidR="00D03B43" w:rsidRPr="003E2C64" w:rsidRDefault="00D03B43" w:rsidP="00BC4895">
      <w:pPr>
        <w:pStyle w:val="a9"/>
        <w:tabs>
          <w:tab w:val="left" w:pos="1134"/>
        </w:tabs>
        <w:spacing w:after="0" w:line="360" w:lineRule="auto"/>
        <w:ind w:left="0"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В случае пропуска срока оплаты за 1 месяц потребителям направляются уведомления о  возможном введении ограничения/отключения</w:t>
      </w:r>
      <w:r w:rsidRPr="003E2C64">
        <w:rPr>
          <w:rFonts w:ascii="Times New Roman" w:eastAsia="Calibri" w:hAnsi="Times New Roman" w:cs="Times New Roman"/>
          <w:sz w:val="24"/>
          <w:szCs w:val="24"/>
        </w:rPr>
        <w:t xml:space="preserve"> </w:t>
      </w:r>
      <w:r>
        <w:rPr>
          <w:rFonts w:ascii="Times New Roman" w:eastAsia="Calibri" w:hAnsi="Times New Roman" w:cs="Times New Roman"/>
          <w:sz w:val="24"/>
          <w:szCs w:val="24"/>
        </w:rPr>
        <w:t>ресурсов. Большинство должников, получивших уведомление, производит оплату до введения ограничительных мероприятий. К</w:t>
      </w:r>
      <w:r w:rsidRPr="003E2C64">
        <w:rPr>
          <w:rFonts w:ascii="Times New Roman" w:eastAsia="Calibri" w:hAnsi="Times New Roman" w:cs="Times New Roman"/>
          <w:sz w:val="24"/>
          <w:szCs w:val="24"/>
        </w:rPr>
        <w:t xml:space="preserve"> </w:t>
      </w:r>
      <w:r>
        <w:rPr>
          <w:rFonts w:ascii="Times New Roman" w:eastAsia="Calibri" w:hAnsi="Times New Roman" w:cs="Times New Roman"/>
          <w:sz w:val="24"/>
          <w:szCs w:val="24"/>
        </w:rPr>
        <w:t>16</w:t>
      </w:r>
      <w:r w:rsidRPr="003E2C64">
        <w:rPr>
          <w:rFonts w:ascii="Times New Roman" w:eastAsia="Calibri" w:hAnsi="Times New Roman" w:cs="Times New Roman"/>
          <w:sz w:val="24"/>
          <w:szCs w:val="24"/>
        </w:rPr>
        <w:t xml:space="preserve"> потребителям – юридическим лицам </w:t>
      </w:r>
      <w:r>
        <w:rPr>
          <w:rFonts w:ascii="Times New Roman" w:eastAsia="Calibri" w:hAnsi="Times New Roman" w:cs="Times New Roman"/>
          <w:sz w:val="24"/>
          <w:szCs w:val="24"/>
        </w:rPr>
        <w:t xml:space="preserve">в 2020 г. </w:t>
      </w:r>
      <w:r w:rsidRPr="003E2C64">
        <w:rPr>
          <w:rFonts w:ascii="Times New Roman" w:eastAsia="Calibri" w:hAnsi="Times New Roman" w:cs="Times New Roman"/>
          <w:sz w:val="24"/>
          <w:szCs w:val="24"/>
        </w:rPr>
        <w:t>применены санкции по ограничению/отключению теплоснабжения</w:t>
      </w:r>
      <w:r>
        <w:rPr>
          <w:rFonts w:ascii="Times New Roman" w:eastAsia="Calibri" w:hAnsi="Times New Roman" w:cs="Times New Roman"/>
          <w:sz w:val="24"/>
          <w:szCs w:val="24"/>
        </w:rPr>
        <w:t>.</w:t>
      </w:r>
    </w:p>
    <w:p w:rsidR="00D03B43" w:rsidRDefault="00D03B43" w:rsidP="000C6B83">
      <w:pPr>
        <w:pStyle w:val="a9"/>
        <w:numPr>
          <w:ilvl w:val="0"/>
          <w:numId w:val="39"/>
        </w:numPr>
        <w:tabs>
          <w:tab w:val="left" w:pos="993"/>
        </w:tabs>
        <w:spacing w:after="0" w:line="360" w:lineRule="auto"/>
        <w:ind w:left="0" w:firstLine="708"/>
        <w:jc w:val="both"/>
        <w:rPr>
          <w:rFonts w:ascii="Times New Roman" w:eastAsia="Calibri" w:hAnsi="Times New Roman" w:cs="Times New Roman"/>
          <w:sz w:val="24"/>
          <w:szCs w:val="24"/>
        </w:rPr>
      </w:pPr>
      <w:r w:rsidRPr="00FE65C3">
        <w:rPr>
          <w:rFonts w:ascii="Times New Roman" w:eastAsia="Calibri" w:hAnsi="Times New Roman" w:cs="Times New Roman"/>
          <w:sz w:val="24"/>
          <w:szCs w:val="24"/>
        </w:rPr>
        <w:t>В 2020 году подготовлено документов и получено субсидий на возмещение расходов по пустующему муниципальному жилфонду 1,93 млн. руб.</w:t>
      </w:r>
    </w:p>
    <w:p w:rsidR="00D03B43" w:rsidRDefault="00D03B43" w:rsidP="002D5C95">
      <w:pPr>
        <w:tabs>
          <w:tab w:val="left" w:pos="1134"/>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BC69B7" w:rsidRPr="000C6B83" w:rsidRDefault="00BC69B7" w:rsidP="00BC69B7">
      <w:pPr>
        <w:pStyle w:val="2"/>
        <w:rPr>
          <w:i w:val="0"/>
          <w:sz w:val="28"/>
          <w:szCs w:val="36"/>
        </w:rPr>
      </w:pPr>
      <w:bookmarkStart w:id="155" w:name="_Toc66885663"/>
      <w:bookmarkStart w:id="156" w:name="_Toc387822113"/>
      <w:bookmarkStart w:id="157" w:name="_Toc415158009"/>
      <w:r w:rsidRPr="000C6B83">
        <w:rPr>
          <w:i w:val="0"/>
          <w:sz w:val="28"/>
          <w:szCs w:val="36"/>
        </w:rPr>
        <w:lastRenderedPageBreak/>
        <w:t>РАЗДЕЛ 6. ОСНОВНЫЕ ПОКАЗАТЕЛИ ФИНАНСОВОЙ ОТЧЕТНОСТИ</w:t>
      </w:r>
      <w:bookmarkEnd w:id="155"/>
      <w:r w:rsidRPr="000C6B83">
        <w:rPr>
          <w:i w:val="0"/>
          <w:sz w:val="28"/>
          <w:szCs w:val="36"/>
        </w:rPr>
        <w:t xml:space="preserve"> </w:t>
      </w:r>
      <w:bookmarkEnd w:id="156"/>
      <w:bookmarkEnd w:id="157"/>
    </w:p>
    <w:p w:rsidR="00BC69B7" w:rsidRPr="00E927A0" w:rsidRDefault="00BC69B7" w:rsidP="000C6B83">
      <w:pPr>
        <w:pStyle w:val="3"/>
        <w:spacing w:after="240"/>
        <w:jc w:val="center"/>
        <w:rPr>
          <w:rFonts w:ascii="Times New Roman" w:hAnsi="Times New Roman" w:cs="Times New Roman"/>
          <w:i/>
          <w:sz w:val="28"/>
          <w:szCs w:val="28"/>
        </w:rPr>
      </w:pPr>
      <w:bookmarkStart w:id="158" w:name="_Toc387822114"/>
      <w:bookmarkStart w:id="159" w:name="_Toc415158010"/>
      <w:bookmarkStart w:id="160" w:name="_Toc66885664"/>
      <w:r w:rsidRPr="00E927A0">
        <w:rPr>
          <w:rFonts w:ascii="Times New Roman" w:hAnsi="Times New Roman" w:cs="Times New Roman"/>
          <w:i/>
          <w:sz w:val="28"/>
          <w:szCs w:val="28"/>
        </w:rPr>
        <w:t>6.1. Учетная политика Общества.</w:t>
      </w:r>
      <w:bookmarkEnd w:id="158"/>
      <w:bookmarkEnd w:id="159"/>
      <w:bookmarkEnd w:id="160"/>
    </w:p>
    <w:p w:rsidR="00BC69B7" w:rsidRPr="00BC69B7" w:rsidRDefault="00BC69B7" w:rsidP="000C6B83">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BC69B7">
        <w:rPr>
          <w:rFonts w:ascii="Times New Roman" w:hAnsi="Times New Roman" w:cs="Times New Roman"/>
          <w:sz w:val="24"/>
          <w:szCs w:val="24"/>
        </w:rPr>
        <w:t>Бухгалтерский отчет Общества сформирован исходя из действующих в Российской Федерации правил бухгалтерского учета и отчетности, в частности Федерального закона от 06.12.2011 № 402-ФЗ «О бухгалтерском учете», Положения по бухгалтерскому учету «Учетная политика организации» ПБУ 1/2008, утвержденного приказом Министерства Финансов Российской Федерации от 06 октября 2008 года №106н., Положения по ведению бухгалтерского учета и отчетности в Российской Федерации, утвержденного приказом Министерства</w:t>
      </w:r>
      <w:proofErr w:type="gramEnd"/>
      <w:r w:rsidRPr="00BC69B7">
        <w:rPr>
          <w:rFonts w:ascii="Times New Roman" w:hAnsi="Times New Roman" w:cs="Times New Roman"/>
          <w:sz w:val="24"/>
          <w:szCs w:val="24"/>
        </w:rPr>
        <w:t xml:space="preserve"> Финансов от 29 июля 1998г. №34н.</w:t>
      </w:r>
    </w:p>
    <w:p w:rsidR="00BC69B7" w:rsidRPr="00BC69B7" w:rsidRDefault="00BC69B7" w:rsidP="000C6B83">
      <w:pPr>
        <w:widowControl w:val="0"/>
        <w:shd w:val="clear" w:color="auto" w:fill="FFFFFF"/>
        <w:spacing w:after="0" w:line="360" w:lineRule="auto"/>
        <w:ind w:firstLine="709"/>
        <w:jc w:val="both"/>
        <w:rPr>
          <w:rFonts w:ascii="Times New Roman" w:hAnsi="Times New Roman" w:cs="Times New Roman"/>
          <w:color w:val="000000"/>
          <w:sz w:val="24"/>
          <w:szCs w:val="24"/>
        </w:rPr>
      </w:pPr>
      <w:r w:rsidRPr="00BC69B7">
        <w:rPr>
          <w:rFonts w:ascii="Times New Roman" w:hAnsi="Times New Roman" w:cs="Times New Roman"/>
          <w:sz w:val="24"/>
          <w:szCs w:val="24"/>
        </w:rPr>
        <w:t xml:space="preserve">Ведение бухгалтерского и налогового учета, а также хранение документов бухгалтерского учета организует Генеральный директор Общества. </w:t>
      </w:r>
      <w:r w:rsidRPr="00BC69B7">
        <w:rPr>
          <w:rFonts w:ascii="Times New Roman" w:hAnsi="Times New Roman" w:cs="Times New Roman"/>
          <w:color w:val="000000"/>
          <w:sz w:val="24"/>
          <w:szCs w:val="24"/>
        </w:rPr>
        <w:t>Бухгалтерский и налоговый учет ведется бухгалтерской службой, возглавляемой главным бухгалтером Общества.</w:t>
      </w:r>
    </w:p>
    <w:p w:rsidR="00BC69B7" w:rsidRPr="00BC69B7" w:rsidRDefault="00BC69B7" w:rsidP="000C6B83">
      <w:pPr>
        <w:widowControl w:val="0"/>
        <w:shd w:val="clear" w:color="auto" w:fill="FFFFFF"/>
        <w:spacing w:after="0" w:line="360" w:lineRule="auto"/>
        <w:ind w:firstLine="709"/>
        <w:jc w:val="both"/>
        <w:rPr>
          <w:rFonts w:ascii="Times New Roman" w:hAnsi="Times New Roman" w:cs="Times New Roman"/>
          <w:color w:val="000000"/>
          <w:sz w:val="24"/>
          <w:szCs w:val="24"/>
        </w:rPr>
      </w:pPr>
      <w:r w:rsidRPr="00BC69B7">
        <w:rPr>
          <w:rFonts w:ascii="Times New Roman" w:hAnsi="Times New Roman" w:cs="Times New Roman"/>
          <w:color w:val="000000"/>
          <w:sz w:val="24"/>
          <w:szCs w:val="24"/>
        </w:rPr>
        <w:t>Бухгалтерский учет ведется с использованием вычислительной техники в автоматизированной форме с применением бухгалтерских программ: «1С: Бухгалтерия», «1С: Заработная плата и управление персоналом».</w:t>
      </w:r>
    </w:p>
    <w:p w:rsidR="00BC69B7" w:rsidRPr="00BC69B7" w:rsidRDefault="00BC69B7" w:rsidP="000C6B83">
      <w:pPr>
        <w:widowControl w:val="0"/>
        <w:spacing w:after="0" w:line="360" w:lineRule="auto"/>
        <w:ind w:firstLine="709"/>
        <w:jc w:val="both"/>
        <w:rPr>
          <w:rFonts w:ascii="Times New Roman" w:hAnsi="Times New Roman" w:cs="Times New Roman"/>
          <w:sz w:val="24"/>
          <w:szCs w:val="24"/>
        </w:rPr>
      </w:pPr>
      <w:r w:rsidRPr="00BC69B7">
        <w:rPr>
          <w:rFonts w:ascii="Times New Roman" w:hAnsi="Times New Roman" w:cs="Times New Roman"/>
          <w:sz w:val="24"/>
          <w:szCs w:val="24"/>
        </w:rPr>
        <w:t xml:space="preserve">Активы и обязательства Общества оценены в отчетности по фактическим затратам на их приобретение. </w:t>
      </w:r>
    </w:p>
    <w:p w:rsidR="00BC69B7" w:rsidRPr="00E927A0" w:rsidRDefault="00BC69B7" w:rsidP="000C6B83">
      <w:pPr>
        <w:pStyle w:val="3"/>
        <w:jc w:val="center"/>
        <w:rPr>
          <w:rFonts w:ascii="Times New Roman" w:hAnsi="Times New Roman" w:cs="Times New Roman"/>
          <w:i/>
          <w:sz w:val="28"/>
          <w:szCs w:val="28"/>
        </w:rPr>
      </w:pPr>
      <w:bookmarkStart w:id="161" w:name="_Toc387822115"/>
      <w:bookmarkStart w:id="162" w:name="_Toc415158011"/>
      <w:bookmarkStart w:id="163" w:name="_Toc66885665"/>
      <w:r w:rsidRPr="00E927A0">
        <w:rPr>
          <w:rFonts w:ascii="Times New Roman" w:hAnsi="Times New Roman" w:cs="Times New Roman"/>
          <w:i/>
          <w:sz w:val="28"/>
          <w:szCs w:val="28"/>
        </w:rPr>
        <w:t xml:space="preserve">6.2. Анализ результатов по видам деятельности Общества и финансового положения компании за отчетный период (анализ </w:t>
      </w:r>
      <w:proofErr w:type="gramStart"/>
      <w:r w:rsidRPr="00E927A0">
        <w:rPr>
          <w:rFonts w:ascii="Times New Roman" w:hAnsi="Times New Roman" w:cs="Times New Roman"/>
          <w:i/>
          <w:sz w:val="28"/>
          <w:szCs w:val="28"/>
        </w:rPr>
        <w:t>за</w:t>
      </w:r>
      <w:proofErr w:type="gramEnd"/>
      <w:r w:rsidRPr="00E927A0">
        <w:rPr>
          <w:rFonts w:ascii="Times New Roman" w:hAnsi="Times New Roman" w:cs="Times New Roman"/>
          <w:i/>
          <w:sz w:val="28"/>
          <w:szCs w:val="28"/>
        </w:rPr>
        <w:t xml:space="preserve"> последние 3 года). Методы и политики бухгалтерского учета.</w:t>
      </w:r>
      <w:bookmarkEnd w:id="161"/>
      <w:bookmarkEnd w:id="162"/>
      <w:bookmarkEnd w:id="163"/>
    </w:p>
    <w:p w:rsidR="00BC69B7" w:rsidRDefault="00BC69B7" w:rsidP="00BC69B7">
      <w:pPr>
        <w:pStyle w:val="23"/>
        <w:widowControl w:val="0"/>
        <w:spacing w:before="240" w:line="240" w:lineRule="auto"/>
        <w:ind w:left="0" w:firstLine="0"/>
        <w:jc w:val="center"/>
        <w:rPr>
          <w:b/>
          <w:szCs w:val="24"/>
        </w:rPr>
      </w:pPr>
      <w:r w:rsidRPr="0082282A">
        <w:rPr>
          <w:b/>
          <w:szCs w:val="24"/>
        </w:rPr>
        <w:t>Краткосрочные и долгосрочные активы и обязательства</w:t>
      </w:r>
    </w:p>
    <w:p w:rsidR="00BC69B7" w:rsidRDefault="00BC69B7" w:rsidP="000C6B83">
      <w:pPr>
        <w:pStyle w:val="23"/>
        <w:widowControl w:val="0"/>
        <w:spacing w:line="360" w:lineRule="auto"/>
        <w:ind w:left="0" w:firstLine="709"/>
        <w:jc w:val="both"/>
        <w:rPr>
          <w:b/>
          <w:szCs w:val="24"/>
        </w:rPr>
      </w:pPr>
      <w:r w:rsidRPr="0082282A">
        <w:rPr>
          <w:szCs w:val="24"/>
        </w:rPr>
        <w:t>В отчетности активы и обязательства отнесены к краткосрочным, если срок обращения их не превышает 12 месяцев со дня после отчетной даты. Все остальные активы и обязательства представлены в отчетности как долгосрочные.</w:t>
      </w:r>
    </w:p>
    <w:p w:rsidR="00BC69B7" w:rsidRDefault="00BC69B7" w:rsidP="000C6B83">
      <w:pPr>
        <w:pStyle w:val="23"/>
        <w:widowControl w:val="0"/>
        <w:spacing w:before="240" w:line="240" w:lineRule="auto"/>
        <w:ind w:left="0" w:firstLine="0"/>
        <w:jc w:val="center"/>
        <w:rPr>
          <w:b/>
          <w:szCs w:val="24"/>
        </w:rPr>
      </w:pPr>
      <w:r w:rsidRPr="0082282A">
        <w:rPr>
          <w:b/>
          <w:szCs w:val="24"/>
        </w:rPr>
        <w:t>Нематериальные активы</w:t>
      </w:r>
    </w:p>
    <w:p w:rsidR="00BC69B7" w:rsidRPr="0082282A" w:rsidRDefault="00BC69B7" w:rsidP="00BC69B7">
      <w:pPr>
        <w:pStyle w:val="23"/>
        <w:widowControl w:val="0"/>
        <w:spacing w:line="240" w:lineRule="auto"/>
        <w:ind w:left="284"/>
        <w:jc w:val="both"/>
        <w:rPr>
          <w:szCs w:val="24"/>
        </w:rPr>
      </w:pPr>
      <w:r w:rsidRPr="0082282A">
        <w:rPr>
          <w:szCs w:val="24"/>
        </w:rPr>
        <w:t>В бухгалтерском учете предприятия нематериальные активы не числятся.</w:t>
      </w:r>
    </w:p>
    <w:p w:rsidR="00BC69B7" w:rsidRDefault="00BC69B7" w:rsidP="000C6B83">
      <w:pPr>
        <w:pStyle w:val="23"/>
        <w:widowControl w:val="0"/>
        <w:spacing w:before="240" w:line="240" w:lineRule="auto"/>
        <w:ind w:left="0" w:firstLine="0"/>
        <w:jc w:val="center"/>
        <w:rPr>
          <w:b/>
          <w:szCs w:val="24"/>
        </w:rPr>
      </w:pPr>
      <w:r w:rsidRPr="0082282A">
        <w:rPr>
          <w:b/>
          <w:szCs w:val="24"/>
        </w:rPr>
        <w:t>Основные средства</w:t>
      </w:r>
    </w:p>
    <w:p w:rsidR="00BC69B7" w:rsidRDefault="00BC69B7" w:rsidP="000C6B83">
      <w:pPr>
        <w:pStyle w:val="23"/>
        <w:widowControl w:val="0"/>
        <w:spacing w:after="0" w:line="360" w:lineRule="auto"/>
        <w:ind w:left="0"/>
        <w:jc w:val="both"/>
        <w:rPr>
          <w:szCs w:val="24"/>
        </w:rPr>
      </w:pPr>
      <w:r w:rsidRPr="0082282A">
        <w:rPr>
          <w:szCs w:val="24"/>
        </w:rPr>
        <w:t>К основным средствам относится имущество, используемое в процессе производства продукции, выполнения работ, оказания услуг в течение срока полезного использования продолжительностью более 12 месяцев.</w:t>
      </w:r>
      <w:r>
        <w:rPr>
          <w:szCs w:val="24"/>
        </w:rPr>
        <w:t xml:space="preserve"> О</w:t>
      </w:r>
      <w:r w:rsidRPr="009E76B3">
        <w:rPr>
          <w:szCs w:val="24"/>
        </w:rPr>
        <w:t>бъект</w:t>
      </w:r>
      <w:r>
        <w:rPr>
          <w:szCs w:val="24"/>
        </w:rPr>
        <w:t>ы</w:t>
      </w:r>
      <w:r w:rsidRPr="009E76B3">
        <w:rPr>
          <w:szCs w:val="24"/>
        </w:rPr>
        <w:t xml:space="preserve"> недвижимости, по которым закончены капитальные вложения, оформлены соответствующие первичные учетные документы по вводу в эксплуатацию, и фактически эксплуатируем</w:t>
      </w:r>
      <w:r>
        <w:rPr>
          <w:szCs w:val="24"/>
        </w:rPr>
        <w:t>ые</w:t>
      </w:r>
      <w:r w:rsidRPr="009E76B3">
        <w:rPr>
          <w:szCs w:val="24"/>
        </w:rPr>
        <w:t xml:space="preserve">, </w:t>
      </w:r>
      <w:r>
        <w:rPr>
          <w:szCs w:val="24"/>
        </w:rPr>
        <w:t xml:space="preserve">учитываются в составе основных </w:t>
      </w:r>
      <w:r>
        <w:rPr>
          <w:szCs w:val="24"/>
        </w:rPr>
        <w:lastRenderedPageBreak/>
        <w:t xml:space="preserve">средств не зависимо от подачи документов на регистрацию права собственности. </w:t>
      </w:r>
      <w:r w:rsidRPr="009E76B3">
        <w:rPr>
          <w:szCs w:val="24"/>
        </w:rPr>
        <w:t>Амортизация</w:t>
      </w:r>
      <w:r>
        <w:rPr>
          <w:szCs w:val="24"/>
        </w:rPr>
        <w:t xml:space="preserve"> по таким объектам </w:t>
      </w:r>
      <w:r w:rsidRPr="009E76B3">
        <w:rPr>
          <w:szCs w:val="24"/>
        </w:rPr>
        <w:t>начисляется в общем порядке с первого числа месяца, следующего за месяцем в</w:t>
      </w:r>
      <w:r>
        <w:rPr>
          <w:szCs w:val="24"/>
        </w:rPr>
        <w:t>ведения объекта в эксплуатацию.</w:t>
      </w:r>
    </w:p>
    <w:p w:rsidR="00BC69B7" w:rsidRPr="0082282A" w:rsidRDefault="00BC69B7" w:rsidP="000C6B83">
      <w:pPr>
        <w:pStyle w:val="23"/>
        <w:widowControl w:val="0"/>
        <w:spacing w:after="0" w:line="360" w:lineRule="auto"/>
        <w:ind w:left="0"/>
        <w:jc w:val="both"/>
        <w:rPr>
          <w:szCs w:val="24"/>
        </w:rPr>
      </w:pPr>
      <w:r w:rsidRPr="0082282A">
        <w:rPr>
          <w:szCs w:val="24"/>
        </w:rPr>
        <w:t>Основные средства принимаются к учету по первоначальной стоимости. Первоначальная стоимость основных средств определяется в соответствии с положениями ПБУ 6/01 «Учет основных средств».</w:t>
      </w:r>
      <w:r w:rsidRPr="0082282A">
        <w:rPr>
          <w:color w:val="000000"/>
          <w:szCs w:val="24"/>
        </w:rPr>
        <w:t xml:space="preserve"> Изменение первоначальной стоимости основных средств, в которой они приняты к бухгалтерскому учету, допускается в случаях достройки, дооборудования, реконструкции, частичной ликвидации и переоценки объектов основных средств. </w:t>
      </w:r>
      <w:r w:rsidRPr="0082282A">
        <w:rPr>
          <w:szCs w:val="24"/>
        </w:rPr>
        <w:t>В отчетности основные средства показаны по первоначальной стоимости за минусом амортизации, начисленной за все время эксплуатации.</w:t>
      </w:r>
    </w:p>
    <w:p w:rsidR="00BC69B7" w:rsidRDefault="00BC69B7" w:rsidP="000C6B83">
      <w:pPr>
        <w:pStyle w:val="23"/>
        <w:widowControl w:val="0"/>
        <w:spacing w:after="0" w:line="360" w:lineRule="auto"/>
        <w:ind w:left="0"/>
        <w:jc w:val="both"/>
        <w:rPr>
          <w:szCs w:val="24"/>
        </w:rPr>
      </w:pPr>
      <w:r w:rsidRPr="0082282A">
        <w:rPr>
          <w:szCs w:val="24"/>
        </w:rPr>
        <w:t xml:space="preserve">Арендованные основные средства отражаются в бухгалтерском учете Общества обособленно от собственных средств и учитываются на </w:t>
      </w:r>
      <w:proofErr w:type="spellStart"/>
      <w:r w:rsidRPr="0082282A">
        <w:rPr>
          <w:szCs w:val="24"/>
        </w:rPr>
        <w:t>забалансовом</w:t>
      </w:r>
      <w:proofErr w:type="spellEnd"/>
      <w:r w:rsidRPr="0082282A">
        <w:rPr>
          <w:szCs w:val="24"/>
        </w:rPr>
        <w:t xml:space="preserve"> счете 001 «Арендованные основные средства» в оценке, указанной в договоре аренды.</w:t>
      </w:r>
    </w:p>
    <w:p w:rsidR="00BC69B7" w:rsidRPr="0082282A" w:rsidRDefault="00BC69B7" w:rsidP="000C6B83">
      <w:pPr>
        <w:pStyle w:val="23"/>
        <w:widowControl w:val="0"/>
        <w:spacing w:after="0" w:line="360" w:lineRule="auto"/>
        <w:ind w:left="0"/>
        <w:jc w:val="both"/>
        <w:rPr>
          <w:szCs w:val="24"/>
        </w:rPr>
      </w:pPr>
      <w:r w:rsidRPr="002516EC">
        <w:rPr>
          <w:szCs w:val="24"/>
        </w:rPr>
        <w:t>В составе основных средств учитываются также капитальные вложения в арендованные объекты основных средств, стоимость которых формируется с учетом принципов и правил формирования в бухгалтерском учете информации об основных средствах и соответствия актива определенным условиям, позволяющим отнести его в состав основных средств.</w:t>
      </w:r>
    </w:p>
    <w:p w:rsidR="00BC69B7" w:rsidRPr="0082282A" w:rsidRDefault="00BC69B7" w:rsidP="000C6B83">
      <w:pPr>
        <w:pStyle w:val="23"/>
        <w:widowControl w:val="0"/>
        <w:spacing w:after="0" w:line="360" w:lineRule="auto"/>
        <w:ind w:left="0"/>
        <w:jc w:val="both"/>
        <w:rPr>
          <w:szCs w:val="24"/>
        </w:rPr>
      </w:pPr>
      <w:r w:rsidRPr="0082282A">
        <w:rPr>
          <w:szCs w:val="24"/>
        </w:rPr>
        <w:t xml:space="preserve">Начисление амортизации основных средств, производится линейным способом, исходя из сроков полезного использования. </w:t>
      </w:r>
    </w:p>
    <w:p w:rsidR="00BC69B7" w:rsidRDefault="00BC69B7" w:rsidP="000C6B83">
      <w:pPr>
        <w:pStyle w:val="23"/>
        <w:widowControl w:val="0"/>
        <w:spacing w:after="0" w:line="360" w:lineRule="auto"/>
        <w:ind w:left="0"/>
        <w:jc w:val="both"/>
        <w:rPr>
          <w:szCs w:val="24"/>
        </w:rPr>
      </w:pPr>
      <w:r w:rsidRPr="0082282A">
        <w:rPr>
          <w:szCs w:val="24"/>
        </w:rPr>
        <w:t>Срок полезного использования определяется комиссией при поступлении основного средства в соответствии с принадлежностью основного средства к той или иной амортизационной группе в соответствии с требованиями Постановления Правительства РФ от 01 января 2002г. № 1 «О классификации основных средств, включаемых в амортизационные группы».</w:t>
      </w:r>
    </w:p>
    <w:p w:rsidR="00BC69B7" w:rsidRDefault="00BC69B7" w:rsidP="000C6B83">
      <w:pPr>
        <w:pStyle w:val="23"/>
        <w:widowControl w:val="0"/>
        <w:spacing w:before="240" w:line="240" w:lineRule="auto"/>
        <w:ind w:left="0" w:firstLine="0"/>
        <w:jc w:val="center"/>
        <w:rPr>
          <w:b/>
          <w:szCs w:val="24"/>
        </w:rPr>
      </w:pPr>
      <w:r w:rsidRPr="0082282A">
        <w:rPr>
          <w:b/>
          <w:szCs w:val="24"/>
        </w:rPr>
        <w:t>Долгосрочные финансовые вложения</w:t>
      </w:r>
    </w:p>
    <w:p w:rsidR="00BC69B7" w:rsidRPr="00147848" w:rsidRDefault="00BC69B7" w:rsidP="00BC69B7">
      <w:pPr>
        <w:pStyle w:val="23"/>
        <w:widowControl w:val="0"/>
        <w:spacing w:line="240" w:lineRule="auto"/>
        <w:ind w:left="284"/>
        <w:jc w:val="both"/>
        <w:rPr>
          <w:szCs w:val="24"/>
        </w:rPr>
      </w:pPr>
      <w:r>
        <w:rPr>
          <w:szCs w:val="24"/>
        </w:rPr>
        <w:t>На 31.12.2019 и 31.12.2020</w:t>
      </w:r>
      <w:r w:rsidRPr="00147848">
        <w:rPr>
          <w:szCs w:val="24"/>
        </w:rPr>
        <w:t xml:space="preserve"> года долгосрочные финансовые вложения отсутствуют.</w:t>
      </w:r>
    </w:p>
    <w:p w:rsidR="00BC69B7" w:rsidRDefault="00BC69B7" w:rsidP="000C6B83">
      <w:pPr>
        <w:pStyle w:val="23"/>
        <w:widowControl w:val="0"/>
        <w:spacing w:before="240" w:line="240" w:lineRule="auto"/>
        <w:ind w:left="0" w:firstLine="0"/>
        <w:jc w:val="center"/>
        <w:rPr>
          <w:b/>
          <w:szCs w:val="24"/>
        </w:rPr>
      </w:pPr>
      <w:r w:rsidRPr="0082282A">
        <w:rPr>
          <w:b/>
          <w:szCs w:val="24"/>
        </w:rPr>
        <w:t>Незавершенное производство</w:t>
      </w:r>
    </w:p>
    <w:p w:rsidR="00BC69B7" w:rsidRPr="007B1F91" w:rsidRDefault="00BC69B7" w:rsidP="000C6B83">
      <w:pPr>
        <w:widowControl w:val="0"/>
        <w:shd w:val="clear" w:color="auto" w:fill="FFFFFF"/>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Характерной особенностью осуществляемых Обществом видов деятельности является отсутствие в учете остатков незавершенного производства.</w:t>
      </w:r>
    </w:p>
    <w:p w:rsidR="00BC69B7" w:rsidRPr="007B1F91" w:rsidRDefault="00BC69B7" w:rsidP="007B1F91">
      <w:pPr>
        <w:pStyle w:val="af"/>
        <w:widowControl w:val="0"/>
        <w:spacing w:line="360" w:lineRule="auto"/>
        <w:ind w:firstLine="709"/>
        <w:jc w:val="both"/>
        <w:rPr>
          <w:szCs w:val="24"/>
        </w:rPr>
      </w:pPr>
      <w:r w:rsidRPr="007B1F91">
        <w:rPr>
          <w:szCs w:val="24"/>
        </w:rPr>
        <w:t>Общехозяйственные (накладные) расходы в составе себестоимости продукции ежемесячно списывались на финансовый результат в полной сумме.</w:t>
      </w:r>
    </w:p>
    <w:p w:rsidR="00BC69B7" w:rsidRDefault="00BC69B7" w:rsidP="000C6B83">
      <w:pPr>
        <w:pStyle w:val="23"/>
        <w:widowControl w:val="0"/>
        <w:spacing w:before="240" w:line="240" w:lineRule="auto"/>
        <w:ind w:left="0" w:firstLine="0"/>
        <w:jc w:val="center"/>
        <w:rPr>
          <w:b/>
          <w:szCs w:val="24"/>
        </w:rPr>
      </w:pPr>
      <w:r w:rsidRPr="0082282A">
        <w:rPr>
          <w:b/>
          <w:szCs w:val="24"/>
        </w:rPr>
        <w:t>Материально-производственные запасы</w:t>
      </w:r>
    </w:p>
    <w:p w:rsidR="00BC69B7" w:rsidRPr="007B1F91" w:rsidRDefault="00BC69B7" w:rsidP="000C6B83">
      <w:pPr>
        <w:spacing w:after="0" w:line="360" w:lineRule="auto"/>
        <w:ind w:firstLine="709"/>
        <w:jc w:val="both"/>
        <w:rPr>
          <w:rFonts w:ascii="Times New Roman" w:hAnsi="Times New Roman" w:cs="Times New Roman"/>
          <w:sz w:val="24"/>
        </w:rPr>
      </w:pPr>
      <w:r w:rsidRPr="007B1F91">
        <w:rPr>
          <w:rFonts w:ascii="Times New Roman" w:hAnsi="Times New Roman" w:cs="Times New Roman"/>
          <w:sz w:val="24"/>
        </w:rPr>
        <w:lastRenderedPageBreak/>
        <w:t>Бухгалтерский учет материальных запасов осуществляется согласно ПБУ 5/01 «Учет материально-производственных запасов», утвержденному приказом Министерства Финансов РФ от 09 июня 2001г.</w:t>
      </w:r>
      <w:r w:rsidRPr="007B1F91">
        <w:rPr>
          <w:sz w:val="24"/>
        </w:rPr>
        <w:t xml:space="preserve"> </w:t>
      </w:r>
      <w:r w:rsidRPr="00983A1A">
        <w:t>№ 44н</w:t>
      </w:r>
      <w:r w:rsidRPr="007B1F91">
        <w:rPr>
          <w:rFonts w:ascii="Times New Roman" w:hAnsi="Times New Roman" w:cs="Times New Roman"/>
          <w:sz w:val="24"/>
        </w:rPr>
        <w:t xml:space="preserve">, Плану счетов бухгалтерского учета и Инструкции по его применению, утвержденным приказом Министерства финансов № 94н от 31.10.2000г. </w:t>
      </w:r>
    </w:p>
    <w:p w:rsidR="00BC69B7" w:rsidRPr="007B1F91" w:rsidRDefault="00BC69B7" w:rsidP="000C6B83">
      <w:pPr>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В качестве материально-производственных запасов к бухгалтерскому учету принимаются активы, используемые в качестве сырья, материалов, топлива, запасных частей, инвентаря и хозяйственных принадлежностей и прочих материалов при осуществлении Обществом основных видов деятельности и используемые для управленческих нужд организации.</w:t>
      </w:r>
    </w:p>
    <w:p w:rsidR="00BC69B7" w:rsidRPr="0082282A" w:rsidRDefault="00BC69B7" w:rsidP="00BC69B7">
      <w:pPr>
        <w:pStyle w:val="ad"/>
        <w:widowControl w:val="0"/>
        <w:tabs>
          <w:tab w:val="left" w:pos="0"/>
        </w:tabs>
        <w:spacing w:line="360" w:lineRule="auto"/>
        <w:ind w:firstLine="720"/>
        <w:jc w:val="both"/>
        <w:rPr>
          <w:b w:val="0"/>
          <w:i/>
          <w:sz w:val="24"/>
          <w:szCs w:val="24"/>
        </w:rPr>
      </w:pPr>
      <w:r w:rsidRPr="0082282A">
        <w:rPr>
          <w:b w:val="0"/>
          <w:sz w:val="24"/>
          <w:szCs w:val="24"/>
        </w:rPr>
        <w:t xml:space="preserve">Материально-производственные запасы принимаются к бухгалтерскому учету </w:t>
      </w:r>
      <w:r w:rsidRPr="0082282A">
        <w:rPr>
          <w:b w:val="0"/>
          <w:bCs/>
          <w:iCs/>
          <w:sz w:val="24"/>
          <w:szCs w:val="24"/>
        </w:rPr>
        <w:t xml:space="preserve">по фактической себестоимости, </w:t>
      </w:r>
      <w:r w:rsidRPr="0082282A">
        <w:rPr>
          <w:b w:val="0"/>
          <w:sz w:val="24"/>
          <w:szCs w:val="24"/>
        </w:rPr>
        <w:t xml:space="preserve">которая включает в себя покупную стоимость (без НДС); расходы на транспортировку, доставку и страхование; затраты по оплате процентов по заемным средствам (если они произведены до даты оприходования материально-производственных запасов на склад); затраты по доведению МПЗ до состояния, в котором они пригодны к использованию в запланированных целях; комиссионные вознаграждения; таможенные пошлины и иные платежи. </w:t>
      </w:r>
    </w:p>
    <w:p w:rsidR="00BC69B7" w:rsidRPr="0082282A" w:rsidRDefault="00BC69B7" w:rsidP="000C6B83">
      <w:pPr>
        <w:pStyle w:val="ad"/>
        <w:widowControl w:val="0"/>
        <w:tabs>
          <w:tab w:val="left" w:pos="0"/>
        </w:tabs>
        <w:spacing w:line="360" w:lineRule="auto"/>
        <w:ind w:firstLine="720"/>
        <w:jc w:val="both"/>
        <w:rPr>
          <w:b w:val="0"/>
          <w:i/>
          <w:sz w:val="24"/>
          <w:szCs w:val="24"/>
        </w:rPr>
      </w:pPr>
      <w:r w:rsidRPr="0082282A">
        <w:rPr>
          <w:b w:val="0"/>
          <w:sz w:val="24"/>
          <w:szCs w:val="24"/>
        </w:rPr>
        <w:t xml:space="preserve">В целях определения размера материальных расходов при отпуске материально-производственных запасов в производство и ином выбытии применяется метод оценки по </w:t>
      </w:r>
      <w:r w:rsidRPr="0082282A">
        <w:rPr>
          <w:b w:val="0"/>
          <w:bCs/>
          <w:sz w:val="24"/>
          <w:szCs w:val="24"/>
        </w:rPr>
        <w:t>средней себестоимости.</w:t>
      </w:r>
    </w:p>
    <w:p w:rsidR="00BC69B7" w:rsidRDefault="00BC69B7" w:rsidP="000C6B83">
      <w:pPr>
        <w:pStyle w:val="23"/>
        <w:widowControl w:val="0"/>
        <w:spacing w:before="240" w:line="240" w:lineRule="auto"/>
        <w:ind w:left="0" w:firstLine="0"/>
        <w:jc w:val="center"/>
        <w:rPr>
          <w:b/>
          <w:szCs w:val="24"/>
        </w:rPr>
      </w:pPr>
      <w:r w:rsidRPr="009F700E">
        <w:rPr>
          <w:b/>
          <w:szCs w:val="24"/>
        </w:rPr>
        <w:t>Расходы будущих периодов</w:t>
      </w:r>
    </w:p>
    <w:p w:rsidR="00BC69B7" w:rsidRPr="007B1F91" w:rsidRDefault="00BC69B7" w:rsidP="000C6B83">
      <w:pPr>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 xml:space="preserve">К расходам, произведенным в данном отчетном периоде, но потребляемым АО «СКК» в своей деятельности в течение определенного периода, отнесены расходы по приобретению лицензий на право использования различных программных продуктов, а также разрешений на осуществление отдельных видов деятельности (лицензионных сборов), которые были приняты к учету в качестве РБП до 2015 года. </w:t>
      </w:r>
    </w:p>
    <w:p w:rsidR="000C6B83" w:rsidRDefault="00BC69B7" w:rsidP="000C6B83">
      <w:pPr>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 xml:space="preserve">Расходы будущих периодов списываются равномерно в течение периода, к которому они относятся. Остаток расходов будущих периодов отражается в балансе в составе прочих </w:t>
      </w:r>
      <w:proofErr w:type="spellStart"/>
      <w:r w:rsidRPr="007B1F91">
        <w:rPr>
          <w:rFonts w:ascii="Times New Roman" w:hAnsi="Times New Roman" w:cs="Times New Roman"/>
          <w:sz w:val="24"/>
          <w:szCs w:val="24"/>
        </w:rPr>
        <w:t>внеоборотных</w:t>
      </w:r>
      <w:proofErr w:type="spellEnd"/>
      <w:r w:rsidRPr="007B1F91">
        <w:rPr>
          <w:rFonts w:ascii="Times New Roman" w:hAnsi="Times New Roman" w:cs="Times New Roman"/>
          <w:sz w:val="24"/>
          <w:szCs w:val="24"/>
        </w:rPr>
        <w:t xml:space="preserve"> активов, либо в составе запасов, в зависимости от длительности периода, к которому они относятся. Аналитический учет РБП ведется по их видам на счете 97 «Расходы будущих периодов». </w:t>
      </w:r>
    </w:p>
    <w:p w:rsidR="00BC69B7" w:rsidRPr="000C6B83" w:rsidRDefault="00BC69B7" w:rsidP="000C6B83">
      <w:pPr>
        <w:spacing w:after="0" w:line="360" w:lineRule="auto"/>
        <w:ind w:firstLine="709"/>
        <w:jc w:val="center"/>
        <w:rPr>
          <w:rFonts w:ascii="Times New Roman" w:hAnsi="Times New Roman" w:cs="Times New Roman"/>
          <w:b/>
          <w:sz w:val="24"/>
          <w:szCs w:val="24"/>
        </w:rPr>
      </w:pPr>
      <w:r w:rsidRPr="000C6B83">
        <w:rPr>
          <w:rFonts w:ascii="Times New Roman" w:hAnsi="Times New Roman" w:cs="Times New Roman"/>
          <w:b/>
          <w:sz w:val="24"/>
          <w:szCs w:val="24"/>
        </w:rPr>
        <w:t>Дебиторская задолженность</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7B1F91">
        <w:rPr>
          <w:rFonts w:ascii="Times New Roman" w:hAnsi="Times New Roman" w:cs="Times New Roman"/>
          <w:sz w:val="24"/>
          <w:szCs w:val="24"/>
        </w:rPr>
        <w:t xml:space="preserve">По </w:t>
      </w:r>
      <w:hyperlink r:id="rId38" w:history="1">
        <w:r w:rsidRPr="007B1F91">
          <w:rPr>
            <w:rFonts w:ascii="Times New Roman" w:hAnsi="Times New Roman" w:cs="Times New Roman"/>
            <w:sz w:val="24"/>
            <w:szCs w:val="24"/>
          </w:rPr>
          <w:t>строке 1230</w:t>
        </w:r>
      </w:hyperlink>
      <w:r w:rsidRPr="007B1F91">
        <w:rPr>
          <w:rFonts w:ascii="Times New Roman" w:hAnsi="Times New Roman" w:cs="Times New Roman"/>
          <w:sz w:val="24"/>
          <w:szCs w:val="24"/>
        </w:rPr>
        <w:t xml:space="preserve"> баланса отражена дебиторская задолженность, не погашенная на отчетную дату, поставщиков и подрядчиков по выданным им авансам, покупателей и заказчиков по отгруженным товарам (работам, услугам), бюджета и внебюджетных фондов по излишне уплаченным налогам, сборам, страховым взносам, работников организации по </w:t>
      </w:r>
      <w:r w:rsidRPr="007B1F91">
        <w:rPr>
          <w:rFonts w:ascii="Times New Roman" w:hAnsi="Times New Roman" w:cs="Times New Roman"/>
          <w:sz w:val="24"/>
          <w:szCs w:val="24"/>
        </w:rPr>
        <w:lastRenderedPageBreak/>
        <w:t>выданным подотчетным средствам или по предоставленным им беспроцентным займам, а также задолженность прочих дебиторов.</w:t>
      </w:r>
      <w:proofErr w:type="gramEnd"/>
      <w:r w:rsidRPr="007B1F91">
        <w:rPr>
          <w:rFonts w:ascii="Times New Roman" w:hAnsi="Times New Roman" w:cs="Times New Roman"/>
          <w:sz w:val="24"/>
          <w:szCs w:val="24"/>
        </w:rPr>
        <w:t xml:space="preserve"> Дебиторская задолженность поставщиков и подрядчиков по выданным им авансам в отчетности указывается за минусом сумм НДС, уплаченных поставщику.</w:t>
      </w:r>
    </w:p>
    <w:p w:rsidR="00BC69B7" w:rsidRPr="007B1F91" w:rsidRDefault="00BC69B7" w:rsidP="000C6B83">
      <w:pPr>
        <w:widowControl w:val="0"/>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 xml:space="preserve">Дебиторская задолженность покупателей учитывается по сумме счетов-фактур, предъявленных к оплате, по обоснованным ценам и тарифам. Нереальная к взысканию задолженность подлежит списанию с баланса по мере признания ее таковой. </w:t>
      </w:r>
    </w:p>
    <w:p w:rsidR="00BC69B7" w:rsidRPr="007B1F91" w:rsidRDefault="00BC69B7" w:rsidP="000C6B83">
      <w:pPr>
        <w:autoSpaceDE w:val="0"/>
        <w:autoSpaceDN w:val="0"/>
        <w:adjustRightInd w:val="0"/>
        <w:spacing w:after="12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 xml:space="preserve">Общество создало резерв по сомнительным долгам на основании </w:t>
      </w:r>
      <w:r w:rsidRPr="007B1F91">
        <w:rPr>
          <w:rFonts w:ascii="Times New Roman" w:hAnsi="Times New Roman" w:cs="Times New Roman"/>
          <w:spacing w:val="-1"/>
          <w:sz w:val="24"/>
          <w:szCs w:val="24"/>
        </w:rPr>
        <w:t xml:space="preserve">проведенной в конце отчетного периода инвентаризации </w:t>
      </w:r>
      <w:r w:rsidRPr="007B1F91">
        <w:rPr>
          <w:rFonts w:ascii="Times New Roman" w:hAnsi="Times New Roman" w:cs="Times New Roman"/>
          <w:sz w:val="24"/>
          <w:szCs w:val="24"/>
        </w:rPr>
        <w:t>дебиторской задолженности. Величина резерва определена отдельно по каждому сомнительному долгу в зависимости от финансового состояния (платежеспособности) должника и оценки вероятности погашения долга полностью или частично. В балансе величина задолженности покупателей и заказчиков отражена за минусом суммы резерва.</w:t>
      </w:r>
    </w:p>
    <w:p w:rsidR="00BC69B7" w:rsidRDefault="00BC69B7" w:rsidP="000C6B83">
      <w:pPr>
        <w:pStyle w:val="23"/>
        <w:widowControl w:val="0"/>
        <w:spacing w:before="240" w:line="240" w:lineRule="auto"/>
        <w:ind w:left="0" w:firstLine="0"/>
        <w:jc w:val="center"/>
        <w:rPr>
          <w:b/>
          <w:szCs w:val="24"/>
        </w:rPr>
      </w:pPr>
      <w:r w:rsidRPr="002516EC">
        <w:rPr>
          <w:b/>
          <w:szCs w:val="24"/>
        </w:rPr>
        <w:t>Денежные средства и денежные эквиваленты и представление денежных потоков в отчете о движении денежных средств</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proofErr w:type="gramStart"/>
      <w:r w:rsidRPr="007B1F91">
        <w:rPr>
          <w:rFonts w:ascii="Times New Roman" w:hAnsi="Times New Roman" w:cs="Times New Roman"/>
          <w:bCs/>
          <w:sz w:val="24"/>
          <w:szCs w:val="24"/>
        </w:rPr>
        <w:t>В отчете о движении денежных средств указана информация об имеющихся у организации денежных средствах в российской валюте</w:t>
      </w:r>
      <w:proofErr w:type="gramEnd"/>
      <w:r w:rsidRPr="007B1F91">
        <w:rPr>
          <w:rFonts w:ascii="Times New Roman" w:hAnsi="Times New Roman" w:cs="Times New Roman"/>
          <w:bCs/>
          <w:sz w:val="24"/>
          <w:szCs w:val="24"/>
        </w:rPr>
        <w:t xml:space="preserve">, фактически полученных и находящихся на расчетных счетах и в кассах предприятия. </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proofErr w:type="gramStart"/>
      <w:r w:rsidRPr="007B1F91">
        <w:rPr>
          <w:rFonts w:ascii="Times New Roman" w:hAnsi="Times New Roman" w:cs="Times New Roman"/>
          <w:bCs/>
          <w:sz w:val="24"/>
          <w:szCs w:val="24"/>
        </w:rPr>
        <w:t>Величина денежных средств, внесенных потребителями в кассы предприятия для зачисления на расчетный счет организации, но еще не зачисленных по назначению, также отражены в составе денежных средств.</w:t>
      </w:r>
      <w:proofErr w:type="gramEnd"/>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 xml:space="preserve">Денежные эквиваленты в обществе отсутствуют. </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В отчете о движении денежных средств денежные потоки Общества представлены в соответствии с ПБУ 23/2011 «Отчет о движении денежных средств». Перечисление денежных средств на депозитные вклады и обратно не является денежным потоком и в Отчете о движении денежных средств не отражается.</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Суммы НДС в составе поступлений от покупателей и заказчиков, платежей поставщикам и подрядчикам и платежей в бюджетную систему и возмещение из нее по НДС, в отчете о движении денежных сре</w:t>
      </w:r>
      <w:proofErr w:type="gramStart"/>
      <w:r w:rsidRPr="007B1F91">
        <w:rPr>
          <w:rFonts w:ascii="Times New Roman" w:hAnsi="Times New Roman" w:cs="Times New Roman"/>
          <w:bCs/>
          <w:sz w:val="24"/>
          <w:szCs w:val="24"/>
        </w:rPr>
        <w:t>дств пр</w:t>
      </w:r>
      <w:proofErr w:type="gramEnd"/>
      <w:r w:rsidRPr="007B1F91">
        <w:rPr>
          <w:rFonts w:ascii="Times New Roman" w:hAnsi="Times New Roman" w:cs="Times New Roman"/>
          <w:bCs/>
          <w:sz w:val="24"/>
          <w:szCs w:val="24"/>
        </w:rPr>
        <w:t>едставлены свернуто.</w:t>
      </w:r>
    </w:p>
    <w:p w:rsidR="00BC69B7" w:rsidRDefault="00BC69B7" w:rsidP="000C6B83">
      <w:pPr>
        <w:pStyle w:val="23"/>
        <w:widowControl w:val="0"/>
        <w:spacing w:before="240" w:line="240" w:lineRule="auto"/>
        <w:ind w:left="0" w:firstLine="0"/>
        <w:jc w:val="center"/>
        <w:rPr>
          <w:b/>
          <w:szCs w:val="24"/>
        </w:rPr>
      </w:pPr>
      <w:r>
        <w:rPr>
          <w:b/>
          <w:szCs w:val="24"/>
        </w:rPr>
        <w:t>Кредиторская задолженность</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 xml:space="preserve">По </w:t>
      </w:r>
      <w:hyperlink r:id="rId39" w:history="1">
        <w:r w:rsidRPr="007B1F91">
          <w:rPr>
            <w:rFonts w:ascii="Times New Roman" w:hAnsi="Times New Roman" w:cs="Times New Roman"/>
            <w:bCs/>
            <w:sz w:val="24"/>
            <w:szCs w:val="24"/>
          </w:rPr>
          <w:t>строке 1520</w:t>
        </w:r>
      </w:hyperlink>
      <w:r w:rsidRPr="007B1F91">
        <w:rPr>
          <w:rFonts w:ascii="Times New Roman" w:hAnsi="Times New Roman" w:cs="Times New Roman"/>
          <w:bCs/>
          <w:sz w:val="24"/>
          <w:szCs w:val="24"/>
        </w:rPr>
        <w:t xml:space="preserve"> баланса отражена не погашенная на отчетную дату кредиторская задолженность перед поставщиками подрядчиками, перед покупателями и заказчиками по авансам полученным, а также задолженность прочих кредиторов. Кредиторская задолженность в части авансов, полученных от покупателей, отражается в балансе за </w:t>
      </w:r>
      <w:r w:rsidRPr="007B1F91">
        <w:rPr>
          <w:rFonts w:ascii="Times New Roman" w:hAnsi="Times New Roman" w:cs="Times New Roman"/>
          <w:bCs/>
          <w:sz w:val="24"/>
          <w:szCs w:val="24"/>
        </w:rPr>
        <w:lastRenderedPageBreak/>
        <w:t>минусом суммы НДС, подлежащей уплате в бюджет в соответствии с налоговым законодательством.</w:t>
      </w:r>
    </w:p>
    <w:p w:rsidR="00BC69B7" w:rsidRPr="007B1F91" w:rsidRDefault="00BC69B7" w:rsidP="007B1F91">
      <w:pPr>
        <w:autoSpaceDE w:val="0"/>
        <w:autoSpaceDN w:val="0"/>
        <w:adjustRightInd w:val="0"/>
        <w:spacing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 xml:space="preserve">Кредиторская задолженность поставщиков и подрядчиков учитывается по сумме принятых к бухгалтерскому учету первичных документов, полученных к оплате. </w:t>
      </w:r>
    </w:p>
    <w:p w:rsidR="00BC69B7" w:rsidRPr="00EF33D0" w:rsidRDefault="00BC69B7" w:rsidP="000C6B83">
      <w:pPr>
        <w:pStyle w:val="23"/>
        <w:widowControl w:val="0"/>
        <w:spacing w:before="240" w:line="240" w:lineRule="auto"/>
        <w:ind w:left="0" w:firstLine="0"/>
        <w:jc w:val="center"/>
        <w:rPr>
          <w:b/>
          <w:szCs w:val="24"/>
        </w:rPr>
      </w:pPr>
      <w:r w:rsidRPr="00EF33D0">
        <w:rPr>
          <w:b/>
          <w:szCs w:val="24"/>
        </w:rPr>
        <w:t>Кредиты и займы</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Бухгалтерский учет займов и кредитов осуществляется в соответствии с Положением по бухгалтерскому учету «Учет расходов по займам и кредитам» (ПБУ 15/08), утвержденным приказом Минфина России от 06.10.2008 № 107н.</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proofErr w:type="gramStart"/>
      <w:r w:rsidRPr="007B1F91">
        <w:rPr>
          <w:rFonts w:ascii="Times New Roman" w:hAnsi="Times New Roman" w:cs="Times New Roman"/>
          <w:bCs/>
          <w:sz w:val="24"/>
          <w:szCs w:val="24"/>
        </w:rPr>
        <w:t>Задолженность Общества по полученным займам и кредитам подразделяется на краткосрочную (срок погашения которой согласно условиям договора не превышает 12 месяцев после отчетной даты) и долгосрочную (срок погашения которой по условиям договора превышает 12 месяцев после отчетной даты).</w:t>
      </w:r>
      <w:proofErr w:type="gramEnd"/>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Расходами, связанными с выполнением обязательств по полученным займам и кредитам (далее - расходы по займам), являются:</w:t>
      </w:r>
    </w:p>
    <w:p w:rsidR="00BC69B7" w:rsidRPr="007B1F91" w:rsidRDefault="00BC69B7" w:rsidP="00BC69B7">
      <w:pPr>
        <w:pStyle w:val="ab"/>
        <w:widowControl w:val="0"/>
        <w:ind w:firstLine="709"/>
        <w:rPr>
          <w:sz w:val="24"/>
          <w:szCs w:val="24"/>
        </w:rPr>
      </w:pPr>
      <w:r w:rsidRPr="007B1F91">
        <w:rPr>
          <w:sz w:val="24"/>
          <w:szCs w:val="24"/>
        </w:rPr>
        <w:t>- проценты, причитающиеся к оплате заимодавцу (кредитору);</w:t>
      </w:r>
    </w:p>
    <w:p w:rsidR="00BC69B7" w:rsidRPr="007B1F91" w:rsidRDefault="00BC69B7" w:rsidP="00BC69B7">
      <w:pPr>
        <w:pStyle w:val="ab"/>
        <w:widowControl w:val="0"/>
        <w:ind w:firstLine="709"/>
        <w:rPr>
          <w:sz w:val="24"/>
          <w:szCs w:val="24"/>
        </w:rPr>
      </w:pPr>
      <w:r w:rsidRPr="007B1F91">
        <w:rPr>
          <w:sz w:val="24"/>
          <w:szCs w:val="24"/>
        </w:rPr>
        <w:t>- дополнительные расходы по займам.</w:t>
      </w:r>
    </w:p>
    <w:p w:rsidR="00BC69B7" w:rsidRPr="007B1F91" w:rsidRDefault="00BC69B7" w:rsidP="00BC69B7">
      <w:pPr>
        <w:pStyle w:val="ab"/>
        <w:widowControl w:val="0"/>
        <w:ind w:firstLine="709"/>
        <w:rPr>
          <w:sz w:val="24"/>
          <w:szCs w:val="24"/>
        </w:rPr>
      </w:pPr>
      <w:r w:rsidRPr="007B1F91">
        <w:rPr>
          <w:sz w:val="24"/>
          <w:szCs w:val="24"/>
        </w:rPr>
        <w:t>Дополнительными расходами по займам являются:</w:t>
      </w:r>
    </w:p>
    <w:p w:rsidR="00BC69B7" w:rsidRPr="007B1F91" w:rsidRDefault="00BC69B7" w:rsidP="00BC69B7">
      <w:pPr>
        <w:pStyle w:val="ab"/>
        <w:widowControl w:val="0"/>
        <w:ind w:firstLine="709"/>
        <w:rPr>
          <w:sz w:val="24"/>
          <w:szCs w:val="24"/>
        </w:rPr>
      </w:pPr>
      <w:r w:rsidRPr="007B1F91">
        <w:rPr>
          <w:sz w:val="24"/>
          <w:szCs w:val="24"/>
        </w:rPr>
        <w:t>- суммы, уплачиваемые за информационные и консультационные услуги;</w:t>
      </w:r>
    </w:p>
    <w:p w:rsidR="00BC69B7" w:rsidRPr="007B1F91" w:rsidRDefault="00BC69B7" w:rsidP="00BC69B7">
      <w:pPr>
        <w:pStyle w:val="ab"/>
        <w:widowControl w:val="0"/>
        <w:ind w:firstLine="709"/>
        <w:rPr>
          <w:sz w:val="24"/>
          <w:szCs w:val="24"/>
        </w:rPr>
      </w:pPr>
      <w:r w:rsidRPr="007B1F91">
        <w:rPr>
          <w:sz w:val="24"/>
          <w:szCs w:val="24"/>
        </w:rPr>
        <w:t>- суммы, уплачиваемые за экспертизу договора займа (кредитного договора);</w:t>
      </w:r>
    </w:p>
    <w:p w:rsidR="00BC69B7" w:rsidRPr="007B1F91" w:rsidRDefault="00BC69B7" w:rsidP="00BC69B7">
      <w:pPr>
        <w:pStyle w:val="ab"/>
        <w:widowControl w:val="0"/>
        <w:ind w:firstLine="709"/>
        <w:rPr>
          <w:sz w:val="24"/>
          <w:szCs w:val="24"/>
        </w:rPr>
      </w:pPr>
      <w:r w:rsidRPr="007B1F91">
        <w:rPr>
          <w:sz w:val="24"/>
          <w:szCs w:val="24"/>
        </w:rPr>
        <w:t>- иные расходы, непосредственно связанные с получением займов (кредитов).</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Расходы по займам и кредитам признаются прочими расходами, за исключением процентов по инвестиционному кредиту, которые подлежат включению в стоимость инвестиционного актива (капитализации).</w:t>
      </w:r>
    </w:p>
    <w:p w:rsidR="00BC69B7" w:rsidRPr="007B1F91" w:rsidRDefault="00BC69B7" w:rsidP="007B1F91">
      <w:pPr>
        <w:autoSpaceDE w:val="0"/>
        <w:autoSpaceDN w:val="0"/>
        <w:adjustRightInd w:val="0"/>
        <w:spacing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 xml:space="preserve">Дополнительные расходы по кредитам и займам, в том числе инвестиционным, включаются в состав прочих расходов </w:t>
      </w:r>
      <w:r w:rsidRPr="007B1F91">
        <w:rPr>
          <w:rFonts w:ascii="Times New Roman" w:hAnsi="Times New Roman" w:cs="Times New Roman"/>
          <w:bCs/>
          <w:color w:val="000000"/>
          <w:sz w:val="24"/>
          <w:szCs w:val="24"/>
        </w:rPr>
        <w:t>по мере принятия их к бухгалтерскому учету</w:t>
      </w:r>
      <w:r w:rsidRPr="007B1F91">
        <w:rPr>
          <w:rFonts w:ascii="Times New Roman" w:hAnsi="Times New Roman" w:cs="Times New Roman"/>
          <w:bCs/>
          <w:sz w:val="24"/>
          <w:szCs w:val="24"/>
        </w:rPr>
        <w:t>.</w:t>
      </w:r>
    </w:p>
    <w:p w:rsidR="00BC69B7" w:rsidRDefault="00BC69B7" w:rsidP="000C6B83">
      <w:pPr>
        <w:pStyle w:val="23"/>
        <w:widowControl w:val="0"/>
        <w:spacing w:before="240" w:line="240" w:lineRule="auto"/>
        <w:ind w:left="0" w:firstLine="0"/>
        <w:jc w:val="center"/>
        <w:rPr>
          <w:b/>
          <w:szCs w:val="24"/>
        </w:rPr>
      </w:pPr>
      <w:r w:rsidRPr="006027EA">
        <w:rPr>
          <w:b/>
          <w:szCs w:val="24"/>
        </w:rPr>
        <w:t>Оценочные обязательства</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 xml:space="preserve">Общество признает оценочное обязательство при одновременном соблюдении условий признания, установленных в ПБУ 8/2010 «Оценочные обязательства, условные обязательства и условные активы». </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Общество создает оценочное обязательство по предстоящей оплате неиспользованных работниками отпусков.</w:t>
      </w:r>
    </w:p>
    <w:p w:rsidR="00BC69B7" w:rsidRPr="007B1F91" w:rsidRDefault="00BC69B7" w:rsidP="000C6B83">
      <w:pPr>
        <w:autoSpaceDE w:val="0"/>
        <w:autoSpaceDN w:val="0"/>
        <w:adjustRightInd w:val="0"/>
        <w:spacing w:after="120" w:line="360" w:lineRule="auto"/>
        <w:ind w:firstLine="709"/>
        <w:jc w:val="both"/>
        <w:rPr>
          <w:rFonts w:ascii="Times New Roman" w:hAnsi="Times New Roman" w:cs="Times New Roman"/>
          <w:bCs/>
          <w:sz w:val="24"/>
          <w:szCs w:val="24"/>
        </w:rPr>
      </w:pPr>
      <w:r w:rsidRPr="007B1F91">
        <w:rPr>
          <w:rFonts w:ascii="Times New Roman" w:hAnsi="Times New Roman" w:cs="Times New Roman"/>
          <w:bCs/>
          <w:sz w:val="24"/>
          <w:szCs w:val="24"/>
        </w:rPr>
        <w:t xml:space="preserve">Величина оценочного обязательства по предстоящей оплате неиспользованных работниками отпусков на конец отчетного года определена исходя из числа дней </w:t>
      </w:r>
      <w:r w:rsidRPr="007B1F91">
        <w:rPr>
          <w:rFonts w:ascii="Times New Roman" w:hAnsi="Times New Roman" w:cs="Times New Roman"/>
          <w:bCs/>
          <w:sz w:val="24"/>
          <w:szCs w:val="24"/>
        </w:rPr>
        <w:lastRenderedPageBreak/>
        <w:t>неиспользованного отпуска каждого работника по состоянию на отчетную дату, средней заработной платы работника, с учетом страховых взносов.</w:t>
      </w:r>
    </w:p>
    <w:p w:rsidR="00BC69B7" w:rsidRDefault="00BC69B7" w:rsidP="000C6B83">
      <w:pPr>
        <w:pStyle w:val="23"/>
        <w:widowControl w:val="0"/>
        <w:spacing w:before="240" w:line="240" w:lineRule="auto"/>
        <w:ind w:left="0" w:firstLine="0"/>
        <w:jc w:val="center"/>
        <w:rPr>
          <w:b/>
          <w:szCs w:val="24"/>
        </w:rPr>
      </w:pPr>
      <w:r w:rsidRPr="0082282A">
        <w:rPr>
          <w:b/>
          <w:szCs w:val="24"/>
        </w:rPr>
        <w:t>Признание дохода</w:t>
      </w:r>
    </w:p>
    <w:p w:rsidR="00BC69B7" w:rsidRPr="007B1F91" w:rsidRDefault="00BC69B7" w:rsidP="007B1F91">
      <w:pPr>
        <w:pStyle w:val="ab"/>
        <w:widowControl w:val="0"/>
        <w:ind w:firstLine="709"/>
        <w:rPr>
          <w:sz w:val="24"/>
          <w:szCs w:val="24"/>
        </w:rPr>
      </w:pPr>
      <w:r w:rsidRPr="007B1F91">
        <w:rPr>
          <w:sz w:val="24"/>
          <w:szCs w:val="24"/>
        </w:rPr>
        <w:t xml:space="preserve">Выручка от продажи продукции и оказания услуг признавалась для целей бухгалтерского учета по мере отгрузки продукции (выполнения работ, оказания услуг), передачи активов и предъявления покупателю расчетных документов, если договором не предусмотрен иной порядок перехода права собственности. </w:t>
      </w:r>
    </w:p>
    <w:p w:rsidR="00BC69B7" w:rsidRPr="007B1F91" w:rsidRDefault="00BC69B7" w:rsidP="000C6B83">
      <w:pPr>
        <w:widowControl w:val="0"/>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В составе прочих доходов Общества признаны:</w:t>
      </w:r>
    </w:p>
    <w:p w:rsidR="00BC69B7" w:rsidRPr="007B1F91" w:rsidRDefault="00BC69B7" w:rsidP="00BC69B7">
      <w:pPr>
        <w:widowControl w:val="0"/>
        <w:numPr>
          <w:ilvl w:val="0"/>
          <w:numId w:val="16"/>
        </w:numPr>
        <w:spacing w:after="0" w:line="360" w:lineRule="auto"/>
        <w:ind w:left="0" w:firstLine="720"/>
        <w:jc w:val="both"/>
        <w:rPr>
          <w:rFonts w:ascii="Times New Roman" w:hAnsi="Times New Roman" w:cs="Times New Roman"/>
          <w:sz w:val="24"/>
          <w:szCs w:val="24"/>
        </w:rPr>
      </w:pPr>
      <w:r w:rsidRPr="007B1F91">
        <w:rPr>
          <w:rFonts w:ascii="Times New Roman" w:hAnsi="Times New Roman" w:cs="Times New Roman"/>
          <w:sz w:val="24"/>
          <w:szCs w:val="24"/>
        </w:rPr>
        <w:t>доходы от реализации МПЗ, имущественных прав, ценных бумаг и прочих активов – по мере перехода права собственности;</w:t>
      </w:r>
    </w:p>
    <w:p w:rsidR="00BC69B7" w:rsidRPr="007B1F91" w:rsidRDefault="00BC69B7" w:rsidP="00BC69B7">
      <w:pPr>
        <w:widowControl w:val="0"/>
        <w:numPr>
          <w:ilvl w:val="0"/>
          <w:numId w:val="16"/>
        </w:numPr>
        <w:spacing w:after="0" w:line="360" w:lineRule="auto"/>
        <w:ind w:left="0" w:firstLine="720"/>
        <w:jc w:val="both"/>
        <w:rPr>
          <w:rFonts w:ascii="Times New Roman" w:hAnsi="Times New Roman" w:cs="Times New Roman"/>
          <w:sz w:val="24"/>
          <w:szCs w:val="24"/>
        </w:rPr>
      </w:pPr>
      <w:r w:rsidRPr="007B1F91">
        <w:rPr>
          <w:rFonts w:ascii="Times New Roman" w:hAnsi="Times New Roman" w:cs="Times New Roman"/>
          <w:sz w:val="24"/>
          <w:szCs w:val="24"/>
        </w:rPr>
        <w:t>доходы от сдачи имущества в субаренду – по мере оказания услуг;</w:t>
      </w:r>
    </w:p>
    <w:p w:rsidR="00BC69B7" w:rsidRPr="007B1F91" w:rsidRDefault="00BC69B7" w:rsidP="00BC69B7">
      <w:pPr>
        <w:widowControl w:val="0"/>
        <w:numPr>
          <w:ilvl w:val="0"/>
          <w:numId w:val="16"/>
        </w:numPr>
        <w:spacing w:after="0" w:line="360" w:lineRule="auto"/>
        <w:ind w:left="0" w:firstLine="720"/>
        <w:jc w:val="both"/>
        <w:rPr>
          <w:rFonts w:ascii="Times New Roman" w:hAnsi="Times New Roman" w:cs="Times New Roman"/>
          <w:sz w:val="24"/>
          <w:szCs w:val="24"/>
        </w:rPr>
      </w:pPr>
      <w:r w:rsidRPr="007B1F91">
        <w:rPr>
          <w:rFonts w:ascii="Times New Roman" w:hAnsi="Times New Roman" w:cs="Times New Roman"/>
          <w:sz w:val="24"/>
          <w:szCs w:val="24"/>
        </w:rPr>
        <w:t>доходы от оприходования имущества в результате ремонта, инвентаризации – по распоряжению руководителя;</w:t>
      </w:r>
    </w:p>
    <w:p w:rsidR="00BC69B7" w:rsidRPr="007B1F91" w:rsidRDefault="00BC69B7" w:rsidP="00BC69B7">
      <w:pPr>
        <w:widowControl w:val="0"/>
        <w:numPr>
          <w:ilvl w:val="0"/>
          <w:numId w:val="16"/>
        </w:numPr>
        <w:spacing w:after="0" w:line="360" w:lineRule="auto"/>
        <w:ind w:left="0" w:firstLine="720"/>
        <w:jc w:val="both"/>
        <w:rPr>
          <w:rFonts w:ascii="Times New Roman" w:hAnsi="Times New Roman" w:cs="Times New Roman"/>
          <w:sz w:val="24"/>
          <w:szCs w:val="24"/>
        </w:rPr>
      </w:pPr>
      <w:r w:rsidRPr="007B1F91">
        <w:rPr>
          <w:rFonts w:ascii="Times New Roman" w:hAnsi="Times New Roman" w:cs="Times New Roman"/>
          <w:sz w:val="24"/>
          <w:szCs w:val="24"/>
        </w:rPr>
        <w:t xml:space="preserve">доходы в виде субсидий – по мере поступления денежных средств, либо по мере начисления амортизации (если субсидии была получена на возмещение расходов по приобретению </w:t>
      </w:r>
      <w:proofErr w:type="spellStart"/>
      <w:r w:rsidRPr="007B1F91">
        <w:rPr>
          <w:rFonts w:ascii="Times New Roman" w:hAnsi="Times New Roman" w:cs="Times New Roman"/>
          <w:sz w:val="24"/>
          <w:szCs w:val="24"/>
        </w:rPr>
        <w:t>внеоборотных</w:t>
      </w:r>
      <w:proofErr w:type="spellEnd"/>
      <w:r w:rsidRPr="007B1F91">
        <w:rPr>
          <w:rFonts w:ascii="Times New Roman" w:hAnsi="Times New Roman" w:cs="Times New Roman"/>
          <w:sz w:val="24"/>
          <w:szCs w:val="24"/>
        </w:rPr>
        <w:t xml:space="preserve"> активов).</w:t>
      </w:r>
    </w:p>
    <w:p w:rsidR="00BC69B7" w:rsidRPr="007B1F91" w:rsidRDefault="00BC69B7" w:rsidP="00BC69B7">
      <w:pPr>
        <w:widowControl w:val="0"/>
        <w:numPr>
          <w:ilvl w:val="0"/>
          <w:numId w:val="16"/>
        </w:numPr>
        <w:spacing w:after="0" w:line="360" w:lineRule="auto"/>
        <w:ind w:left="0" w:firstLine="720"/>
        <w:jc w:val="both"/>
        <w:rPr>
          <w:rFonts w:ascii="Times New Roman" w:hAnsi="Times New Roman" w:cs="Times New Roman"/>
          <w:sz w:val="24"/>
          <w:szCs w:val="24"/>
        </w:rPr>
      </w:pPr>
      <w:r w:rsidRPr="007B1F91">
        <w:rPr>
          <w:rFonts w:ascii="Times New Roman" w:hAnsi="Times New Roman" w:cs="Times New Roman"/>
          <w:sz w:val="24"/>
          <w:szCs w:val="24"/>
        </w:rPr>
        <w:t xml:space="preserve">доходы от имущества, полученного безвозмездно – </w:t>
      </w:r>
      <w:proofErr w:type="gramStart"/>
      <w:r w:rsidRPr="007B1F91">
        <w:rPr>
          <w:rFonts w:ascii="Times New Roman" w:hAnsi="Times New Roman" w:cs="Times New Roman"/>
          <w:sz w:val="24"/>
          <w:szCs w:val="24"/>
        </w:rPr>
        <w:t>с даты подписания</w:t>
      </w:r>
      <w:proofErr w:type="gramEnd"/>
      <w:r w:rsidRPr="007B1F91">
        <w:rPr>
          <w:rFonts w:ascii="Times New Roman" w:hAnsi="Times New Roman" w:cs="Times New Roman"/>
          <w:sz w:val="24"/>
          <w:szCs w:val="24"/>
        </w:rPr>
        <w:t xml:space="preserve"> сторонами акта приема-передачи имущества.</w:t>
      </w:r>
    </w:p>
    <w:p w:rsidR="00BC69B7" w:rsidRDefault="00BC69B7" w:rsidP="000C6B83">
      <w:pPr>
        <w:pStyle w:val="23"/>
        <w:widowControl w:val="0"/>
        <w:spacing w:before="240" w:line="240" w:lineRule="auto"/>
        <w:ind w:left="0" w:firstLine="0"/>
        <w:jc w:val="center"/>
        <w:rPr>
          <w:b/>
          <w:szCs w:val="24"/>
        </w:rPr>
      </w:pPr>
      <w:r>
        <w:rPr>
          <w:b/>
          <w:szCs w:val="24"/>
        </w:rPr>
        <w:t>Налоговый учет</w:t>
      </w:r>
    </w:p>
    <w:p w:rsidR="00BC69B7" w:rsidRDefault="00BC69B7" w:rsidP="000C6B83">
      <w:pPr>
        <w:pStyle w:val="af"/>
        <w:spacing w:after="0" w:line="360" w:lineRule="auto"/>
        <w:ind w:firstLine="709"/>
        <w:jc w:val="both"/>
        <w:rPr>
          <w:szCs w:val="24"/>
        </w:rPr>
      </w:pPr>
      <w:r>
        <w:rPr>
          <w:szCs w:val="24"/>
        </w:rPr>
        <w:t xml:space="preserve">АО «СКК» исчисляет и уплачивает налоги и сборы в соответствии с законодательством Российской Федерации о налогах и сборах, законодательством субъектов Российской Федерации о налогах и сборах, нормативными правовыми актами органов местного самоуправления о налогах и сборах. </w:t>
      </w:r>
    </w:p>
    <w:p w:rsidR="00BC69B7" w:rsidRPr="00B45F48" w:rsidRDefault="00BC69B7" w:rsidP="000C6B83">
      <w:pPr>
        <w:pStyle w:val="23"/>
        <w:widowControl w:val="0"/>
        <w:spacing w:before="240" w:line="240" w:lineRule="auto"/>
        <w:ind w:left="0" w:firstLine="0"/>
        <w:jc w:val="center"/>
        <w:rPr>
          <w:b/>
          <w:szCs w:val="24"/>
        </w:rPr>
      </w:pPr>
      <w:r w:rsidRPr="00B45F48">
        <w:rPr>
          <w:b/>
          <w:szCs w:val="24"/>
        </w:rPr>
        <w:t>Налог на добавленную стоимость (НДС)</w:t>
      </w:r>
    </w:p>
    <w:p w:rsidR="00BC69B7" w:rsidRDefault="00BC69B7" w:rsidP="007B1F91">
      <w:pPr>
        <w:pStyle w:val="af"/>
        <w:spacing w:after="0" w:line="360" w:lineRule="auto"/>
        <w:ind w:firstLine="709"/>
        <w:jc w:val="both"/>
        <w:rPr>
          <w:szCs w:val="24"/>
        </w:rPr>
      </w:pPr>
      <w:r>
        <w:rPr>
          <w:szCs w:val="24"/>
        </w:rPr>
        <w:t>Согласно п.1 ст. 167 Налогового кодекса РФ для целей налогообложения моментом исчисления налоговой базы по налогу на добавленную стоимость по операциям считается наиболее ранняя из дат:</w:t>
      </w:r>
    </w:p>
    <w:p w:rsidR="00BC69B7" w:rsidRDefault="00BC69B7" w:rsidP="00BC69B7">
      <w:pPr>
        <w:pStyle w:val="af"/>
        <w:numPr>
          <w:ilvl w:val="0"/>
          <w:numId w:val="17"/>
        </w:numPr>
        <w:spacing w:after="0" w:line="360" w:lineRule="auto"/>
        <w:ind w:left="0" w:firstLine="426"/>
        <w:jc w:val="both"/>
        <w:rPr>
          <w:szCs w:val="24"/>
        </w:rPr>
      </w:pPr>
      <w:r>
        <w:rPr>
          <w:szCs w:val="24"/>
        </w:rPr>
        <w:t>день отгрузки или передачи товаров (работ, услуг) или имущественных прав,</w:t>
      </w:r>
    </w:p>
    <w:p w:rsidR="00BC69B7" w:rsidRDefault="00BC69B7" w:rsidP="00BC69B7">
      <w:pPr>
        <w:pStyle w:val="af"/>
        <w:numPr>
          <w:ilvl w:val="0"/>
          <w:numId w:val="17"/>
        </w:numPr>
        <w:spacing w:after="0" w:line="360" w:lineRule="auto"/>
        <w:ind w:left="0" w:firstLine="426"/>
        <w:jc w:val="both"/>
        <w:rPr>
          <w:szCs w:val="24"/>
        </w:rPr>
      </w:pPr>
      <w:r>
        <w:rPr>
          <w:szCs w:val="24"/>
        </w:rPr>
        <w:t>день оплаты или частичной оплаты в счет предстоящих поставок товаров, выполнения работ, оказания услуг или передачи имущественных прав.</w:t>
      </w:r>
    </w:p>
    <w:p w:rsidR="00BC69B7" w:rsidRPr="00B45F48" w:rsidRDefault="00BC69B7" w:rsidP="000C6B83">
      <w:pPr>
        <w:pStyle w:val="23"/>
        <w:widowControl w:val="0"/>
        <w:spacing w:before="240" w:line="240" w:lineRule="auto"/>
        <w:ind w:left="0" w:firstLine="0"/>
        <w:jc w:val="center"/>
        <w:rPr>
          <w:b/>
          <w:szCs w:val="24"/>
        </w:rPr>
      </w:pPr>
      <w:r w:rsidRPr="00B45F48">
        <w:rPr>
          <w:b/>
          <w:szCs w:val="24"/>
        </w:rPr>
        <w:t>Налог на прибыль.</w:t>
      </w:r>
    </w:p>
    <w:p w:rsidR="00BC69B7" w:rsidRDefault="00BC69B7" w:rsidP="007B1F91">
      <w:pPr>
        <w:pStyle w:val="af"/>
        <w:spacing w:line="360" w:lineRule="auto"/>
        <w:ind w:firstLine="709"/>
        <w:jc w:val="both"/>
        <w:rPr>
          <w:szCs w:val="24"/>
        </w:rPr>
      </w:pPr>
      <w:r>
        <w:rPr>
          <w:szCs w:val="24"/>
        </w:rPr>
        <w:t>Формы регистров налогового учета, бухгалтерских и иных справок, используемых при исчислении налога на прибыль, разрабатываются Обществом самостоятельно.</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bCs/>
          <w:sz w:val="24"/>
          <w:szCs w:val="24"/>
        </w:rPr>
      </w:pPr>
      <w:r w:rsidRPr="007B1F91">
        <w:rPr>
          <w:rFonts w:ascii="Times New Roman" w:hAnsi="Times New Roman" w:cs="Times New Roman"/>
          <w:bCs/>
          <w:color w:val="000000"/>
          <w:sz w:val="24"/>
          <w:szCs w:val="24"/>
        </w:rPr>
        <w:lastRenderedPageBreak/>
        <w:t xml:space="preserve">Доходы от реализации товаров (работ, услуг) признаются на день </w:t>
      </w:r>
      <w:r w:rsidRPr="007B1F91">
        <w:rPr>
          <w:rFonts w:ascii="Times New Roman" w:hAnsi="Times New Roman" w:cs="Times New Roman"/>
          <w:bCs/>
          <w:sz w:val="24"/>
          <w:szCs w:val="24"/>
        </w:rPr>
        <w:t>перехода права собственности на товары покупателям, результатов выполненных работ заказчикам, возмездного оказания услуг, определенный в соответствии с условиями заключенных договоров.</w:t>
      </w:r>
    </w:p>
    <w:p w:rsidR="00BC69B7" w:rsidRPr="007B1F91" w:rsidRDefault="00BC69B7" w:rsidP="000C6B83">
      <w:pPr>
        <w:pStyle w:val="af"/>
        <w:widowControl w:val="0"/>
        <w:spacing w:after="0" w:line="360" w:lineRule="auto"/>
        <w:ind w:firstLine="709"/>
        <w:jc w:val="both"/>
        <w:rPr>
          <w:color w:val="000000"/>
          <w:szCs w:val="24"/>
        </w:rPr>
      </w:pPr>
      <w:r w:rsidRPr="007B1F91">
        <w:rPr>
          <w:color w:val="000000"/>
          <w:szCs w:val="24"/>
        </w:rPr>
        <w:t xml:space="preserve">Расходы, связанные с производством и реализацией, подразделяются </w:t>
      </w:r>
      <w:proofErr w:type="gramStart"/>
      <w:r w:rsidRPr="007B1F91">
        <w:rPr>
          <w:color w:val="000000"/>
          <w:szCs w:val="24"/>
        </w:rPr>
        <w:t>на</w:t>
      </w:r>
      <w:proofErr w:type="gramEnd"/>
      <w:r w:rsidRPr="007B1F91">
        <w:rPr>
          <w:color w:val="000000"/>
          <w:szCs w:val="24"/>
        </w:rPr>
        <w:t xml:space="preserve"> прямые и косвенные.</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7B1F91">
        <w:rPr>
          <w:rFonts w:ascii="Times New Roman" w:hAnsi="Times New Roman" w:cs="Times New Roman"/>
          <w:color w:val="000000"/>
          <w:sz w:val="24"/>
          <w:szCs w:val="24"/>
        </w:rPr>
        <w:t xml:space="preserve">В целях определения размера материальных расходов при списании всех видов товарно-материальных ценностей, используемых при производстве продукции, выполнении работ, оказании услуг применяется метод оценки по средней себестоимости. Датой осуществления указанных расходов считается дата их передачи в производство. </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7B1F91">
        <w:rPr>
          <w:rFonts w:ascii="Times New Roman" w:hAnsi="Times New Roman" w:cs="Times New Roman"/>
          <w:color w:val="000000"/>
          <w:sz w:val="24"/>
          <w:szCs w:val="24"/>
        </w:rPr>
        <w:t>Для целей налогообложения материальные расходы учитываются на основе данных бухгалтерского учета за исключением суммовых разниц.</w:t>
      </w:r>
    </w:p>
    <w:p w:rsidR="00BC69B7" w:rsidRPr="007B1F91" w:rsidRDefault="00BC69B7" w:rsidP="007B1F91">
      <w:pPr>
        <w:pStyle w:val="affc"/>
        <w:suppressAutoHyphens/>
        <w:spacing w:line="360" w:lineRule="auto"/>
        <w:ind w:firstLine="709"/>
        <w:jc w:val="both"/>
        <w:rPr>
          <w:rFonts w:ascii="Times New Roman" w:hAnsi="Times New Roman"/>
          <w:sz w:val="24"/>
          <w:szCs w:val="24"/>
          <w:lang w:val="ru-RU"/>
        </w:rPr>
      </w:pPr>
      <w:r w:rsidRPr="007B1F91">
        <w:rPr>
          <w:rFonts w:ascii="Times New Roman" w:hAnsi="Times New Roman"/>
          <w:sz w:val="24"/>
          <w:szCs w:val="24"/>
          <w:lang w:val="ru-RU"/>
        </w:rPr>
        <w:t>Амортизируемым имуществом признается имущество со сроком полезного использования более 12 месяцев и первоначальной стоимостью более 100 000 рублей.</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7B1F91">
        <w:rPr>
          <w:rFonts w:ascii="Times New Roman" w:hAnsi="Times New Roman" w:cs="Times New Roman"/>
          <w:color w:val="000000"/>
          <w:sz w:val="24"/>
          <w:szCs w:val="24"/>
        </w:rPr>
        <w:t xml:space="preserve">Срок полезного использования основных средств определяется самостоятельно на дату ввода в эксплуатацию данного объекта на основании классификации основных средств, определяемой Правительством </w:t>
      </w:r>
      <w:r w:rsidRPr="007B1F91">
        <w:rPr>
          <w:rFonts w:ascii="Times New Roman" w:hAnsi="Times New Roman" w:cs="Times New Roman"/>
          <w:sz w:val="24"/>
          <w:szCs w:val="24"/>
        </w:rPr>
        <w:t>Российской Федерации</w:t>
      </w:r>
      <w:r w:rsidRPr="007B1F91">
        <w:rPr>
          <w:rFonts w:ascii="Times New Roman" w:hAnsi="Times New Roman" w:cs="Times New Roman"/>
          <w:color w:val="000000"/>
          <w:sz w:val="24"/>
          <w:szCs w:val="24"/>
        </w:rPr>
        <w:t>.</w:t>
      </w:r>
    </w:p>
    <w:p w:rsidR="00BC69B7" w:rsidRDefault="00BC69B7" w:rsidP="000C6B83">
      <w:pPr>
        <w:pStyle w:val="affc"/>
        <w:suppressAutoHyphens/>
        <w:spacing w:line="360" w:lineRule="auto"/>
        <w:ind w:firstLine="709"/>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Для тех видов основных средств, которые не указаны в амортизационных группах, определяемых Правительством </w:t>
      </w:r>
      <w:r>
        <w:rPr>
          <w:rFonts w:ascii="Times New Roman" w:hAnsi="Times New Roman"/>
          <w:sz w:val="24"/>
          <w:szCs w:val="24"/>
          <w:lang w:val="ru-RU"/>
        </w:rPr>
        <w:t>Российской Федерации</w:t>
      </w:r>
      <w:r>
        <w:rPr>
          <w:rFonts w:ascii="Times New Roman" w:hAnsi="Times New Roman"/>
          <w:color w:val="000000"/>
          <w:sz w:val="24"/>
          <w:szCs w:val="24"/>
          <w:lang w:val="ru-RU"/>
        </w:rPr>
        <w:t>, срок полезного использования устанавливается в соответствии с техническими условиями или рекомендациями организаций-изготовителей.</w:t>
      </w:r>
    </w:p>
    <w:p w:rsidR="00BC69B7" w:rsidRPr="007B1F91" w:rsidRDefault="00BC69B7" w:rsidP="007B1F91">
      <w:pPr>
        <w:autoSpaceDE w:val="0"/>
        <w:autoSpaceDN w:val="0"/>
        <w:adjustRightInd w:val="0"/>
        <w:spacing w:after="0" w:line="360" w:lineRule="auto"/>
        <w:ind w:firstLine="709"/>
        <w:jc w:val="both"/>
        <w:rPr>
          <w:rFonts w:ascii="Times New Roman" w:hAnsi="Times New Roman" w:cs="Times New Roman"/>
          <w:color w:val="000000"/>
          <w:sz w:val="24"/>
          <w:szCs w:val="24"/>
        </w:rPr>
      </w:pPr>
      <w:r w:rsidRPr="007B1F91">
        <w:rPr>
          <w:rFonts w:ascii="Times New Roman" w:hAnsi="Times New Roman" w:cs="Times New Roman"/>
          <w:color w:val="000000"/>
          <w:sz w:val="24"/>
          <w:szCs w:val="24"/>
        </w:rPr>
        <w:t>По всем объектам основных сре</w:t>
      </w:r>
      <w:proofErr w:type="gramStart"/>
      <w:r w:rsidRPr="007B1F91">
        <w:rPr>
          <w:rFonts w:ascii="Times New Roman" w:hAnsi="Times New Roman" w:cs="Times New Roman"/>
          <w:color w:val="000000"/>
          <w:sz w:val="24"/>
          <w:szCs w:val="24"/>
        </w:rPr>
        <w:t>дств пр</w:t>
      </w:r>
      <w:proofErr w:type="gramEnd"/>
      <w:r w:rsidRPr="007B1F91">
        <w:rPr>
          <w:rFonts w:ascii="Times New Roman" w:hAnsi="Times New Roman" w:cs="Times New Roman"/>
          <w:color w:val="000000"/>
          <w:sz w:val="24"/>
          <w:szCs w:val="24"/>
        </w:rPr>
        <w:t>именяется линейный метод начисления амортизации.</w:t>
      </w:r>
    </w:p>
    <w:p w:rsidR="00BC69B7" w:rsidRPr="007B1F91" w:rsidRDefault="00BC69B7" w:rsidP="000C6B8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7B1F91">
        <w:rPr>
          <w:rFonts w:ascii="Times New Roman" w:hAnsi="Times New Roman" w:cs="Times New Roman"/>
          <w:color w:val="000000"/>
          <w:sz w:val="24"/>
          <w:szCs w:val="24"/>
        </w:rPr>
        <w:t xml:space="preserve">Для целей налогообложения расходы на оплату труда учитываются на основе данных бухгалтерского учета. Величина указанных взносов, принимаемая для целей налогообложения, рассчитывается в регистрах налогового учета. </w:t>
      </w:r>
    </w:p>
    <w:p w:rsidR="00BC69B7" w:rsidRPr="007B1F91" w:rsidRDefault="00BC69B7" w:rsidP="000C6B83">
      <w:pPr>
        <w:shd w:val="clear" w:color="auto" w:fill="FFFFFF"/>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Общество (для целей налогового учета) не создает резерв на выплату вознаграждений по итогам года и резерв на выплату отпускных и суммы отчислений в этот резерв в течение отчетного (налогового) периода.</w:t>
      </w:r>
    </w:p>
    <w:p w:rsidR="00BC69B7" w:rsidRPr="007B1F91" w:rsidRDefault="00BC69B7" w:rsidP="000C6B83">
      <w:pPr>
        <w:shd w:val="clear" w:color="auto" w:fill="FFFFFF"/>
        <w:spacing w:after="0" w:line="360" w:lineRule="auto"/>
        <w:ind w:firstLine="709"/>
        <w:jc w:val="both"/>
        <w:rPr>
          <w:rFonts w:ascii="Times New Roman" w:hAnsi="Times New Roman" w:cs="Times New Roman"/>
          <w:sz w:val="24"/>
          <w:szCs w:val="24"/>
        </w:rPr>
      </w:pPr>
      <w:r w:rsidRPr="007B1F91">
        <w:rPr>
          <w:rFonts w:ascii="Times New Roman" w:hAnsi="Times New Roman" w:cs="Times New Roman"/>
          <w:sz w:val="24"/>
          <w:szCs w:val="24"/>
        </w:rPr>
        <w:t>Общество (для целей налогового учета) создает резерв по сомнительным долгам и суммы отчислений в этот резе</w:t>
      </w:r>
      <w:proofErr w:type="gramStart"/>
      <w:r w:rsidRPr="007B1F91">
        <w:rPr>
          <w:rFonts w:ascii="Times New Roman" w:hAnsi="Times New Roman" w:cs="Times New Roman"/>
          <w:sz w:val="24"/>
          <w:szCs w:val="24"/>
        </w:rPr>
        <w:t>рв вкл</w:t>
      </w:r>
      <w:proofErr w:type="gramEnd"/>
      <w:r w:rsidRPr="007B1F91">
        <w:rPr>
          <w:rFonts w:ascii="Times New Roman" w:hAnsi="Times New Roman" w:cs="Times New Roman"/>
          <w:sz w:val="24"/>
          <w:szCs w:val="24"/>
        </w:rPr>
        <w:t>ючаются в состав внереализационных расходов в течение отчетного (налогового) периода.</w:t>
      </w:r>
    </w:p>
    <w:p w:rsidR="00BC69B7" w:rsidRPr="00B45F48" w:rsidRDefault="00BC69B7" w:rsidP="000C6B83">
      <w:pPr>
        <w:pStyle w:val="23"/>
        <w:widowControl w:val="0"/>
        <w:spacing w:before="240" w:after="0" w:line="240" w:lineRule="auto"/>
        <w:ind w:left="0" w:firstLine="0"/>
        <w:jc w:val="center"/>
        <w:rPr>
          <w:b/>
          <w:szCs w:val="24"/>
        </w:rPr>
      </w:pPr>
      <w:r w:rsidRPr="00B45F48">
        <w:rPr>
          <w:b/>
          <w:szCs w:val="24"/>
        </w:rPr>
        <w:t>Налог на имущество</w:t>
      </w:r>
    </w:p>
    <w:p w:rsidR="00BC69B7" w:rsidRDefault="00BC69B7" w:rsidP="007B1F91">
      <w:pPr>
        <w:pStyle w:val="af"/>
        <w:spacing w:after="0" w:line="360" w:lineRule="auto"/>
        <w:ind w:firstLine="709"/>
        <w:jc w:val="both"/>
        <w:rPr>
          <w:szCs w:val="24"/>
        </w:rPr>
      </w:pPr>
      <w:r>
        <w:rPr>
          <w:szCs w:val="24"/>
        </w:rPr>
        <w:lastRenderedPageBreak/>
        <w:t>Налоговый учет по расчету налога на имущество осуществляется на основании главы 30 «Налог на имущество организаций» НК РФ, которая регламентирует порядок исчисления и уплаты налога.</w:t>
      </w:r>
    </w:p>
    <w:p w:rsidR="007B1F91" w:rsidRDefault="00BC69B7" w:rsidP="007B1F91">
      <w:pPr>
        <w:pStyle w:val="af"/>
        <w:spacing w:after="0" w:line="360" w:lineRule="auto"/>
        <w:ind w:firstLine="709"/>
        <w:jc w:val="both"/>
        <w:rPr>
          <w:szCs w:val="24"/>
        </w:rPr>
      </w:pPr>
      <w:r>
        <w:rPr>
          <w:szCs w:val="24"/>
        </w:rPr>
        <w:t>В целях правильного применения льгот по налогу ведется раздельный учет имущества, подлежащего льготированию в соответствии с действующим законодательством по налогу на имущество.</w:t>
      </w:r>
    </w:p>
    <w:p w:rsidR="00BC69B7" w:rsidRPr="00B45F48" w:rsidRDefault="00BC69B7" w:rsidP="007B1F91">
      <w:pPr>
        <w:pStyle w:val="af"/>
        <w:spacing w:after="0" w:line="360" w:lineRule="auto"/>
        <w:ind w:firstLine="709"/>
        <w:jc w:val="center"/>
        <w:rPr>
          <w:b/>
          <w:szCs w:val="24"/>
        </w:rPr>
      </w:pPr>
      <w:r w:rsidRPr="00B45F48">
        <w:rPr>
          <w:b/>
          <w:szCs w:val="24"/>
        </w:rPr>
        <w:t>Прочие налоги</w:t>
      </w:r>
    </w:p>
    <w:p w:rsidR="00BC69B7" w:rsidRDefault="00BC69B7" w:rsidP="007B1F91">
      <w:pPr>
        <w:pStyle w:val="af"/>
        <w:spacing w:line="360" w:lineRule="auto"/>
        <w:ind w:firstLine="709"/>
        <w:jc w:val="both"/>
        <w:rPr>
          <w:szCs w:val="24"/>
        </w:rPr>
      </w:pPr>
      <w:r>
        <w:rPr>
          <w:szCs w:val="24"/>
        </w:rPr>
        <w:t>Исчисление, отражение в учете и уплата транспортного налога производится ежеквартально, налога на доходы физических лиц – ежемесячно, иных налогов и сборов в соответствии с законодательством о налогах и сборах.</w:t>
      </w:r>
    </w:p>
    <w:p w:rsidR="00BC69B7" w:rsidRPr="00784886" w:rsidRDefault="00BC69B7" w:rsidP="00BC69B7">
      <w:pPr>
        <w:pStyle w:val="23"/>
        <w:widowControl w:val="0"/>
        <w:spacing w:before="240" w:after="240" w:line="240" w:lineRule="auto"/>
        <w:ind w:left="0" w:firstLine="0"/>
        <w:jc w:val="center"/>
        <w:rPr>
          <w:b/>
          <w:szCs w:val="24"/>
        </w:rPr>
      </w:pPr>
      <w:r w:rsidRPr="00784886">
        <w:rPr>
          <w:b/>
          <w:szCs w:val="24"/>
        </w:rPr>
        <w:t>Изменения учетной политики</w:t>
      </w:r>
    </w:p>
    <w:p w:rsidR="00BC69B7" w:rsidRDefault="00BC69B7" w:rsidP="005C35AA">
      <w:pPr>
        <w:pStyle w:val="af"/>
        <w:spacing w:after="0" w:line="360" w:lineRule="auto"/>
        <w:ind w:firstLine="709"/>
        <w:jc w:val="both"/>
        <w:rPr>
          <w:szCs w:val="24"/>
        </w:rPr>
      </w:pPr>
      <w:r>
        <w:rPr>
          <w:szCs w:val="24"/>
        </w:rPr>
        <w:t xml:space="preserve">В учетную политику АО «СКК» на 2021 год внесены изменения, касающиеся </w:t>
      </w:r>
      <w:hyperlink r:id="rId40" w:anchor="/document/16/71124/dfasfw8nll/" w:history="1">
        <w:r w:rsidRPr="00440798">
          <w:rPr>
            <w:szCs w:val="24"/>
          </w:rPr>
          <w:t>бухучета запасов</w:t>
        </w:r>
      </w:hyperlink>
      <w:r>
        <w:rPr>
          <w:szCs w:val="24"/>
        </w:rPr>
        <w:t xml:space="preserve">, </w:t>
      </w:r>
      <w:r w:rsidRPr="00440798">
        <w:rPr>
          <w:szCs w:val="24"/>
        </w:rPr>
        <w:t>в связи с переходом на учет по ФСБУ 5/2019 «Запасы»</w:t>
      </w:r>
      <w:r>
        <w:rPr>
          <w:szCs w:val="24"/>
        </w:rPr>
        <w:t xml:space="preserve">. Открыты дополнительные субсчета с целью организации учета по </w:t>
      </w:r>
      <w:r w:rsidRPr="00440798">
        <w:rPr>
          <w:szCs w:val="24"/>
        </w:rPr>
        <w:t xml:space="preserve">объектам запасов, приобретаемым для создания </w:t>
      </w:r>
      <w:proofErr w:type="spellStart"/>
      <w:r w:rsidRPr="00440798">
        <w:rPr>
          <w:szCs w:val="24"/>
        </w:rPr>
        <w:t>внеоборотных</w:t>
      </w:r>
      <w:proofErr w:type="spellEnd"/>
      <w:r w:rsidRPr="00440798">
        <w:rPr>
          <w:szCs w:val="24"/>
        </w:rPr>
        <w:t xml:space="preserve"> активов.</w:t>
      </w:r>
      <w:r>
        <w:rPr>
          <w:szCs w:val="24"/>
        </w:rPr>
        <w:t xml:space="preserve"> </w:t>
      </w:r>
    </w:p>
    <w:p w:rsidR="00BC69B7" w:rsidRDefault="00BC69B7" w:rsidP="005C35AA">
      <w:pPr>
        <w:pStyle w:val="af"/>
        <w:spacing w:after="0" w:line="360" w:lineRule="auto"/>
        <w:ind w:firstLine="709"/>
        <w:jc w:val="both"/>
        <w:rPr>
          <w:szCs w:val="24"/>
        </w:rPr>
      </w:pPr>
      <w:r>
        <w:rPr>
          <w:szCs w:val="24"/>
        </w:rPr>
        <w:t xml:space="preserve">Единицей запасов является номенклатурная единица, списание запасов в производство и иное выбытие запасов происходит по средней себестоимости, при этом </w:t>
      </w:r>
      <w:r w:rsidRPr="00D742A8">
        <w:rPr>
          <w:szCs w:val="24"/>
        </w:rPr>
        <w:t>средняя цена запасов определяется перед каждым списанием (</w:t>
      </w:r>
      <w:proofErr w:type="spellStart"/>
      <w:r w:rsidRPr="00D742A8">
        <w:rPr>
          <w:szCs w:val="24"/>
        </w:rPr>
        <w:t>среднескользящая</w:t>
      </w:r>
      <w:proofErr w:type="spellEnd"/>
      <w:r w:rsidRPr="00D742A8">
        <w:rPr>
          <w:szCs w:val="24"/>
        </w:rPr>
        <w:t xml:space="preserve"> оценка).</w:t>
      </w:r>
    </w:p>
    <w:p w:rsidR="00BC69B7" w:rsidRDefault="00BC69B7" w:rsidP="005C35AA">
      <w:pPr>
        <w:pStyle w:val="af"/>
        <w:spacing w:after="0" w:line="360" w:lineRule="auto"/>
        <w:ind w:firstLine="709"/>
        <w:jc w:val="both"/>
        <w:rPr>
          <w:szCs w:val="24"/>
        </w:rPr>
      </w:pPr>
      <w:r>
        <w:rPr>
          <w:szCs w:val="24"/>
        </w:rPr>
        <w:t>В связи со спецификой деятельности у предприятия отсутствует незавершенное производство, остатки готовой продукции, товары для перепродажи, в связи этим Общество не создает резерв под обесценение запасов.</w:t>
      </w:r>
    </w:p>
    <w:p w:rsidR="00BC69B7" w:rsidRDefault="00BC69B7" w:rsidP="005C35AA">
      <w:pPr>
        <w:pStyle w:val="af"/>
        <w:spacing w:after="0" w:line="360" w:lineRule="auto"/>
        <w:ind w:firstLine="709"/>
        <w:jc w:val="both"/>
        <w:rPr>
          <w:szCs w:val="24"/>
        </w:rPr>
      </w:pPr>
      <w:r>
        <w:rPr>
          <w:szCs w:val="24"/>
        </w:rPr>
        <w:t xml:space="preserve">В соответствии с п.47 </w:t>
      </w:r>
      <w:r w:rsidRPr="00440798">
        <w:rPr>
          <w:szCs w:val="24"/>
        </w:rPr>
        <w:t>ФСБУ 5/2019 Организация отражает последствия изменения учетной политики в связи с началом применения ФСБУ 5/2019 перспективно.</w:t>
      </w:r>
    </w:p>
    <w:p w:rsidR="00BC69B7" w:rsidRPr="001E5371" w:rsidRDefault="00BC69B7" w:rsidP="005C35AA">
      <w:pPr>
        <w:pStyle w:val="af"/>
        <w:spacing w:after="0" w:line="360" w:lineRule="auto"/>
        <w:ind w:firstLine="709"/>
        <w:jc w:val="both"/>
        <w:rPr>
          <w:szCs w:val="24"/>
        </w:rPr>
      </w:pPr>
      <w:r>
        <w:rPr>
          <w:szCs w:val="24"/>
        </w:rPr>
        <w:t xml:space="preserve">АО «СКК» не применяет досрочно </w:t>
      </w:r>
      <w:r w:rsidRPr="00784886">
        <w:rPr>
          <w:szCs w:val="24"/>
        </w:rPr>
        <w:t>ФСБУ 6/2020 «Основные средства», ФСБУ 26/2020 «Капитальные вложения», ФСБУ 25/2018 «Аренда».</w:t>
      </w:r>
    </w:p>
    <w:p w:rsidR="00BC69B7" w:rsidRDefault="00BC69B7" w:rsidP="005C35AA">
      <w:pPr>
        <w:pStyle w:val="23"/>
        <w:widowControl w:val="0"/>
        <w:spacing w:before="240" w:line="240" w:lineRule="auto"/>
        <w:ind w:left="0" w:firstLine="0"/>
        <w:jc w:val="center"/>
        <w:rPr>
          <w:b/>
          <w:szCs w:val="24"/>
        </w:rPr>
      </w:pPr>
      <w:r>
        <w:rPr>
          <w:b/>
          <w:szCs w:val="24"/>
        </w:rPr>
        <w:t>Корректировка</w:t>
      </w:r>
      <w:r w:rsidRPr="005A47FE">
        <w:rPr>
          <w:b/>
          <w:szCs w:val="24"/>
        </w:rPr>
        <w:t xml:space="preserve"> данных прошлых отчетных периодов</w:t>
      </w:r>
    </w:p>
    <w:p w:rsidR="00BC69B7" w:rsidRDefault="00BC69B7" w:rsidP="005C35AA">
      <w:pPr>
        <w:pStyle w:val="af"/>
        <w:spacing w:after="0" w:line="360" w:lineRule="auto"/>
        <w:ind w:firstLine="709"/>
        <w:jc w:val="both"/>
        <w:rPr>
          <w:szCs w:val="24"/>
        </w:rPr>
      </w:pPr>
      <w:r w:rsidRPr="00BC39E7">
        <w:rPr>
          <w:szCs w:val="24"/>
        </w:rPr>
        <w:t xml:space="preserve">В отчетность за 2020 год внесены корректировки данных налогового учета в связи с изменениями, внесенными в ПБУ 18/01, и переходом на балансовый метод учета </w:t>
      </w:r>
      <w:r>
        <w:rPr>
          <w:szCs w:val="24"/>
        </w:rPr>
        <w:t>временных разниц</w:t>
      </w:r>
      <w:r w:rsidRPr="00BC39E7">
        <w:rPr>
          <w:szCs w:val="24"/>
        </w:rPr>
        <w:t xml:space="preserve">. Данные корректировки связаны с отражением в учете </w:t>
      </w:r>
      <w:proofErr w:type="gramStart"/>
      <w:r w:rsidRPr="00BC39E7">
        <w:rPr>
          <w:szCs w:val="24"/>
        </w:rPr>
        <w:t>временных</w:t>
      </w:r>
      <w:proofErr w:type="gramEnd"/>
      <w:r w:rsidRPr="00BC39E7">
        <w:rPr>
          <w:szCs w:val="24"/>
        </w:rPr>
        <w:t xml:space="preserve"> разниц между данными бухгалтерского и налогового учета </w:t>
      </w:r>
      <w:r>
        <w:rPr>
          <w:szCs w:val="24"/>
        </w:rPr>
        <w:t xml:space="preserve">Дебиторской задолженности и различными подходами к формированию </w:t>
      </w:r>
      <w:r w:rsidRPr="00BC39E7">
        <w:rPr>
          <w:szCs w:val="24"/>
        </w:rPr>
        <w:t>резерва по сомнительным долгам</w:t>
      </w:r>
      <w:r>
        <w:rPr>
          <w:szCs w:val="24"/>
        </w:rPr>
        <w:t>.</w:t>
      </w:r>
    </w:p>
    <w:p w:rsidR="00BC69B7" w:rsidRPr="00BC39E7" w:rsidRDefault="00BC69B7" w:rsidP="007B1F91">
      <w:pPr>
        <w:pStyle w:val="af"/>
        <w:spacing w:line="360" w:lineRule="auto"/>
        <w:ind w:firstLine="709"/>
        <w:jc w:val="both"/>
        <w:rPr>
          <w:szCs w:val="24"/>
        </w:rPr>
      </w:pPr>
      <w:r>
        <w:rPr>
          <w:szCs w:val="24"/>
        </w:rPr>
        <w:t>В связи с существенностью показателей данные изменения отражены в отчетности ретроспективно, пересчет показателей бухгалтерского баланса и отчета о финансовых результатах приведен во втором разделе Отчета об изменениях капитала.</w:t>
      </w:r>
    </w:p>
    <w:p w:rsidR="00BC69B7" w:rsidRPr="00E927A0" w:rsidRDefault="00BC69B7" w:rsidP="00E927A0">
      <w:pPr>
        <w:pStyle w:val="3"/>
        <w:jc w:val="center"/>
        <w:rPr>
          <w:rFonts w:ascii="Times New Roman" w:hAnsi="Times New Roman" w:cs="Times New Roman"/>
          <w:i/>
          <w:sz w:val="28"/>
          <w:szCs w:val="28"/>
        </w:rPr>
      </w:pPr>
      <w:bookmarkStart w:id="164" w:name="_Toc387822116"/>
      <w:bookmarkStart w:id="165" w:name="_Toc415158012"/>
      <w:bookmarkStart w:id="166" w:name="_Toc66885666"/>
      <w:r w:rsidRPr="00E927A0">
        <w:rPr>
          <w:rFonts w:ascii="Times New Roman" w:hAnsi="Times New Roman" w:cs="Times New Roman"/>
          <w:i/>
          <w:sz w:val="28"/>
          <w:szCs w:val="28"/>
        </w:rPr>
        <w:lastRenderedPageBreak/>
        <w:t xml:space="preserve">6.3. Анализ структуры баланса за отчетный период (анализ </w:t>
      </w:r>
      <w:proofErr w:type="gramStart"/>
      <w:r w:rsidRPr="00E927A0">
        <w:rPr>
          <w:rFonts w:ascii="Times New Roman" w:hAnsi="Times New Roman" w:cs="Times New Roman"/>
          <w:i/>
          <w:sz w:val="28"/>
          <w:szCs w:val="28"/>
        </w:rPr>
        <w:t>за</w:t>
      </w:r>
      <w:proofErr w:type="gramEnd"/>
      <w:r w:rsidRPr="00E927A0">
        <w:rPr>
          <w:rFonts w:ascii="Times New Roman" w:hAnsi="Times New Roman" w:cs="Times New Roman"/>
          <w:i/>
          <w:sz w:val="28"/>
          <w:szCs w:val="28"/>
        </w:rPr>
        <w:t xml:space="preserve"> последние 3 года)</w:t>
      </w:r>
      <w:bookmarkEnd w:id="164"/>
      <w:bookmarkEnd w:id="165"/>
      <w:bookmarkEnd w:id="166"/>
    </w:p>
    <w:p w:rsidR="00BC69B7" w:rsidRPr="007D3778" w:rsidRDefault="00BC69B7" w:rsidP="00A955F6">
      <w:pPr>
        <w:pStyle w:val="23"/>
        <w:widowControl w:val="0"/>
        <w:spacing w:before="240" w:line="240" w:lineRule="auto"/>
        <w:ind w:left="0" w:firstLine="0"/>
        <w:jc w:val="center"/>
        <w:rPr>
          <w:b/>
          <w:szCs w:val="24"/>
        </w:rPr>
      </w:pPr>
      <w:r w:rsidRPr="007D3778">
        <w:rPr>
          <w:b/>
          <w:szCs w:val="24"/>
        </w:rPr>
        <w:t>Анализ структуры баланса за 201</w:t>
      </w:r>
      <w:r>
        <w:rPr>
          <w:b/>
          <w:szCs w:val="24"/>
        </w:rPr>
        <w:t>8</w:t>
      </w:r>
      <w:r w:rsidRPr="007D3778">
        <w:rPr>
          <w:b/>
          <w:szCs w:val="24"/>
        </w:rPr>
        <w:t>-20</w:t>
      </w:r>
      <w:r>
        <w:rPr>
          <w:b/>
          <w:szCs w:val="24"/>
        </w:rPr>
        <w:t>20</w:t>
      </w:r>
      <w:r w:rsidRPr="007D3778">
        <w:rPr>
          <w:b/>
          <w:szCs w:val="24"/>
        </w:rPr>
        <w:t>гг.</w:t>
      </w:r>
    </w:p>
    <w:p w:rsidR="00BC69B7" w:rsidRDefault="00A955F6" w:rsidP="00BC69B7">
      <w:pPr>
        <w:shd w:val="clear" w:color="auto" w:fill="FFFFFF" w:themeFill="background1"/>
        <w:autoSpaceDE w:val="0"/>
        <w:autoSpaceDN w:val="0"/>
        <w:adjustRightInd w:val="0"/>
        <w:jc w:val="center"/>
        <w:rPr>
          <w:i/>
          <w:szCs w:val="24"/>
        </w:rPr>
      </w:pPr>
      <w:r w:rsidRPr="00BD0327">
        <w:rPr>
          <w:i/>
          <w:szCs w:val="24"/>
        </w:rPr>
        <w:object w:dxaOrig="11133" w:dyaOrig="11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45pt;height:472.3pt" o:ole="">
            <v:imagedata r:id="rId41" o:title=""/>
          </v:shape>
          <o:OLEObject Type="Embed" ProgID="Excel.Sheet.12" ShapeID="_x0000_i1025" DrawAspect="Content" ObjectID="_1683117049" r:id="rId42"/>
        </w:object>
      </w:r>
    </w:p>
    <w:p w:rsidR="00BC69B7" w:rsidRDefault="00BC69B7" w:rsidP="00BC69B7">
      <w:pPr>
        <w:pStyle w:val="23"/>
        <w:widowControl w:val="0"/>
        <w:spacing w:before="240" w:after="240" w:line="240" w:lineRule="auto"/>
        <w:ind w:left="0" w:firstLine="0"/>
        <w:jc w:val="center"/>
        <w:rPr>
          <w:b/>
          <w:szCs w:val="24"/>
        </w:rPr>
      </w:pPr>
      <w:r w:rsidRPr="004E1FE0">
        <w:rPr>
          <w:b/>
          <w:szCs w:val="24"/>
        </w:rPr>
        <w:t xml:space="preserve">Анализ структуры </w:t>
      </w:r>
      <w:r>
        <w:rPr>
          <w:b/>
          <w:szCs w:val="24"/>
        </w:rPr>
        <w:t>активов</w:t>
      </w:r>
    </w:p>
    <w:p w:rsidR="00BC69B7" w:rsidRPr="00807EE4" w:rsidRDefault="00BC69B7" w:rsidP="007B1F91">
      <w:pPr>
        <w:pStyle w:val="af"/>
        <w:spacing w:line="360" w:lineRule="auto"/>
        <w:ind w:firstLine="709"/>
        <w:jc w:val="both"/>
        <w:rPr>
          <w:szCs w:val="24"/>
        </w:rPr>
      </w:pPr>
      <w:r w:rsidRPr="00807EE4">
        <w:rPr>
          <w:szCs w:val="24"/>
        </w:rPr>
        <w:t>Структура активов организации по состоянию на 31.12.20</w:t>
      </w:r>
      <w:r>
        <w:rPr>
          <w:szCs w:val="24"/>
        </w:rPr>
        <w:t>20</w:t>
      </w:r>
      <w:r w:rsidRPr="00807EE4">
        <w:rPr>
          <w:szCs w:val="24"/>
        </w:rPr>
        <w:t xml:space="preserve">г. характеризуется следующим соотношением: </w:t>
      </w:r>
      <w:r>
        <w:rPr>
          <w:szCs w:val="24"/>
        </w:rPr>
        <w:t>47</w:t>
      </w:r>
      <w:r w:rsidRPr="00807EE4">
        <w:rPr>
          <w:szCs w:val="24"/>
        </w:rPr>
        <w:t xml:space="preserve">% </w:t>
      </w:r>
      <w:proofErr w:type="spellStart"/>
      <w:r w:rsidRPr="00807EE4">
        <w:rPr>
          <w:szCs w:val="24"/>
        </w:rPr>
        <w:t>внеоборотных</w:t>
      </w:r>
      <w:proofErr w:type="spellEnd"/>
      <w:r w:rsidRPr="00807EE4">
        <w:rPr>
          <w:szCs w:val="24"/>
        </w:rPr>
        <w:t xml:space="preserve"> активов и </w:t>
      </w:r>
      <w:r>
        <w:rPr>
          <w:szCs w:val="24"/>
        </w:rPr>
        <w:t>53</w:t>
      </w:r>
      <w:r w:rsidRPr="00807EE4">
        <w:rPr>
          <w:szCs w:val="24"/>
        </w:rPr>
        <w:t xml:space="preserve">% оборотных. </w:t>
      </w:r>
      <w:r>
        <w:rPr>
          <w:szCs w:val="24"/>
        </w:rPr>
        <w:t xml:space="preserve">В целом за 2020 год доля </w:t>
      </w:r>
      <w:proofErr w:type="spellStart"/>
      <w:r>
        <w:rPr>
          <w:szCs w:val="24"/>
        </w:rPr>
        <w:t>внеоборотных</w:t>
      </w:r>
      <w:proofErr w:type="spellEnd"/>
      <w:r>
        <w:rPr>
          <w:szCs w:val="24"/>
        </w:rPr>
        <w:t xml:space="preserve"> активов в структуре баланса увеличилась, а оборотных соответственно уменьшилась. </w:t>
      </w:r>
      <w:r w:rsidRPr="00807EE4">
        <w:rPr>
          <w:szCs w:val="24"/>
        </w:rPr>
        <w:t>Активы организации за анализируемый период (20</w:t>
      </w:r>
      <w:r>
        <w:rPr>
          <w:szCs w:val="24"/>
        </w:rPr>
        <w:t>20</w:t>
      </w:r>
      <w:r w:rsidRPr="00807EE4">
        <w:rPr>
          <w:szCs w:val="24"/>
        </w:rPr>
        <w:t xml:space="preserve"> год) </w:t>
      </w:r>
      <w:r>
        <w:rPr>
          <w:szCs w:val="24"/>
        </w:rPr>
        <w:t>увеличились на 105 086</w:t>
      </w:r>
      <w:r w:rsidRPr="00807EE4">
        <w:rPr>
          <w:szCs w:val="24"/>
        </w:rPr>
        <w:t xml:space="preserve"> тыс. руб. (на </w:t>
      </w:r>
      <w:r>
        <w:rPr>
          <w:szCs w:val="24"/>
        </w:rPr>
        <w:t>6</w:t>
      </w:r>
      <w:r w:rsidRPr="00807EE4">
        <w:rPr>
          <w:szCs w:val="24"/>
        </w:rPr>
        <w:t xml:space="preserve">%). Отмечая </w:t>
      </w:r>
      <w:r>
        <w:rPr>
          <w:szCs w:val="24"/>
        </w:rPr>
        <w:t>рост</w:t>
      </w:r>
      <w:r w:rsidRPr="00807EE4">
        <w:rPr>
          <w:szCs w:val="24"/>
        </w:rPr>
        <w:t xml:space="preserve"> активов, необходимо учесть, что собственный капитал </w:t>
      </w:r>
      <w:r>
        <w:rPr>
          <w:szCs w:val="24"/>
        </w:rPr>
        <w:t>практически не изменился, его рост составил всего 0</w:t>
      </w:r>
      <w:r w:rsidRPr="00807EE4">
        <w:rPr>
          <w:szCs w:val="24"/>
        </w:rPr>
        <w:t>,</w:t>
      </w:r>
      <w:r>
        <w:rPr>
          <w:szCs w:val="24"/>
        </w:rPr>
        <w:t>6</w:t>
      </w:r>
      <w:r w:rsidRPr="00807EE4">
        <w:rPr>
          <w:szCs w:val="24"/>
        </w:rPr>
        <w:t>%.</w:t>
      </w:r>
    </w:p>
    <w:p w:rsidR="00BC69B7" w:rsidRDefault="00BC69B7" w:rsidP="007B1F91">
      <w:pPr>
        <w:pStyle w:val="af"/>
        <w:spacing w:line="360" w:lineRule="auto"/>
        <w:ind w:firstLine="709"/>
        <w:jc w:val="both"/>
        <w:rPr>
          <w:szCs w:val="24"/>
        </w:rPr>
      </w:pPr>
      <w:r w:rsidRPr="00807EE4">
        <w:rPr>
          <w:szCs w:val="24"/>
        </w:rPr>
        <w:lastRenderedPageBreak/>
        <w:t>На диаграмме ниже представлена структура активов организации в разрезе основных групп:</w:t>
      </w:r>
    </w:p>
    <w:p w:rsidR="00BC69B7" w:rsidRDefault="00BC69B7" w:rsidP="007B1F91">
      <w:pPr>
        <w:pStyle w:val="af"/>
        <w:spacing w:line="360" w:lineRule="auto"/>
        <w:ind w:firstLine="0"/>
        <w:jc w:val="center"/>
        <w:rPr>
          <w:szCs w:val="24"/>
        </w:rPr>
      </w:pPr>
      <w:r>
        <w:rPr>
          <w:noProof/>
        </w:rPr>
        <w:drawing>
          <wp:inline distT="0" distB="0" distL="0" distR="0" wp14:anchorId="4079F03B" wp14:editId="2101D7AF">
            <wp:extent cx="5638800" cy="3381374"/>
            <wp:effectExtent l="38100" t="0" r="19050" b="1016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t>Общая величина активов баланса на 31.12.2020г. составляет 1 836 137 тыс. руб., в том числе:</w:t>
      </w:r>
    </w:p>
    <w:p w:rsidR="00BC69B7" w:rsidRPr="00F8192F" w:rsidRDefault="00BC69B7" w:rsidP="00A955F6">
      <w:pPr>
        <w:spacing w:after="0" w:line="360" w:lineRule="auto"/>
        <w:ind w:firstLine="709"/>
        <w:jc w:val="both"/>
        <w:rPr>
          <w:rFonts w:ascii="Times New Roman" w:hAnsi="Times New Roman" w:cs="Times New Roman"/>
          <w:sz w:val="24"/>
          <w:szCs w:val="24"/>
        </w:rPr>
      </w:pPr>
      <w:proofErr w:type="gramStart"/>
      <w:r w:rsidRPr="00F8192F">
        <w:rPr>
          <w:rFonts w:ascii="Times New Roman" w:hAnsi="Times New Roman" w:cs="Times New Roman"/>
          <w:i/>
          <w:color w:val="000000"/>
          <w:sz w:val="24"/>
          <w:szCs w:val="24"/>
        </w:rPr>
        <w:t xml:space="preserve">- </w:t>
      </w:r>
      <w:proofErr w:type="spellStart"/>
      <w:r w:rsidRPr="00F8192F">
        <w:rPr>
          <w:rFonts w:ascii="Times New Roman" w:hAnsi="Times New Roman" w:cs="Times New Roman"/>
          <w:i/>
          <w:color w:val="000000"/>
          <w:sz w:val="24"/>
          <w:szCs w:val="24"/>
        </w:rPr>
        <w:t>внеоборотных</w:t>
      </w:r>
      <w:proofErr w:type="spellEnd"/>
      <w:r w:rsidRPr="00F8192F">
        <w:rPr>
          <w:rFonts w:ascii="Times New Roman" w:hAnsi="Times New Roman" w:cs="Times New Roman"/>
          <w:color w:val="000000"/>
          <w:sz w:val="24"/>
          <w:szCs w:val="24"/>
        </w:rPr>
        <w:t xml:space="preserve"> – 862 621 тыс. руб., относительно 2019г. величина </w:t>
      </w:r>
      <w:proofErr w:type="spellStart"/>
      <w:r w:rsidRPr="00F8192F">
        <w:rPr>
          <w:rFonts w:ascii="Times New Roman" w:hAnsi="Times New Roman" w:cs="Times New Roman"/>
          <w:color w:val="000000"/>
          <w:sz w:val="24"/>
          <w:szCs w:val="24"/>
        </w:rPr>
        <w:t>внеоборотных</w:t>
      </w:r>
      <w:proofErr w:type="spellEnd"/>
      <w:r w:rsidRPr="00F8192F">
        <w:rPr>
          <w:rFonts w:ascii="Times New Roman" w:hAnsi="Times New Roman" w:cs="Times New Roman"/>
          <w:color w:val="000000"/>
          <w:sz w:val="24"/>
          <w:szCs w:val="24"/>
        </w:rPr>
        <w:t xml:space="preserve"> активов возросла на 224 329 тыс. руб., а по сравнению с 2018г. на 321 678 тыс. руб. Увеличение  </w:t>
      </w:r>
      <w:proofErr w:type="spellStart"/>
      <w:r w:rsidRPr="00F8192F">
        <w:rPr>
          <w:rFonts w:ascii="Times New Roman" w:hAnsi="Times New Roman" w:cs="Times New Roman"/>
          <w:color w:val="000000"/>
          <w:sz w:val="24"/>
          <w:szCs w:val="24"/>
        </w:rPr>
        <w:t>тоимости</w:t>
      </w:r>
      <w:proofErr w:type="spellEnd"/>
      <w:r w:rsidRPr="00F8192F">
        <w:rPr>
          <w:rFonts w:ascii="Times New Roman" w:hAnsi="Times New Roman" w:cs="Times New Roman"/>
          <w:color w:val="000000"/>
          <w:sz w:val="24"/>
          <w:szCs w:val="24"/>
        </w:rPr>
        <w:t xml:space="preserve"> </w:t>
      </w:r>
      <w:proofErr w:type="spellStart"/>
      <w:r w:rsidRPr="00F8192F">
        <w:rPr>
          <w:rFonts w:ascii="Times New Roman" w:hAnsi="Times New Roman" w:cs="Times New Roman"/>
          <w:color w:val="000000"/>
          <w:sz w:val="24"/>
          <w:szCs w:val="24"/>
        </w:rPr>
        <w:t>внеоборотных</w:t>
      </w:r>
      <w:proofErr w:type="spellEnd"/>
      <w:r w:rsidRPr="00F8192F">
        <w:rPr>
          <w:rFonts w:ascii="Times New Roman" w:hAnsi="Times New Roman" w:cs="Times New Roman"/>
          <w:color w:val="000000"/>
          <w:sz w:val="24"/>
          <w:szCs w:val="24"/>
        </w:rPr>
        <w:t xml:space="preserve"> активов относительно 2018-2019гг. произошло за счет роста остаточной стоимости объектов основных средств по причине ввода в эксплуатацию новых объектов, а также реконструкции (модернизации) основных средств, принадлежащих Обществу на праве аренды</w:t>
      </w:r>
      <w:r w:rsidRPr="00F8192F">
        <w:rPr>
          <w:rFonts w:ascii="Times New Roman" w:hAnsi="Times New Roman" w:cs="Times New Roman"/>
          <w:sz w:val="24"/>
          <w:szCs w:val="24"/>
        </w:rPr>
        <w:t>.</w:t>
      </w:r>
      <w:proofErr w:type="gramEnd"/>
    </w:p>
    <w:p w:rsidR="00BC69B7" w:rsidRPr="00F8192F" w:rsidRDefault="00BC69B7" w:rsidP="00A955F6">
      <w:pPr>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i/>
          <w:color w:val="000000"/>
          <w:sz w:val="24"/>
          <w:szCs w:val="24"/>
        </w:rPr>
        <w:t>- оборотных</w:t>
      </w:r>
      <w:r w:rsidRPr="00F8192F">
        <w:rPr>
          <w:rFonts w:ascii="Times New Roman" w:hAnsi="Times New Roman" w:cs="Times New Roman"/>
          <w:color w:val="000000"/>
          <w:sz w:val="24"/>
          <w:szCs w:val="24"/>
        </w:rPr>
        <w:t xml:space="preserve"> – 973 516 тыс. руб., относительно 2018 и 2019гг. стоимость оборотных активов уменьшилась на 22 334 и 119 243 тыс. руб. соответственно за счет снижения уровня запасов и остатков денежных средств.</w:t>
      </w:r>
    </w:p>
    <w:p w:rsidR="00BC69B7" w:rsidRPr="00F8192F" w:rsidRDefault="00BC69B7" w:rsidP="00F8192F">
      <w:pPr>
        <w:autoSpaceDE w:val="0"/>
        <w:autoSpaceDN w:val="0"/>
        <w:adjustRightInd w:val="0"/>
        <w:spacing w:line="360" w:lineRule="auto"/>
        <w:ind w:firstLine="709"/>
        <w:jc w:val="both"/>
        <w:rPr>
          <w:rFonts w:ascii="Times New Roman" w:hAnsi="Times New Roman" w:cs="Times New Roman"/>
          <w:sz w:val="24"/>
          <w:szCs w:val="24"/>
        </w:rPr>
      </w:pPr>
      <w:r w:rsidRPr="00F8192F">
        <w:rPr>
          <w:rFonts w:ascii="Times New Roman" w:hAnsi="Times New Roman" w:cs="Times New Roman"/>
          <w:color w:val="000000"/>
          <w:sz w:val="24"/>
          <w:szCs w:val="24"/>
        </w:rPr>
        <w:t>В целом за последние три года, включая 2020г., структура активов баланса существенно не изменилась, наибольший удельный вес в структуре баланса занимает основные средства (с учетом незавершенного строительства) и дебиторская задолженность.</w:t>
      </w:r>
    </w:p>
    <w:p w:rsidR="00BC69B7" w:rsidRPr="004B4AEC" w:rsidRDefault="00BC69B7" w:rsidP="00A955F6">
      <w:pPr>
        <w:pStyle w:val="23"/>
        <w:widowControl w:val="0"/>
        <w:spacing w:before="240" w:line="240" w:lineRule="auto"/>
        <w:ind w:left="0" w:firstLine="0"/>
        <w:jc w:val="center"/>
        <w:rPr>
          <w:b/>
          <w:i/>
          <w:szCs w:val="24"/>
        </w:rPr>
      </w:pPr>
      <w:r w:rsidRPr="004B4AEC">
        <w:rPr>
          <w:b/>
          <w:i/>
          <w:szCs w:val="24"/>
        </w:rPr>
        <w:t>Уровень запасов</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t xml:space="preserve">На 31.12.2020г величина запасов АО «СКК» составила 137 835 тыс. руб. Уровень запасов ТМЦ на 31.12.2020 по сравнению с аналогичным периодом прошлого года уменьшился на 46,4 млн. руб. </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lastRenderedPageBreak/>
        <w:t xml:space="preserve">Снижение стоимости запасов ТМЦ произошло в основном за счет использования труб большого диаметра в ППМ-изоляции и ЖБИ изделий </w:t>
      </w:r>
      <w:proofErr w:type="gramStart"/>
      <w:r w:rsidRPr="00F8192F">
        <w:rPr>
          <w:rFonts w:ascii="Times New Roman" w:hAnsi="Times New Roman" w:cs="Times New Roman"/>
          <w:color w:val="000000"/>
          <w:sz w:val="24"/>
          <w:szCs w:val="24"/>
        </w:rPr>
        <w:t>при</w:t>
      </w:r>
      <w:proofErr w:type="gramEnd"/>
      <w:r w:rsidRPr="00F8192F">
        <w:rPr>
          <w:rFonts w:ascii="Times New Roman" w:hAnsi="Times New Roman" w:cs="Times New Roman"/>
          <w:color w:val="000000"/>
          <w:sz w:val="24"/>
          <w:szCs w:val="24"/>
        </w:rPr>
        <w:t xml:space="preserve"> </w:t>
      </w:r>
      <w:proofErr w:type="gramStart"/>
      <w:r w:rsidRPr="00F8192F">
        <w:rPr>
          <w:rFonts w:ascii="Times New Roman" w:hAnsi="Times New Roman" w:cs="Times New Roman"/>
          <w:color w:val="000000"/>
          <w:sz w:val="24"/>
          <w:szCs w:val="24"/>
        </w:rPr>
        <w:t>проведения</w:t>
      </w:r>
      <w:proofErr w:type="gramEnd"/>
      <w:r w:rsidRPr="00F8192F">
        <w:rPr>
          <w:rFonts w:ascii="Times New Roman" w:hAnsi="Times New Roman" w:cs="Times New Roman"/>
          <w:color w:val="000000"/>
          <w:sz w:val="24"/>
          <w:szCs w:val="24"/>
        </w:rPr>
        <w:t xml:space="preserve"> реконструкции участка тепловой сети от 01-09-ТК-15 до 01-09-ТК-19 Комсомольского коллектора в связи с застройкой в 8мкр. Кроме того с целью улучшения качества теплоснабжения потребителей был произведен капитальный ремонт сетей по ул. Карпатской с использованием труб «ИЗОПРОФЛЕКС», приобретенных в 2019 году для замены ветхих сетей теплоснабжения и ГВС. По остальным видам МПЗ, включая топливо на технологию, уровень запасов существенно не изменился.</w:t>
      </w:r>
    </w:p>
    <w:p w:rsidR="00BC69B7" w:rsidRDefault="00BC69B7" w:rsidP="00F8192F">
      <w:pPr>
        <w:pStyle w:val="23"/>
        <w:widowControl w:val="0"/>
        <w:spacing w:before="240" w:line="240" w:lineRule="auto"/>
        <w:ind w:left="0" w:firstLine="0"/>
        <w:jc w:val="center"/>
        <w:rPr>
          <w:b/>
          <w:i/>
          <w:szCs w:val="24"/>
        </w:rPr>
      </w:pPr>
      <w:r w:rsidRPr="008A6FC7">
        <w:rPr>
          <w:b/>
          <w:i/>
          <w:szCs w:val="24"/>
        </w:rPr>
        <w:t>Денежные средства</w:t>
      </w:r>
      <w:r>
        <w:rPr>
          <w:b/>
          <w:i/>
          <w:szCs w:val="24"/>
        </w:rPr>
        <w:t xml:space="preserve"> и денежные эквиваленты</w:t>
      </w:r>
    </w:p>
    <w:p w:rsidR="00BC69B7" w:rsidRPr="00F8192F" w:rsidRDefault="00BC69B7" w:rsidP="00F8192F">
      <w:pPr>
        <w:autoSpaceDE w:val="0"/>
        <w:autoSpaceDN w:val="0"/>
        <w:adjustRightInd w:val="0"/>
        <w:spacing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t>На 31.12.2020г величина денежных средств и денежных эквивалентов АО «СКК» составила 67 017 тыс. руб., что ниже уровня прошлого года на 62,7 млн. руб.</w:t>
      </w:r>
    </w:p>
    <w:p w:rsidR="00BC69B7" w:rsidRDefault="00BC69B7" w:rsidP="00A955F6">
      <w:pPr>
        <w:pStyle w:val="23"/>
        <w:widowControl w:val="0"/>
        <w:spacing w:before="240" w:line="240" w:lineRule="auto"/>
        <w:ind w:left="0" w:firstLine="0"/>
        <w:jc w:val="center"/>
        <w:rPr>
          <w:b/>
          <w:i/>
          <w:szCs w:val="24"/>
        </w:rPr>
      </w:pPr>
      <w:r w:rsidRPr="004E1FE0">
        <w:rPr>
          <w:b/>
          <w:i/>
          <w:szCs w:val="24"/>
        </w:rPr>
        <w:t>Дебиторская задолженность</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t xml:space="preserve">По состоянию на 31.12.2020г. дебиторская задолженность сложилась в размере 766 014 тыс. руб., что на 446 </w:t>
      </w:r>
      <w:proofErr w:type="spellStart"/>
      <w:proofErr w:type="gramStart"/>
      <w:r w:rsidRPr="00F8192F">
        <w:rPr>
          <w:rFonts w:ascii="Times New Roman" w:hAnsi="Times New Roman" w:cs="Times New Roman"/>
          <w:color w:val="000000"/>
          <w:sz w:val="24"/>
          <w:szCs w:val="24"/>
        </w:rPr>
        <w:t>тыс</w:t>
      </w:r>
      <w:proofErr w:type="spellEnd"/>
      <w:proofErr w:type="gramEnd"/>
      <w:r w:rsidRPr="00F8192F">
        <w:rPr>
          <w:rFonts w:ascii="Times New Roman" w:hAnsi="Times New Roman" w:cs="Times New Roman"/>
          <w:color w:val="000000"/>
          <w:sz w:val="24"/>
          <w:szCs w:val="24"/>
        </w:rPr>
        <w:t xml:space="preserve"> руб. ниже уровня прошлого года, и составляет 41,7% валюты баланса и 78,7% оборотных активов. Расшифровка дебиторской задолженности представлена в таблице ниже:</w:t>
      </w:r>
    </w:p>
    <w:p w:rsidR="00BC69B7" w:rsidRPr="00F8192F" w:rsidRDefault="00BC69B7" w:rsidP="00F8192F">
      <w:pPr>
        <w:spacing w:after="0"/>
        <w:ind w:right="283" w:firstLine="709"/>
        <w:jc w:val="right"/>
        <w:rPr>
          <w:rFonts w:ascii="Times New Roman" w:hAnsi="Times New Roman" w:cs="Times New Roman"/>
          <w:sz w:val="24"/>
          <w:szCs w:val="24"/>
        </w:rPr>
      </w:pPr>
      <w:r w:rsidRPr="00F8192F">
        <w:rPr>
          <w:rFonts w:ascii="Times New Roman" w:hAnsi="Times New Roman" w:cs="Times New Roman"/>
          <w:sz w:val="24"/>
          <w:szCs w:val="24"/>
        </w:rPr>
        <w:t>тыс. руб.</w:t>
      </w:r>
    </w:p>
    <w:tbl>
      <w:tblPr>
        <w:tblW w:w="9649" w:type="dxa"/>
        <w:tblInd w:w="98" w:type="dxa"/>
        <w:tblLook w:val="04A0" w:firstRow="1" w:lastRow="0" w:firstColumn="1" w:lastColumn="0" w:noHBand="0" w:noVBand="1"/>
      </w:tblPr>
      <w:tblGrid>
        <w:gridCol w:w="3152"/>
        <w:gridCol w:w="1506"/>
        <w:gridCol w:w="1553"/>
        <w:gridCol w:w="1843"/>
        <w:gridCol w:w="1595"/>
      </w:tblGrid>
      <w:tr w:rsidR="00BC69B7" w:rsidRPr="00E927A0" w:rsidTr="00F8192F">
        <w:trPr>
          <w:trHeight w:val="300"/>
        </w:trPr>
        <w:tc>
          <w:tcPr>
            <w:tcW w:w="3177"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BC69B7" w:rsidRPr="00E927A0" w:rsidRDefault="00BC69B7" w:rsidP="00F8192F">
            <w:pPr>
              <w:jc w:val="center"/>
              <w:rPr>
                <w:rFonts w:ascii="Times New Roman" w:hAnsi="Times New Roman" w:cs="Times New Roman"/>
                <w:b/>
                <w:color w:val="000000"/>
              </w:rPr>
            </w:pPr>
            <w:r w:rsidRPr="00E927A0">
              <w:rPr>
                <w:rFonts w:ascii="Times New Roman" w:hAnsi="Times New Roman" w:cs="Times New Roman"/>
                <w:b/>
                <w:color w:val="000000"/>
              </w:rPr>
              <w:t>Распределение по статьям</w:t>
            </w:r>
          </w:p>
        </w:tc>
        <w:tc>
          <w:tcPr>
            <w:tcW w:w="1511" w:type="dxa"/>
            <w:tcBorders>
              <w:top w:val="single" w:sz="8" w:space="0" w:color="auto"/>
              <w:left w:val="nil"/>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b/>
                <w:color w:val="000000"/>
              </w:rPr>
            </w:pPr>
            <w:r w:rsidRPr="00E927A0">
              <w:rPr>
                <w:rFonts w:ascii="Times New Roman" w:hAnsi="Times New Roman" w:cs="Times New Roman"/>
                <w:b/>
                <w:color w:val="000000"/>
              </w:rPr>
              <w:t>31.12.2019</w:t>
            </w:r>
          </w:p>
        </w:tc>
        <w:tc>
          <w:tcPr>
            <w:tcW w:w="1559" w:type="dxa"/>
            <w:tcBorders>
              <w:top w:val="single" w:sz="8" w:space="0" w:color="auto"/>
              <w:left w:val="nil"/>
              <w:bottom w:val="single" w:sz="4" w:space="0" w:color="auto"/>
              <w:right w:val="nil"/>
            </w:tcBorders>
            <w:vAlign w:val="bottom"/>
          </w:tcPr>
          <w:p w:rsidR="00BC69B7" w:rsidRPr="00E927A0" w:rsidRDefault="00BC69B7" w:rsidP="00F8192F">
            <w:pPr>
              <w:jc w:val="center"/>
              <w:rPr>
                <w:rFonts w:ascii="Times New Roman" w:hAnsi="Times New Roman" w:cs="Times New Roman"/>
                <w:b/>
                <w:color w:val="000000"/>
              </w:rPr>
            </w:pPr>
            <w:r w:rsidRPr="00E927A0">
              <w:rPr>
                <w:rFonts w:ascii="Times New Roman" w:hAnsi="Times New Roman" w:cs="Times New Roman"/>
                <w:b/>
                <w:color w:val="000000"/>
              </w:rPr>
              <w:t>31.12.2019</w:t>
            </w:r>
          </w:p>
        </w:tc>
        <w:tc>
          <w:tcPr>
            <w:tcW w:w="3402" w:type="dxa"/>
            <w:gridSpan w:val="2"/>
            <w:tcBorders>
              <w:top w:val="single" w:sz="8" w:space="0" w:color="auto"/>
              <w:left w:val="nil"/>
              <w:bottom w:val="single" w:sz="4" w:space="0" w:color="auto"/>
              <w:right w:val="single" w:sz="8" w:space="0" w:color="000000"/>
            </w:tcBorders>
            <w:shd w:val="clear" w:color="auto" w:fill="auto"/>
            <w:noWrap/>
            <w:vAlign w:val="bottom"/>
            <w:hideMark/>
          </w:tcPr>
          <w:p w:rsidR="00BC69B7" w:rsidRPr="00E927A0" w:rsidRDefault="00BC69B7" w:rsidP="00F8192F">
            <w:pPr>
              <w:jc w:val="center"/>
              <w:rPr>
                <w:rFonts w:ascii="Times New Roman" w:hAnsi="Times New Roman" w:cs="Times New Roman"/>
                <w:b/>
                <w:color w:val="000000"/>
              </w:rPr>
            </w:pPr>
            <w:r w:rsidRPr="00E927A0">
              <w:rPr>
                <w:rFonts w:ascii="Times New Roman" w:hAnsi="Times New Roman" w:cs="Times New Roman"/>
                <w:b/>
                <w:color w:val="000000"/>
              </w:rPr>
              <w:t>Отклонение</w:t>
            </w:r>
          </w:p>
        </w:tc>
      </w:tr>
      <w:tr w:rsidR="00BC69B7" w:rsidRPr="00E927A0" w:rsidTr="00F8192F">
        <w:trPr>
          <w:trHeight w:val="315"/>
        </w:trPr>
        <w:tc>
          <w:tcPr>
            <w:tcW w:w="3177" w:type="dxa"/>
            <w:vMerge/>
            <w:tcBorders>
              <w:top w:val="single" w:sz="8" w:space="0" w:color="auto"/>
              <w:left w:val="single" w:sz="8" w:space="0" w:color="auto"/>
              <w:bottom w:val="single" w:sz="8" w:space="0" w:color="000000"/>
              <w:right w:val="single" w:sz="4" w:space="0" w:color="auto"/>
            </w:tcBorders>
            <w:vAlign w:val="center"/>
            <w:hideMark/>
          </w:tcPr>
          <w:p w:rsidR="00BC69B7" w:rsidRPr="00E927A0" w:rsidRDefault="00BC69B7" w:rsidP="00F8192F">
            <w:pPr>
              <w:jc w:val="center"/>
              <w:rPr>
                <w:rFonts w:ascii="Times New Roman" w:hAnsi="Times New Roman" w:cs="Times New Roman"/>
                <w:color w:val="000000"/>
              </w:rPr>
            </w:pPr>
          </w:p>
        </w:tc>
        <w:tc>
          <w:tcPr>
            <w:tcW w:w="1511" w:type="dxa"/>
            <w:tcBorders>
              <w:top w:val="nil"/>
              <w:left w:val="nil"/>
              <w:bottom w:val="single" w:sz="8"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тыс. руб.</w:t>
            </w:r>
          </w:p>
        </w:tc>
        <w:tc>
          <w:tcPr>
            <w:tcW w:w="1559" w:type="dxa"/>
            <w:tcBorders>
              <w:top w:val="nil"/>
              <w:left w:val="nil"/>
              <w:bottom w:val="single" w:sz="8" w:space="0" w:color="auto"/>
              <w:right w:val="nil"/>
            </w:tcBorders>
            <w:vAlign w:val="bottom"/>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тыс. руб.</w:t>
            </w:r>
          </w:p>
        </w:tc>
        <w:tc>
          <w:tcPr>
            <w:tcW w:w="1843" w:type="dxa"/>
            <w:tcBorders>
              <w:top w:val="nil"/>
              <w:left w:val="nil"/>
              <w:bottom w:val="single" w:sz="8" w:space="0" w:color="auto"/>
              <w:right w:val="single" w:sz="4" w:space="0" w:color="auto"/>
            </w:tcBorders>
            <w:shd w:val="clear" w:color="auto" w:fill="auto"/>
            <w:noWrap/>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абсолютное</w:t>
            </w:r>
          </w:p>
        </w:tc>
        <w:tc>
          <w:tcPr>
            <w:tcW w:w="1559" w:type="dxa"/>
            <w:tcBorders>
              <w:top w:val="nil"/>
              <w:left w:val="nil"/>
              <w:bottom w:val="single" w:sz="8" w:space="0" w:color="auto"/>
              <w:right w:val="single" w:sz="8" w:space="0" w:color="auto"/>
            </w:tcBorders>
            <w:shd w:val="clear" w:color="auto" w:fill="auto"/>
            <w:noWrap/>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относительное</w:t>
            </w:r>
          </w:p>
        </w:tc>
      </w:tr>
      <w:tr w:rsidR="00BC69B7" w:rsidRPr="00E927A0" w:rsidTr="00F8192F">
        <w:trPr>
          <w:trHeight w:val="234"/>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Долгосрочная</w:t>
            </w:r>
          </w:p>
        </w:tc>
        <w:tc>
          <w:tcPr>
            <w:tcW w:w="1511" w:type="dxa"/>
            <w:tcBorders>
              <w:top w:val="nil"/>
              <w:left w:val="nil"/>
              <w:bottom w:val="single" w:sz="4" w:space="0" w:color="auto"/>
              <w:right w:val="single" w:sz="4" w:space="0" w:color="auto"/>
            </w:tcBorders>
            <w:shd w:val="clear" w:color="auto" w:fill="auto"/>
            <w:vAlign w:val="center"/>
            <w:hideMark/>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0</w:t>
            </w:r>
          </w:p>
        </w:tc>
        <w:tc>
          <w:tcPr>
            <w:tcW w:w="1559" w:type="dxa"/>
            <w:tcBorders>
              <w:top w:val="nil"/>
              <w:left w:val="nil"/>
              <w:bottom w:val="single" w:sz="4" w:space="0" w:color="auto"/>
              <w:right w:val="nil"/>
            </w:tcBorders>
            <w:vAlign w:val="center"/>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0,0%</w:t>
            </w:r>
          </w:p>
        </w:tc>
      </w:tr>
      <w:tr w:rsidR="00BC69B7" w:rsidRPr="00E927A0" w:rsidTr="00F8192F">
        <w:trPr>
          <w:trHeight w:val="277"/>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Краткосрочная</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b/>
                <w:bCs/>
                <w:color w:val="000000"/>
              </w:rPr>
            </w:pPr>
            <w:r w:rsidRPr="00E927A0">
              <w:rPr>
                <w:rFonts w:ascii="Times New Roman" w:hAnsi="Times New Roman" w:cs="Times New Roman"/>
                <w:b/>
                <w:bCs/>
                <w:color w:val="000000"/>
              </w:rPr>
              <w:t>766 014</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b/>
                <w:bCs/>
                <w:color w:val="000000"/>
              </w:rPr>
            </w:pPr>
            <w:r w:rsidRPr="00E927A0">
              <w:rPr>
                <w:rFonts w:ascii="Times New Roman" w:hAnsi="Times New Roman" w:cs="Times New Roman"/>
                <w:b/>
                <w:bCs/>
                <w:color w:val="000000"/>
              </w:rPr>
              <w:t>766 460</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-446</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b/>
                <w:bCs/>
                <w:color w:val="000000"/>
              </w:rPr>
            </w:pPr>
            <w:r w:rsidRPr="00E927A0">
              <w:rPr>
                <w:rFonts w:ascii="Times New Roman" w:hAnsi="Times New Roman" w:cs="Times New Roman"/>
                <w:b/>
                <w:bCs/>
                <w:color w:val="000000"/>
              </w:rPr>
              <w:t>-0,1%</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Покупатели и заказчики, в т. ч.</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746 266</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742 803</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3 463</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0,5%</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proofErr w:type="gramStart"/>
            <w:r w:rsidRPr="00E927A0">
              <w:rPr>
                <w:rFonts w:ascii="Times New Roman" w:hAnsi="Times New Roman" w:cs="Times New Roman"/>
                <w:color w:val="000000"/>
              </w:rPr>
              <w:t>финансируемые</w:t>
            </w:r>
            <w:proofErr w:type="gramEnd"/>
            <w:r w:rsidRPr="00E927A0">
              <w:rPr>
                <w:rFonts w:ascii="Times New Roman" w:hAnsi="Times New Roman" w:cs="Times New Roman"/>
                <w:color w:val="000000"/>
              </w:rPr>
              <w:t xml:space="preserve"> из бюджета</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62 996</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62 152</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844</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1,4%</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i/>
                <w:iCs/>
                <w:color w:val="000000"/>
              </w:rPr>
            </w:pPr>
            <w:r w:rsidRPr="00E927A0">
              <w:rPr>
                <w:rFonts w:ascii="Times New Roman" w:hAnsi="Times New Roman" w:cs="Times New Roman"/>
                <w:i/>
                <w:iCs/>
                <w:color w:val="000000"/>
              </w:rPr>
              <w:t>областной</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i/>
                <w:iCs/>
                <w:color w:val="000000"/>
              </w:rPr>
            </w:pPr>
            <w:r w:rsidRPr="00E927A0">
              <w:rPr>
                <w:rFonts w:ascii="Times New Roman" w:hAnsi="Times New Roman" w:cs="Times New Roman"/>
                <w:i/>
                <w:iCs/>
                <w:color w:val="000000"/>
              </w:rPr>
              <w:t>7 192</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i/>
                <w:iCs/>
                <w:color w:val="000000"/>
              </w:rPr>
            </w:pPr>
            <w:r w:rsidRPr="00E927A0">
              <w:rPr>
                <w:rFonts w:ascii="Times New Roman" w:hAnsi="Times New Roman" w:cs="Times New Roman"/>
                <w:i/>
                <w:iCs/>
                <w:color w:val="000000"/>
              </w:rPr>
              <w:t>3 147</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i/>
                <w:color w:val="000000"/>
              </w:rPr>
            </w:pPr>
            <w:r w:rsidRPr="00E927A0">
              <w:rPr>
                <w:rFonts w:ascii="Times New Roman" w:hAnsi="Times New Roman" w:cs="Times New Roman"/>
                <w:i/>
                <w:color w:val="000000"/>
              </w:rPr>
              <w:t>4 045</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i/>
                <w:iCs/>
                <w:color w:val="000000"/>
              </w:rPr>
            </w:pPr>
            <w:r w:rsidRPr="00E927A0">
              <w:rPr>
                <w:rFonts w:ascii="Times New Roman" w:hAnsi="Times New Roman" w:cs="Times New Roman"/>
                <w:i/>
                <w:iCs/>
                <w:color w:val="000000"/>
              </w:rPr>
              <w:t>128,5%</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i/>
                <w:iCs/>
                <w:color w:val="000000"/>
              </w:rPr>
            </w:pPr>
            <w:r w:rsidRPr="00E927A0">
              <w:rPr>
                <w:rFonts w:ascii="Times New Roman" w:hAnsi="Times New Roman" w:cs="Times New Roman"/>
                <w:i/>
                <w:iCs/>
                <w:color w:val="000000"/>
              </w:rPr>
              <w:t>местный</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i/>
                <w:iCs/>
                <w:color w:val="000000"/>
              </w:rPr>
            </w:pPr>
            <w:r w:rsidRPr="00E927A0">
              <w:rPr>
                <w:rFonts w:ascii="Times New Roman" w:hAnsi="Times New Roman" w:cs="Times New Roman"/>
                <w:i/>
                <w:iCs/>
                <w:color w:val="000000"/>
              </w:rPr>
              <w:t>11 190</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i/>
                <w:iCs/>
                <w:color w:val="000000"/>
              </w:rPr>
            </w:pPr>
            <w:r w:rsidRPr="00E927A0">
              <w:rPr>
                <w:rFonts w:ascii="Times New Roman" w:hAnsi="Times New Roman" w:cs="Times New Roman"/>
                <w:i/>
                <w:iCs/>
                <w:color w:val="000000"/>
              </w:rPr>
              <w:t>10 805</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i/>
                <w:color w:val="000000"/>
              </w:rPr>
            </w:pPr>
            <w:r w:rsidRPr="00E927A0">
              <w:rPr>
                <w:rFonts w:ascii="Times New Roman" w:hAnsi="Times New Roman" w:cs="Times New Roman"/>
                <w:i/>
                <w:color w:val="000000"/>
              </w:rPr>
              <w:t>385</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i/>
                <w:iCs/>
                <w:color w:val="000000"/>
              </w:rPr>
            </w:pPr>
            <w:r w:rsidRPr="00E927A0">
              <w:rPr>
                <w:rFonts w:ascii="Times New Roman" w:hAnsi="Times New Roman" w:cs="Times New Roman"/>
                <w:i/>
                <w:iCs/>
                <w:color w:val="000000"/>
              </w:rPr>
              <w:t>3,6%</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i/>
                <w:iCs/>
                <w:color w:val="000000"/>
              </w:rPr>
            </w:pPr>
            <w:r w:rsidRPr="00E927A0">
              <w:rPr>
                <w:rFonts w:ascii="Times New Roman" w:hAnsi="Times New Roman" w:cs="Times New Roman"/>
                <w:i/>
                <w:iCs/>
                <w:color w:val="000000"/>
              </w:rPr>
              <w:t>федеральный</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i/>
                <w:iCs/>
                <w:color w:val="000000"/>
              </w:rPr>
            </w:pPr>
            <w:r w:rsidRPr="00E927A0">
              <w:rPr>
                <w:rFonts w:ascii="Times New Roman" w:hAnsi="Times New Roman" w:cs="Times New Roman"/>
                <w:i/>
                <w:iCs/>
                <w:color w:val="000000"/>
              </w:rPr>
              <w:t>44 614</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i/>
                <w:iCs/>
                <w:color w:val="000000"/>
              </w:rPr>
            </w:pPr>
            <w:r w:rsidRPr="00E927A0">
              <w:rPr>
                <w:rFonts w:ascii="Times New Roman" w:hAnsi="Times New Roman" w:cs="Times New Roman"/>
                <w:i/>
                <w:iCs/>
                <w:color w:val="000000"/>
              </w:rPr>
              <w:t>48 200</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i/>
                <w:color w:val="000000"/>
              </w:rPr>
            </w:pPr>
            <w:r w:rsidRPr="00E927A0">
              <w:rPr>
                <w:rFonts w:ascii="Times New Roman" w:hAnsi="Times New Roman" w:cs="Times New Roman"/>
                <w:i/>
                <w:color w:val="000000"/>
              </w:rPr>
              <w:t>-3 586</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i/>
                <w:iCs/>
                <w:color w:val="000000"/>
              </w:rPr>
            </w:pPr>
            <w:r w:rsidRPr="00E927A0">
              <w:rPr>
                <w:rFonts w:ascii="Times New Roman" w:hAnsi="Times New Roman" w:cs="Times New Roman"/>
                <w:i/>
                <w:iCs/>
                <w:color w:val="000000"/>
              </w:rPr>
              <w:t>-7,4%</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население, в т. ч. пос. Восток</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625 118</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616 837</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8 281</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1,3%</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прочие потребители</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54 477</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59 738</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-5 261</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-8,8%</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прочие покупатели</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3 675</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4 076</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-404</w:t>
            </w:r>
          </w:p>
        </w:tc>
        <w:tc>
          <w:tcPr>
            <w:tcW w:w="1559"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-9,8%</w:t>
            </w:r>
          </w:p>
        </w:tc>
      </w:tr>
      <w:tr w:rsidR="00BC69B7" w:rsidRPr="00E927A0" w:rsidTr="00F8192F">
        <w:trPr>
          <w:trHeight w:val="300"/>
        </w:trPr>
        <w:tc>
          <w:tcPr>
            <w:tcW w:w="3177" w:type="dxa"/>
            <w:tcBorders>
              <w:top w:val="nil"/>
              <w:left w:val="single" w:sz="8" w:space="0" w:color="auto"/>
              <w:bottom w:val="nil"/>
              <w:right w:val="single" w:sz="4" w:space="0" w:color="auto"/>
            </w:tcBorders>
            <w:shd w:val="clear" w:color="auto" w:fill="auto"/>
            <w:vAlign w:val="bottom"/>
            <w:hideMark/>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Авансы выданные</w:t>
            </w:r>
          </w:p>
        </w:tc>
        <w:tc>
          <w:tcPr>
            <w:tcW w:w="1511" w:type="dxa"/>
            <w:tcBorders>
              <w:top w:val="nil"/>
              <w:left w:val="nil"/>
              <w:bottom w:val="nil"/>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1 865</w:t>
            </w:r>
          </w:p>
        </w:tc>
        <w:tc>
          <w:tcPr>
            <w:tcW w:w="1559" w:type="dxa"/>
            <w:tcBorders>
              <w:top w:val="nil"/>
              <w:left w:val="nil"/>
              <w:bottom w:val="nil"/>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2 448</w:t>
            </w:r>
          </w:p>
        </w:tc>
        <w:tc>
          <w:tcPr>
            <w:tcW w:w="1843" w:type="dxa"/>
            <w:tcBorders>
              <w:top w:val="nil"/>
              <w:left w:val="nil"/>
              <w:bottom w:val="nil"/>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-583</w:t>
            </w:r>
          </w:p>
        </w:tc>
        <w:tc>
          <w:tcPr>
            <w:tcW w:w="1559" w:type="dxa"/>
            <w:tcBorders>
              <w:top w:val="single" w:sz="4" w:space="0" w:color="auto"/>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-23,8%</w:t>
            </w:r>
          </w:p>
        </w:tc>
      </w:tr>
      <w:tr w:rsidR="00BC69B7" w:rsidRPr="00E927A0" w:rsidTr="00F8192F">
        <w:trPr>
          <w:trHeight w:val="300"/>
        </w:trPr>
        <w:tc>
          <w:tcPr>
            <w:tcW w:w="3177" w:type="dxa"/>
            <w:tcBorders>
              <w:top w:val="nil"/>
              <w:left w:val="single" w:sz="8" w:space="0" w:color="auto"/>
              <w:bottom w:val="single" w:sz="4" w:space="0" w:color="auto"/>
              <w:right w:val="single" w:sz="4" w:space="0" w:color="auto"/>
            </w:tcBorders>
            <w:shd w:val="clear" w:color="auto" w:fill="auto"/>
            <w:vAlign w:val="bottom"/>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Прочие дебиторы</w:t>
            </w:r>
          </w:p>
        </w:tc>
        <w:tc>
          <w:tcPr>
            <w:tcW w:w="1511"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17 883</w:t>
            </w:r>
          </w:p>
        </w:tc>
        <w:tc>
          <w:tcPr>
            <w:tcW w:w="1559" w:type="dxa"/>
            <w:tcBorders>
              <w:top w:val="nil"/>
              <w:left w:val="nil"/>
              <w:bottom w:val="single" w:sz="4" w:space="0" w:color="auto"/>
              <w:right w:val="nil"/>
            </w:tcBorders>
            <w:vAlign w:val="center"/>
          </w:tcPr>
          <w:p w:rsidR="00BC69B7" w:rsidRPr="00E927A0" w:rsidRDefault="00BC69B7" w:rsidP="00F8192F">
            <w:pPr>
              <w:autoSpaceDE w:val="0"/>
              <w:autoSpaceDN w:val="0"/>
              <w:adjustRightInd w:val="0"/>
              <w:jc w:val="center"/>
              <w:rPr>
                <w:rFonts w:ascii="Times New Roman" w:hAnsi="Times New Roman" w:cs="Times New Roman"/>
                <w:color w:val="000000"/>
              </w:rPr>
            </w:pPr>
            <w:r w:rsidRPr="00E927A0">
              <w:rPr>
                <w:rFonts w:ascii="Times New Roman" w:hAnsi="Times New Roman" w:cs="Times New Roman"/>
                <w:color w:val="000000"/>
              </w:rPr>
              <w:t>21 209</w:t>
            </w:r>
          </w:p>
        </w:tc>
        <w:tc>
          <w:tcPr>
            <w:tcW w:w="1843" w:type="dxa"/>
            <w:tcBorders>
              <w:top w:val="nil"/>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-3 326</w:t>
            </w:r>
          </w:p>
        </w:tc>
        <w:tc>
          <w:tcPr>
            <w:tcW w:w="1559" w:type="dxa"/>
            <w:tcBorders>
              <w:top w:val="single" w:sz="4" w:space="0" w:color="auto"/>
              <w:left w:val="nil"/>
              <w:bottom w:val="single" w:sz="4" w:space="0" w:color="auto"/>
              <w:right w:val="single" w:sz="4" w:space="0" w:color="auto"/>
            </w:tcBorders>
            <w:shd w:val="clear" w:color="auto" w:fill="auto"/>
            <w:vAlign w:val="center"/>
          </w:tcPr>
          <w:p w:rsidR="00BC69B7" w:rsidRPr="00E927A0" w:rsidRDefault="00BC69B7" w:rsidP="00F8192F">
            <w:pPr>
              <w:jc w:val="center"/>
              <w:rPr>
                <w:rFonts w:ascii="Times New Roman" w:hAnsi="Times New Roman" w:cs="Times New Roman"/>
                <w:color w:val="000000"/>
              </w:rPr>
            </w:pPr>
            <w:r w:rsidRPr="00E927A0">
              <w:rPr>
                <w:rFonts w:ascii="Times New Roman" w:hAnsi="Times New Roman" w:cs="Times New Roman"/>
                <w:color w:val="000000"/>
              </w:rPr>
              <w:t>-15,7%</w:t>
            </w:r>
          </w:p>
        </w:tc>
      </w:tr>
    </w:tbl>
    <w:p w:rsidR="00BC69B7" w:rsidRPr="00E927A0" w:rsidRDefault="00BC69B7" w:rsidP="00F8192F">
      <w:pPr>
        <w:autoSpaceDE w:val="0"/>
        <w:autoSpaceDN w:val="0"/>
        <w:adjustRightInd w:val="0"/>
        <w:spacing w:line="360" w:lineRule="auto"/>
        <w:ind w:firstLine="567"/>
        <w:jc w:val="center"/>
        <w:rPr>
          <w:rFonts w:ascii="Times New Roman" w:hAnsi="Times New Roman" w:cs="Times New Roman"/>
          <w:color w:val="000000"/>
        </w:rPr>
      </w:pPr>
    </w:p>
    <w:p w:rsidR="00BC69B7" w:rsidRPr="00F8192F" w:rsidRDefault="00BC69B7" w:rsidP="00A955F6">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Несмотря на общее снижение дебиторской задолженности, в 2020 году наблюдается рост задолженности покупателей и заказчиков населения и приравненных к ним потребителей (управляющих компаний, ТСЖ и т.д.) за тепловую энергию и ГВС.</w:t>
      </w:r>
    </w:p>
    <w:p w:rsidR="00BC69B7" w:rsidRPr="00F8192F" w:rsidRDefault="00BC69B7" w:rsidP="00A955F6">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Размер дебиторской задолженности по авансам, выданным поставщикам за отчетный год снизились за счет частичного закрытия аванса, выплаченного подрядчику в рамках инвестиционного проекта ЕБРР на приобретение материалов (трубной продукции).</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В состав задолженности прочих дебиторов включены: авансовые платежи по налогу на прибыль, а также задолженность МУП ГИАЦ по перечислению денежных средств, оплаченных населением за коммунальные услуги.</w:t>
      </w:r>
    </w:p>
    <w:p w:rsidR="00BC69B7" w:rsidRPr="00F8192F" w:rsidRDefault="00BC69B7" w:rsidP="00F8192F">
      <w:pPr>
        <w:spacing w:after="0" w:line="360" w:lineRule="auto"/>
        <w:jc w:val="center"/>
        <w:rPr>
          <w:rFonts w:ascii="Times New Roman" w:hAnsi="Times New Roman" w:cs="Times New Roman"/>
          <w:b/>
          <w:sz w:val="24"/>
        </w:rPr>
      </w:pPr>
      <w:r w:rsidRPr="00F8192F">
        <w:rPr>
          <w:rFonts w:ascii="Times New Roman" w:hAnsi="Times New Roman" w:cs="Times New Roman"/>
          <w:b/>
          <w:sz w:val="24"/>
        </w:rPr>
        <w:t>Анализ структуры пассивов</w:t>
      </w:r>
    </w:p>
    <w:p w:rsidR="00BC69B7" w:rsidRPr="00F8192F" w:rsidRDefault="00BC69B7" w:rsidP="00F8192F">
      <w:pPr>
        <w:spacing w:after="0" w:line="360" w:lineRule="auto"/>
        <w:ind w:firstLine="709"/>
        <w:jc w:val="both"/>
        <w:rPr>
          <w:rFonts w:ascii="Times New Roman" w:hAnsi="Times New Roman" w:cs="Times New Roman"/>
          <w:sz w:val="24"/>
        </w:rPr>
      </w:pPr>
      <w:r w:rsidRPr="00F8192F">
        <w:rPr>
          <w:rFonts w:ascii="Times New Roman" w:hAnsi="Times New Roman" w:cs="Times New Roman"/>
          <w:sz w:val="24"/>
        </w:rPr>
        <w:t>Величина пассивов на 31.12.20 г. составляет:</w:t>
      </w:r>
    </w:p>
    <w:p w:rsidR="00BC69B7" w:rsidRPr="00F8192F" w:rsidRDefault="00BC69B7" w:rsidP="00F8192F">
      <w:pPr>
        <w:spacing w:after="0" w:line="360" w:lineRule="auto"/>
        <w:ind w:firstLine="709"/>
        <w:jc w:val="both"/>
        <w:rPr>
          <w:rFonts w:ascii="Times New Roman" w:hAnsi="Times New Roman" w:cs="Times New Roman"/>
          <w:sz w:val="24"/>
        </w:rPr>
      </w:pPr>
      <w:r w:rsidRPr="00F8192F">
        <w:rPr>
          <w:rFonts w:ascii="Times New Roman" w:hAnsi="Times New Roman" w:cs="Times New Roman"/>
          <w:b/>
          <w:i/>
          <w:sz w:val="24"/>
        </w:rPr>
        <w:t>капитал и резервы</w:t>
      </w:r>
      <w:r w:rsidRPr="00F8192F">
        <w:rPr>
          <w:rFonts w:ascii="Times New Roman" w:hAnsi="Times New Roman" w:cs="Times New Roman"/>
          <w:i/>
          <w:sz w:val="24"/>
        </w:rPr>
        <w:t xml:space="preserve"> – </w:t>
      </w:r>
      <w:r w:rsidRPr="00F8192F">
        <w:rPr>
          <w:rFonts w:ascii="Times New Roman" w:hAnsi="Times New Roman" w:cs="Times New Roman"/>
          <w:color w:val="000000"/>
          <w:sz w:val="24"/>
          <w:szCs w:val="24"/>
        </w:rPr>
        <w:t xml:space="preserve">383 521 </w:t>
      </w:r>
      <w:r w:rsidRPr="00F8192F">
        <w:rPr>
          <w:rFonts w:ascii="Times New Roman" w:hAnsi="Times New Roman" w:cs="Times New Roman"/>
          <w:sz w:val="24"/>
        </w:rPr>
        <w:t>тыс. руб. увеличение относительно 2019 и 2018гг. составило 3 339 тыс. руб. и 2 213 тыс. руб. соответственно.</w:t>
      </w:r>
    </w:p>
    <w:p w:rsidR="00BC69B7" w:rsidRPr="00F8192F" w:rsidRDefault="00BC69B7" w:rsidP="00F8192F">
      <w:pPr>
        <w:spacing w:line="360" w:lineRule="auto"/>
        <w:ind w:firstLine="709"/>
        <w:jc w:val="both"/>
        <w:rPr>
          <w:rFonts w:ascii="Times New Roman" w:hAnsi="Times New Roman" w:cs="Times New Roman"/>
          <w:sz w:val="24"/>
        </w:rPr>
      </w:pPr>
      <w:r w:rsidRPr="00F8192F">
        <w:rPr>
          <w:rFonts w:ascii="Times New Roman" w:hAnsi="Times New Roman" w:cs="Times New Roman"/>
          <w:b/>
          <w:i/>
          <w:sz w:val="24"/>
        </w:rPr>
        <w:t>долгосрочные и</w:t>
      </w:r>
      <w:r w:rsidRPr="00F8192F">
        <w:rPr>
          <w:rFonts w:ascii="Times New Roman" w:hAnsi="Times New Roman" w:cs="Times New Roman"/>
          <w:b/>
          <w:sz w:val="24"/>
        </w:rPr>
        <w:t xml:space="preserve"> </w:t>
      </w:r>
      <w:r w:rsidRPr="00F8192F">
        <w:rPr>
          <w:rFonts w:ascii="Times New Roman" w:hAnsi="Times New Roman" w:cs="Times New Roman"/>
          <w:b/>
          <w:i/>
          <w:sz w:val="24"/>
        </w:rPr>
        <w:t>краткосрочные обязательства</w:t>
      </w:r>
      <w:r w:rsidRPr="00F8192F">
        <w:rPr>
          <w:rFonts w:ascii="Times New Roman" w:hAnsi="Times New Roman" w:cs="Times New Roman"/>
          <w:i/>
          <w:sz w:val="24"/>
        </w:rPr>
        <w:t xml:space="preserve"> –</w:t>
      </w:r>
      <w:r w:rsidRPr="00F8192F">
        <w:rPr>
          <w:rFonts w:ascii="Times New Roman" w:hAnsi="Times New Roman" w:cs="Times New Roman"/>
          <w:sz w:val="24"/>
        </w:rPr>
        <w:t xml:space="preserve"> 1 358 493 тыс. руб. увеличение относительно 2019г. составило 99 459 тыс. руб.</w:t>
      </w:r>
    </w:p>
    <w:p w:rsidR="00BC69B7" w:rsidRPr="00F8192F" w:rsidRDefault="00BC69B7" w:rsidP="00F8192F">
      <w:pPr>
        <w:spacing w:after="0" w:line="360" w:lineRule="auto"/>
        <w:ind w:firstLine="709"/>
        <w:jc w:val="center"/>
        <w:rPr>
          <w:rFonts w:ascii="Times New Roman" w:hAnsi="Times New Roman" w:cs="Times New Roman"/>
          <w:b/>
          <w:i/>
          <w:sz w:val="24"/>
        </w:rPr>
      </w:pPr>
      <w:r w:rsidRPr="00F8192F">
        <w:rPr>
          <w:rFonts w:ascii="Times New Roman" w:hAnsi="Times New Roman" w:cs="Times New Roman"/>
          <w:b/>
          <w:i/>
          <w:sz w:val="24"/>
        </w:rPr>
        <w:t>Кредиторская задолженность</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t xml:space="preserve">На 31.12.2020г. кредиторская задолженность с учетом ссудной составила </w:t>
      </w:r>
      <w:r w:rsidRPr="00F8192F">
        <w:rPr>
          <w:rFonts w:ascii="Times New Roman" w:hAnsi="Times New Roman" w:cs="Times New Roman"/>
          <w:sz w:val="24"/>
        </w:rPr>
        <w:t>1 358 493</w:t>
      </w:r>
      <w:r w:rsidRPr="00F8192F">
        <w:rPr>
          <w:rFonts w:ascii="Times New Roman" w:hAnsi="Times New Roman" w:cs="Times New Roman"/>
          <w:color w:val="000000"/>
          <w:sz w:val="24"/>
          <w:szCs w:val="24"/>
        </w:rPr>
        <w:t xml:space="preserve"> тыс. руб. и выросла по отношению к началу года на 99 459 тыс. руб., или на 7,9%.</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proofErr w:type="gramStart"/>
      <w:r w:rsidRPr="00F8192F">
        <w:rPr>
          <w:rFonts w:ascii="Times New Roman" w:hAnsi="Times New Roman" w:cs="Times New Roman"/>
          <w:sz w:val="24"/>
          <w:szCs w:val="24"/>
        </w:rPr>
        <w:t>Общий объем кредитного портфеля АО «СКК» на конец 2020 года снизился на 22 446 тыс. руб. или 5,9%. Общая сумма задолженности по полученным кредитам и займам на конец 2020 года составила 359 103 тыс. руб., в том числе долгосрочные кредиты 57 815 тыс. руб. (кредит ЕБРР на инвестиционные цели), краткосрочные 301 288 тыс. руб.</w:t>
      </w:r>
      <w:proofErr w:type="gramEnd"/>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 xml:space="preserve">Уровень краткосрочной кредиторской задолженности на конец отчетного года вырос на 13,97% или на 121 905 тыс. руб. и составил 999 390 тыс. руб. </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Значительный рост кредиторской задолженности поставщиков и подрядчиков (более чес на 23%) произошел в основном за счет увеличения задолженности по договорам подряда на выполнение ремонтных работ, работ по реконструкции и модернизации основных средств, а также за счет роста задолженности перед ПАО «Сахалинэнерго» за покупную тепловую энергию и ХОВ.</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 xml:space="preserve">В 2020 году также наблюдается увеличение авансовых платежей покупателей и заказчиков по договорам на технологическое присоединение к сетям теплоснабжения. При этом уровень полученных авансов в структуре кредиторской задолженности (42,1%) </w:t>
      </w:r>
      <w:r w:rsidRPr="00F8192F">
        <w:rPr>
          <w:rFonts w:ascii="Times New Roman" w:hAnsi="Times New Roman" w:cs="Times New Roman"/>
          <w:sz w:val="24"/>
          <w:szCs w:val="24"/>
        </w:rPr>
        <w:lastRenderedPageBreak/>
        <w:t xml:space="preserve">несущественно снизился и </w:t>
      </w:r>
      <w:proofErr w:type="gramStart"/>
      <w:r w:rsidRPr="00F8192F">
        <w:rPr>
          <w:rFonts w:ascii="Times New Roman" w:hAnsi="Times New Roman" w:cs="Times New Roman"/>
          <w:sz w:val="24"/>
          <w:szCs w:val="24"/>
        </w:rPr>
        <w:t>по прежнему</w:t>
      </w:r>
      <w:proofErr w:type="gramEnd"/>
      <w:r w:rsidRPr="00F8192F">
        <w:rPr>
          <w:rFonts w:ascii="Times New Roman" w:hAnsi="Times New Roman" w:cs="Times New Roman"/>
          <w:sz w:val="24"/>
          <w:szCs w:val="24"/>
        </w:rPr>
        <w:t xml:space="preserve"> достигает уровня КЗ поставщиков и подрядчиков (49,3%).</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Рост задолженности по налогам обусловлен увеличением суммы НДС с авансов полученных.</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sz w:val="24"/>
          <w:szCs w:val="24"/>
        </w:rPr>
      </w:pPr>
      <w:r w:rsidRPr="00F8192F">
        <w:rPr>
          <w:rFonts w:ascii="Times New Roman" w:hAnsi="Times New Roman" w:cs="Times New Roman"/>
          <w:sz w:val="24"/>
          <w:szCs w:val="24"/>
        </w:rPr>
        <w:t>Задолженность по заработной плате и НДФЛ на конец года существенно снизилась по причине переноса срока выплаты заработной платы за декабрь 2020 года на последний рабочий день. В то же время задолженность перед государственными внебюджетными фондами возросла по причине того, что в конце 2019 года страховые взносы были выплачены авансом.</w:t>
      </w:r>
    </w:p>
    <w:p w:rsidR="00BC69B7" w:rsidRPr="00F8192F" w:rsidRDefault="00BC69B7" w:rsidP="00F8192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8192F">
        <w:rPr>
          <w:rFonts w:ascii="Times New Roman" w:hAnsi="Times New Roman" w:cs="Times New Roman"/>
          <w:color w:val="000000"/>
          <w:sz w:val="24"/>
          <w:szCs w:val="24"/>
        </w:rPr>
        <w:t>Расшифровка кредиторской задолженности представлена в таблице ниже:</w:t>
      </w:r>
    </w:p>
    <w:p w:rsidR="00BC69B7" w:rsidRPr="00F8192F" w:rsidRDefault="00BC69B7" w:rsidP="00BC69B7">
      <w:pPr>
        <w:ind w:right="283"/>
        <w:jc w:val="right"/>
        <w:rPr>
          <w:rFonts w:ascii="Times New Roman" w:hAnsi="Times New Roman" w:cs="Times New Roman"/>
          <w:szCs w:val="24"/>
        </w:rPr>
      </w:pPr>
      <w:proofErr w:type="spellStart"/>
      <w:r w:rsidRPr="00F8192F">
        <w:rPr>
          <w:rFonts w:ascii="Times New Roman" w:hAnsi="Times New Roman" w:cs="Times New Roman"/>
          <w:szCs w:val="24"/>
        </w:rPr>
        <w:t>тыс</w:t>
      </w:r>
      <w:proofErr w:type="gramStart"/>
      <w:r w:rsidRPr="00F8192F">
        <w:rPr>
          <w:rFonts w:ascii="Times New Roman" w:hAnsi="Times New Roman" w:cs="Times New Roman"/>
          <w:szCs w:val="24"/>
        </w:rPr>
        <w:t>.р</w:t>
      </w:r>
      <w:proofErr w:type="gramEnd"/>
      <w:r w:rsidRPr="00F8192F">
        <w:rPr>
          <w:rFonts w:ascii="Times New Roman" w:hAnsi="Times New Roman" w:cs="Times New Roman"/>
          <w:szCs w:val="24"/>
        </w:rPr>
        <w:t>уб</w:t>
      </w:r>
      <w:proofErr w:type="spellEnd"/>
      <w:r w:rsidRPr="00F8192F">
        <w:rPr>
          <w:rFonts w:ascii="Times New Roman" w:hAnsi="Times New Roman" w:cs="Times New Roman"/>
          <w:szCs w:val="24"/>
        </w:rPr>
        <w:t>.</w:t>
      </w:r>
    </w:p>
    <w:tbl>
      <w:tblPr>
        <w:tblW w:w="9438" w:type="dxa"/>
        <w:jc w:val="center"/>
        <w:tblInd w:w="-120" w:type="dxa"/>
        <w:tblLook w:val="04A0" w:firstRow="1" w:lastRow="0" w:firstColumn="1" w:lastColumn="0" w:noHBand="0" w:noVBand="1"/>
      </w:tblPr>
      <w:tblGrid>
        <w:gridCol w:w="3186"/>
        <w:gridCol w:w="1367"/>
        <w:gridCol w:w="1367"/>
        <w:gridCol w:w="1745"/>
        <w:gridCol w:w="1773"/>
      </w:tblGrid>
      <w:tr w:rsidR="00BC69B7" w:rsidRPr="00946B13" w:rsidTr="00632846">
        <w:trPr>
          <w:trHeight w:val="300"/>
          <w:jc w:val="center"/>
        </w:trPr>
        <w:tc>
          <w:tcPr>
            <w:tcW w:w="318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BC69B7" w:rsidRPr="00E927A0" w:rsidRDefault="00BC69B7" w:rsidP="00BC69B7">
            <w:pPr>
              <w:jc w:val="center"/>
              <w:rPr>
                <w:rFonts w:ascii="Times New Roman" w:hAnsi="Times New Roman" w:cs="Times New Roman"/>
                <w:b/>
                <w:color w:val="000000"/>
              </w:rPr>
            </w:pPr>
            <w:bookmarkStart w:id="167" w:name="_MON_1428127156"/>
            <w:bookmarkStart w:id="168" w:name="_MON_1428127247"/>
            <w:bookmarkStart w:id="169" w:name="_MON_1428127497"/>
            <w:bookmarkStart w:id="170" w:name="_MON_1426319867"/>
            <w:bookmarkStart w:id="171" w:name="_MON_1426320299"/>
            <w:bookmarkStart w:id="172" w:name="_MON_1426320331"/>
            <w:bookmarkStart w:id="173" w:name="_MON_1426327798"/>
            <w:bookmarkStart w:id="174" w:name="_MON_1426330474"/>
            <w:bookmarkStart w:id="175" w:name="_MON_1426330483"/>
            <w:bookmarkStart w:id="176" w:name="_MON_1426330623"/>
            <w:bookmarkStart w:id="177" w:name="_MON_1426332992"/>
            <w:bookmarkStart w:id="178" w:name="_MON_1426333060"/>
            <w:bookmarkStart w:id="179" w:name="_MON_1426334329"/>
            <w:bookmarkEnd w:id="167"/>
            <w:bookmarkEnd w:id="168"/>
            <w:bookmarkEnd w:id="169"/>
            <w:bookmarkEnd w:id="170"/>
            <w:bookmarkEnd w:id="171"/>
            <w:bookmarkEnd w:id="172"/>
            <w:bookmarkEnd w:id="173"/>
            <w:bookmarkEnd w:id="174"/>
            <w:bookmarkEnd w:id="175"/>
            <w:bookmarkEnd w:id="176"/>
            <w:bookmarkEnd w:id="177"/>
            <w:bookmarkEnd w:id="178"/>
            <w:bookmarkEnd w:id="179"/>
            <w:r w:rsidRPr="00E927A0">
              <w:rPr>
                <w:rFonts w:ascii="Times New Roman" w:hAnsi="Times New Roman" w:cs="Times New Roman"/>
                <w:b/>
                <w:color w:val="000000"/>
              </w:rPr>
              <w:t>Распределение по статьям</w:t>
            </w:r>
          </w:p>
        </w:tc>
        <w:tc>
          <w:tcPr>
            <w:tcW w:w="1367" w:type="dxa"/>
            <w:tcBorders>
              <w:top w:val="single" w:sz="8" w:space="0" w:color="auto"/>
              <w:left w:val="nil"/>
              <w:bottom w:val="single" w:sz="4" w:space="0" w:color="auto"/>
              <w:right w:val="single" w:sz="4" w:space="0" w:color="auto"/>
            </w:tcBorders>
            <w:shd w:val="clear" w:color="auto" w:fill="auto"/>
            <w:vAlign w:val="bottom"/>
            <w:hideMark/>
          </w:tcPr>
          <w:p w:rsidR="00BC69B7" w:rsidRPr="00E927A0" w:rsidRDefault="00BC69B7" w:rsidP="00BC69B7">
            <w:pPr>
              <w:jc w:val="center"/>
              <w:rPr>
                <w:rFonts w:ascii="Times New Roman" w:hAnsi="Times New Roman" w:cs="Times New Roman"/>
                <w:b/>
                <w:color w:val="000000"/>
              </w:rPr>
            </w:pPr>
            <w:r w:rsidRPr="00E927A0">
              <w:rPr>
                <w:rFonts w:ascii="Times New Roman" w:hAnsi="Times New Roman" w:cs="Times New Roman"/>
                <w:b/>
                <w:color w:val="000000"/>
              </w:rPr>
              <w:t>31.12.2020</w:t>
            </w:r>
          </w:p>
        </w:tc>
        <w:tc>
          <w:tcPr>
            <w:tcW w:w="1367" w:type="dxa"/>
            <w:tcBorders>
              <w:top w:val="single" w:sz="8" w:space="0" w:color="auto"/>
              <w:left w:val="nil"/>
              <w:bottom w:val="single" w:sz="4" w:space="0" w:color="auto"/>
              <w:right w:val="nil"/>
            </w:tcBorders>
            <w:vAlign w:val="bottom"/>
          </w:tcPr>
          <w:p w:rsidR="00BC69B7" w:rsidRPr="00E927A0" w:rsidRDefault="00BC69B7" w:rsidP="00BC69B7">
            <w:pPr>
              <w:jc w:val="center"/>
              <w:rPr>
                <w:rFonts w:ascii="Times New Roman" w:hAnsi="Times New Roman" w:cs="Times New Roman"/>
                <w:b/>
                <w:color w:val="000000"/>
              </w:rPr>
            </w:pPr>
            <w:r w:rsidRPr="00E927A0">
              <w:rPr>
                <w:rFonts w:ascii="Times New Roman" w:hAnsi="Times New Roman" w:cs="Times New Roman"/>
                <w:b/>
                <w:color w:val="000000"/>
              </w:rPr>
              <w:t>31.12.2019</w:t>
            </w:r>
          </w:p>
        </w:tc>
        <w:tc>
          <w:tcPr>
            <w:tcW w:w="3518" w:type="dxa"/>
            <w:gridSpan w:val="2"/>
            <w:tcBorders>
              <w:top w:val="single" w:sz="8" w:space="0" w:color="auto"/>
              <w:left w:val="nil"/>
              <w:bottom w:val="single" w:sz="4" w:space="0" w:color="auto"/>
              <w:right w:val="single" w:sz="8" w:space="0" w:color="000000"/>
            </w:tcBorders>
            <w:shd w:val="clear" w:color="auto" w:fill="auto"/>
            <w:noWrap/>
            <w:vAlign w:val="bottom"/>
            <w:hideMark/>
          </w:tcPr>
          <w:p w:rsidR="00BC69B7" w:rsidRPr="00E927A0" w:rsidRDefault="00BC69B7" w:rsidP="00BC69B7">
            <w:pPr>
              <w:jc w:val="center"/>
              <w:rPr>
                <w:rFonts w:ascii="Times New Roman" w:hAnsi="Times New Roman" w:cs="Times New Roman"/>
                <w:b/>
                <w:color w:val="000000"/>
              </w:rPr>
            </w:pPr>
            <w:r w:rsidRPr="00E927A0">
              <w:rPr>
                <w:rFonts w:ascii="Times New Roman" w:hAnsi="Times New Roman" w:cs="Times New Roman"/>
                <w:b/>
                <w:color w:val="000000"/>
              </w:rPr>
              <w:t xml:space="preserve">Отклонение </w:t>
            </w:r>
          </w:p>
        </w:tc>
      </w:tr>
      <w:tr w:rsidR="00BC69B7" w:rsidRPr="00946B13" w:rsidTr="00632846">
        <w:trPr>
          <w:trHeight w:val="315"/>
          <w:jc w:val="center"/>
        </w:trPr>
        <w:tc>
          <w:tcPr>
            <w:tcW w:w="3186" w:type="dxa"/>
            <w:vMerge/>
            <w:tcBorders>
              <w:top w:val="single" w:sz="8" w:space="0" w:color="auto"/>
              <w:left w:val="single" w:sz="8" w:space="0" w:color="auto"/>
              <w:bottom w:val="single" w:sz="8" w:space="0" w:color="000000"/>
              <w:right w:val="single" w:sz="4" w:space="0" w:color="auto"/>
            </w:tcBorders>
            <w:vAlign w:val="center"/>
            <w:hideMark/>
          </w:tcPr>
          <w:p w:rsidR="00BC69B7" w:rsidRPr="00E927A0" w:rsidRDefault="00BC69B7" w:rsidP="00BC69B7">
            <w:pPr>
              <w:rPr>
                <w:rFonts w:ascii="Times New Roman" w:hAnsi="Times New Roman" w:cs="Times New Roman"/>
                <w:color w:val="000000"/>
              </w:rPr>
            </w:pPr>
          </w:p>
        </w:tc>
        <w:tc>
          <w:tcPr>
            <w:tcW w:w="1367" w:type="dxa"/>
            <w:tcBorders>
              <w:top w:val="nil"/>
              <w:left w:val="nil"/>
              <w:bottom w:val="single" w:sz="8" w:space="0" w:color="auto"/>
              <w:right w:val="single" w:sz="4" w:space="0" w:color="auto"/>
            </w:tcBorders>
            <w:shd w:val="clear" w:color="auto" w:fill="auto"/>
            <w:vAlign w:val="bottom"/>
            <w:hideMark/>
          </w:tcPr>
          <w:p w:rsidR="00BC69B7" w:rsidRPr="00E927A0" w:rsidRDefault="00BC69B7" w:rsidP="00BC69B7">
            <w:pPr>
              <w:jc w:val="center"/>
              <w:rPr>
                <w:rFonts w:ascii="Times New Roman" w:hAnsi="Times New Roman" w:cs="Times New Roman"/>
                <w:color w:val="000000"/>
              </w:rPr>
            </w:pPr>
            <w:r w:rsidRPr="00E927A0">
              <w:rPr>
                <w:rFonts w:ascii="Times New Roman" w:hAnsi="Times New Roman" w:cs="Times New Roman"/>
                <w:color w:val="000000"/>
              </w:rPr>
              <w:t>тыс. руб.</w:t>
            </w:r>
          </w:p>
        </w:tc>
        <w:tc>
          <w:tcPr>
            <w:tcW w:w="1367" w:type="dxa"/>
            <w:tcBorders>
              <w:top w:val="nil"/>
              <w:left w:val="nil"/>
              <w:bottom w:val="single" w:sz="8" w:space="0" w:color="auto"/>
              <w:right w:val="nil"/>
            </w:tcBorders>
            <w:vAlign w:val="bottom"/>
          </w:tcPr>
          <w:p w:rsidR="00BC69B7" w:rsidRPr="00E927A0" w:rsidRDefault="00BC69B7" w:rsidP="00BC69B7">
            <w:pPr>
              <w:jc w:val="center"/>
              <w:rPr>
                <w:rFonts w:ascii="Times New Roman" w:hAnsi="Times New Roman" w:cs="Times New Roman"/>
                <w:color w:val="000000"/>
              </w:rPr>
            </w:pPr>
            <w:r w:rsidRPr="00E927A0">
              <w:rPr>
                <w:rFonts w:ascii="Times New Roman" w:hAnsi="Times New Roman" w:cs="Times New Roman"/>
                <w:color w:val="000000"/>
              </w:rPr>
              <w:t>тыс. руб.</w:t>
            </w:r>
          </w:p>
        </w:tc>
        <w:tc>
          <w:tcPr>
            <w:tcW w:w="1745" w:type="dxa"/>
            <w:tcBorders>
              <w:top w:val="nil"/>
              <w:left w:val="nil"/>
              <w:bottom w:val="single" w:sz="8" w:space="0" w:color="auto"/>
              <w:right w:val="single" w:sz="4" w:space="0" w:color="auto"/>
            </w:tcBorders>
            <w:shd w:val="clear" w:color="auto" w:fill="auto"/>
            <w:noWrap/>
            <w:vAlign w:val="bottom"/>
            <w:hideMark/>
          </w:tcPr>
          <w:p w:rsidR="00BC69B7" w:rsidRPr="00E927A0" w:rsidRDefault="00BC69B7" w:rsidP="00BC69B7">
            <w:pPr>
              <w:jc w:val="center"/>
              <w:rPr>
                <w:rFonts w:ascii="Times New Roman" w:hAnsi="Times New Roman" w:cs="Times New Roman"/>
                <w:color w:val="000000"/>
              </w:rPr>
            </w:pPr>
            <w:r w:rsidRPr="00E927A0">
              <w:rPr>
                <w:rFonts w:ascii="Times New Roman" w:hAnsi="Times New Roman" w:cs="Times New Roman"/>
                <w:color w:val="000000"/>
              </w:rPr>
              <w:t>абсолютное</w:t>
            </w:r>
          </w:p>
        </w:tc>
        <w:tc>
          <w:tcPr>
            <w:tcW w:w="1773" w:type="dxa"/>
            <w:tcBorders>
              <w:top w:val="nil"/>
              <w:left w:val="nil"/>
              <w:bottom w:val="single" w:sz="8" w:space="0" w:color="auto"/>
              <w:right w:val="single" w:sz="8" w:space="0" w:color="auto"/>
            </w:tcBorders>
            <w:shd w:val="clear" w:color="auto" w:fill="auto"/>
            <w:noWrap/>
            <w:vAlign w:val="bottom"/>
            <w:hideMark/>
          </w:tcPr>
          <w:p w:rsidR="00BC69B7" w:rsidRPr="00E927A0" w:rsidRDefault="00BC69B7" w:rsidP="00BC69B7">
            <w:pPr>
              <w:jc w:val="center"/>
              <w:rPr>
                <w:rFonts w:ascii="Times New Roman" w:hAnsi="Times New Roman" w:cs="Times New Roman"/>
                <w:color w:val="000000"/>
              </w:rPr>
            </w:pPr>
            <w:r w:rsidRPr="00E927A0">
              <w:rPr>
                <w:rFonts w:ascii="Times New Roman" w:hAnsi="Times New Roman" w:cs="Times New Roman"/>
                <w:color w:val="000000"/>
              </w:rPr>
              <w:t>относительное</w:t>
            </w:r>
          </w:p>
        </w:tc>
      </w:tr>
      <w:tr w:rsidR="00BC69B7" w:rsidRPr="00EB1F73" w:rsidTr="00632846">
        <w:trPr>
          <w:trHeight w:val="405"/>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b/>
                <w:bCs/>
                <w:color w:val="000000"/>
              </w:rPr>
            </w:pPr>
            <w:r w:rsidRPr="00E927A0">
              <w:rPr>
                <w:rFonts w:ascii="Times New Roman" w:hAnsi="Times New Roman" w:cs="Times New Roman"/>
                <w:b/>
                <w:bCs/>
                <w:color w:val="000000"/>
              </w:rPr>
              <w:t xml:space="preserve">Долгосрочная </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57 815</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80 942</w:t>
            </w:r>
          </w:p>
        </w:tc>
        <w:tc>
          <w:tcPr>
            <w:tcW w:w="1745" w:type="dxa"/>
            <w:tcBorders>
              <w:top w:val="single" w:sz="4" w:space="0" w:color="auto"/>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-23 127</w:t>
            </w:r>
          </w:p>
        </w:tc>
        <w:tc>
          <w:tcPr>
            <w:tcW w:w="1773" w:type="dxa"/>
            <w:tcBorders>
              <w:top w:val="single" w:sz="4" w:space="0" w:color="auto"/>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-28,6%</w:t>
            </w:r>
          </w:p>
        </w:tc>
      </w:tr>
      <w:tr w:rsidR="00BC69B7" w:rsidRPr="00946B13" w:rsidTr="00632846">
        <w:trPr>
          <w:trHeight w:val="405"/>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Кредиты банков</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57 815</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80 942</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-23 127</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-28,6%</w:t>
            </w:r>
          </w:p>
        </w:tc>
      </w:tr>
      <w:tr w:rsidR="00BC69B7" w:rsidRPr="00946B13" w:rsidTr="00632846">
        <w:trPr>
          <w:trHeight w:val="36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b/>
                <w:bCs/>
                <w:color w:val="000000"/>
              </w:rPr>
            </w:pPr>
            <w:r w:rsidRPr="00E927A0">
              <w:rPr>
                <w:rFonts w:ascii="Times New Roman" w:hAnsi="Times New Roman" w:cs="Times New Roman"/>
                <w:b/>
                <w:bCs/>
                <w:color w:val="000000"/>
              </w:rPr>
              <w:t>Краткосрочная</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1 300 678</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1 178 092</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122 586</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10,4%</w:t>
            </w:r>
          </w:p>
        </w:tc>
      </w:tr>
      <w:tr w:rsidR="00BC69B7" w:rsidRPr="00946B13" w:rsidTr="00632846">
        <w:trPr>
          <w:trHeight w:val="30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Кредиты банков</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301 288</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300 607</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681</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0,2%</w:t>
            </w:r>
          </w:p>
        </w:tc>
      </w:tr>
      <w:tr w:rsidR="00BC69B7" w:rsidRPr="00946B13" w:rsidTr="00632846">
        <w:trPr>
          <w:trHeight w:val="30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Поставщики и подрядчики</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492 470</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399 536</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92 934</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23,3%</w:t>
            </w:r>
          </w:p>
        </w:tc>
      </w:tr>
      <w:tr w:rsidR="00BC69B7" w:rsidRPr="00946B13" w:rsidTr="00632846">
        <w:trPr>
          <w:trHeight w:val="30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Покупатели</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420 532</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398 163</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22 369</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5,6%</w:t>
            </w:r>
          </w:p>
        </w:tc>
      </w:tr>
      <w:tr w:rsidR="00BC69B7" w:rsidRPr="00946B13" w:rsidTr="00632846">
        <w:trPr>
          <w:trHeight w:val="30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Персонал организации</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1 586</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21 223</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-19 637</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-92,5%</w:t>
            </w:r>
          </w:p>
        </w:tc>
      </w:tr>
      <w:tr w:rsidR="00BC69B7" w:rsidRPr="00946B13" w:rsidTr="00632846">
        <w:trPr>
          <w:trHeight w:val="30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Налоги и сборы</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61 489</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52 946</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8 543</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16,1%</w:t>
            </w:r>
          </w:p>
        </w:tc>
      </w:tr>
      <w:tr w:rsidR="00BC69B7" w:rsidRPr="00946B13" w:rsidTr="00632846">
        <w:trPr>
          <w:trHeight w:val="300"/>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Внебюджетные фонды</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17 246</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1 781</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15 465</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868,3%</w:t>
            </w:r>
          </w:p>
        </w:tc>
      </w:tr>
      <w:tr w:rsidR="00BC69B7" w:rsidRPr="00946B13" w:rsidTr="00632846">
        <w:trPr>
          <w:trHeight w:val="287"/>
          <w:jc w:val="center"/>
        </w:trPr>
        <w:tc>
          <w:tcPr>
            <w:tcW w:w="3186" w:type="dxa"/>
            <w:tcBorders>
              <w:top w:val="nil"/>
              <w:left w:val="single" w:sz="8" w:space="0" w:color="auto"/>
              <w:bottom w:val="single" w:sz="4"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color w:val="000000"/>
              </w:rPr>
            </w:pPr>
            <w:r w:rsidRPr="00E927A0">
              <w:rPr>
                <w:rFonts w:ascii="Times New Roman" w:hAnsi="Times New Roman" w:cs="Times New Roman"/>
                <w:color w:val="000000"/>
              </w:rPr>
              <w:t>Прочие кредиторы</w:t>
            </w:r>
          </w:p>
        </w:tc>
        <w:tc>
          <w:tcPr>
            <w:tcW w:w="1367"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6 067</w:t>
            </w:r>
          </w:p>
        </w:tc>
        <w:tc>
          <w:tcPr>
            <w:tcW w:w="1367" w:type="dxa"/>
            <w:tcBorders>
              <w:top w:val="nil"/>
              <w:left w:val="nil"/>
              <w:bottom w:val="single" w:sz="4" w:space="0" w:color="auto"/>
              <w:right w:val="nil"/>
            </w:tcBorders>
            <w:vAlign w:val="bottom"/>
          </w:tcPr>
          <w:p w:rsidR="00BC69B7" w:rsidRPr="00E927A0" w:rsidRDefault="00BC69B7" w:rsidP="00BC69B7">
            <w:pPr>
              <w:jc w:val="right"/>
              <w:rPr>
                <w:rFonts w:ascii="Times New Roman" w:hAnsi="Times New Roman" w:cs="Times New Roman"/>
                <w:bCs/>
                <w:color w:val="000000"/>
              </w:rPr>
            </w:pPr>
            <w:r w:rsidRPr="00E927A0">
              <w:rPr>
                <w:rFonts w:ascii="Times New Roman" w:hAnsi="Times New Roman" w:cs="Times New Roman"/>
                <w:bCs/>
                <w:color w:val="000000"/>
              </w:rPr>
              <w:t>3 836</w:t>
            </w:r>
          </w:p>
        </w:tc>
        <w:tc>
          <w:tcPr>
            <w:tcW w:w="1745"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2 231</w:t>
            </w:r>
          </w:p>
        </w:tc>
        <w:tc>
          <w:tcPr>
            <w:tcW w:w="1773" w:type="dxa"/>
            <w:tcBorders>
              <w:top w:val="nil"/>
              <w:left w:val="nil"/>
              <w:bottom w:val="single" w:sz="4"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color w:val="000000"/>
              </w:rPr>
            </w:pPr>
            <w:r w:rsidRPr="00E927A0">
              <w:rPr>
                <w:rFonts w:ascii="Times New Roman" w:hAnsi="Times New Roman" w:cs="Times New Roman"/>
                <w:color w:val="000000"/>
              </w:rPr>
              <w:t>58,2%</w:t>
            </w:r>
          </w:p>
        </w:tc>
      </w:tr>
      <w:tr w:rsidR="00BC69B7" w:rsidRPr="00946B13" w:rsidTr="00632846">
        <w:trPr>
          <w:trHeight w:val="375"/>
          <w:jc w:val="center"/>
        </w:trPr>
        <w:tc>
          <w:tcPr>
            <w:tcW w:w="3186"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BC69B7" w:rsidRPr="00E927A0" w:rsidRDefault="00BC69B7" w:rsidP="00BC69B7">
            <w:pPr>
              <w:rPr>
                <w:rFonts w:ascii="Times New Roman" w:hAnsi="Times New Roman" w:cs="Times New Roman"/>
                <w:b/>
                <w:bCs/>
                <w:color w:val="000000"/>
              </w:rPr>
            </w:pPr>
            <w:r w:rsidRPr="00E927A0">
              <w:rPr>
                <w:rFonts w:ascii="Times New Roman" w:hAnsi="Times New Roman" w:cs="Times New Roman"/>
                <w:b/>
                <w:bCs/>
                <w:color w:val="000000"/>
              </w:rPr>
              <w:t>ВСЕГО</w:t>
            </w:r>
          </w:p>
        </w:tc>
        <w:tc>
          <w:tcPr>
            <w:tcW w:w="1367" w:type="dxa"/>
            <w:tcBorders>
              <w:top w:val="single" w:sz="8" w:space="0" w:color="auto"/>
              <w:left w:val="nil"/>
              <w:bottom w:val="single" w:sz="8"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1 358 493</w:t>
            </w:r>
          </w:p>
        </w:tc>
        <w:tc>
          <w:tcPr>
            <w:tcW w:w="1367" w:type="dxa"/>
            <w:tcBorders>
              <w:top w:val="single" w:sz="8" w:space="0" w:color="auto"/>
              <w:left w:val="nil"/>
              <w:bottom w:val="single" w:sz="8" w:space="0" w:color="auto"/>
              <w:right w:val="nil"/>
            </w:tcBorders>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1 259 034</w:t>
            </w:r>
          </w:p>
        </w:tc>
        <w:tc>
          <w:tcPr>
            <w:tcW w:w="1745" w:type="dxa"/>
            <w:tcBorders>
              <w:top w:val="single" w:sz="8" w:space="0" w:color="auto"/>
              <w:left w:val="nil"/>
              <w:bottom w:val="single" w:sz="8"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99 459</w:t>
            </w:r>
          </w:p>
        </w:tc>
        <w:tc>
          <w:tcPr>
            <w:tcW w:w="1773" w:type="dxa"/>
            <w:tcBorders>
              <w:top w:val="single" w:sz="8" w:space="0" w:color="auto"/>
              <w:left w:val="nil"/>
              <w:bottom w:val="single" w:sz="8" w:space="0" w:color="auto"/>
              <w:right w:val="single" w:sz="4" w:space="0" w:color="auto"/>
            </w:tcBorders>
            <w:shd w:val="clear" w:color="auto" w:fill="auto"/>
            <w:vAlign w:val="bottom"/>
          </w:tcPr>
          <w:p w:rsidR="00BC69B7" w:rsidRPr="00E927A0" w:rsidRDefault="00BC69B7" w:rsidP="00BC69B7">
            <w:pPr>
              <w:jc w:val="right"/>
              <w:rPr>
                <w:rFonts w:ascii="Times New Roman" w:hAnsi="Times New Roman" w:cs="Times New Roman"/>
                <w:b/>
                <w:bCs/>
                <w:color w:val="000000"/>
              </w:rPr>
            </w:pPr>
            <w:r w:rsidRPr="00E927A0">
              <w:rPr>
                <w:rFonts w:ascii="Times New Roman" w:hAnsi="Times New Roman" w:cs="Times New Roman"/>
                <w:b/>
                <w:bCs/>
                <w:color w:val="000000"/>
              </w:rPr>
              <w:t>7,9%</w:t>
            </w:r>
          </w:p>
        </w:tc>
      </w:tr>
    </w:tbl>
    <w:p w:rsidR="00BC69B7" w:rsidRDefault="00BC69B7" w:rsidP="00BC69B7">
      <w:pPr>
        <w:jc w:val="both"/>
        <w:rPr>
          <w:rFonts w:ascii="Tahoma" w:hAnsi="Tahoma" w:cs="Tahoma"/>
          <w:szCs w:val="24"/>
        </w:rPr>
      </w:pPr>
    </w:p>
    <w:p w:rsidR="00BC69B7" w:rsidRPr="00E927A0" w:rsidRDefault="00BC69B7" w:rsidP="00A955F6">
      <w:pPr>
        <w:pStyle w:val="3"/>
        <w:spacing w:after="240"/>
        <w:jc w:val="center"/>
        <w:rPr>
          <w:rFonts w:ascii="Times New Roman" w:hAnsi="Times New Roman" w:cs="Times New Roman"/>
          <w:i/>
          <w:sz w:val="28"/>
          <w:szCs w:val="28"/>
        </w:rPr>
      </w:pPr>
      <w:bookmarkStart w:id="180" w:name="_Toc66885667"/>
      <w:r w:rsidRPr="00E927A0">
        <w:rPr>
          <w:rFonts w:ascii="Times New Roman" w:hAnsi="Times New Roman" w:cs="Times New Roman"/>
          <w:i/>
          <w:sz w:val="28"/>
          <w:szCs w:val="28"/>
        </w:rPr>
        <w:t>6.4. Финансово-экономические показатели</w:t>
      </w:r>
      <w:bookmarkEnd w:id="180"/>
    </w:p>
    <w:p w:rsidR="00BC69B7" w:rsidRPr="00632846" w:rsidRDefault="00BC69B7" w:rsidP="00A955F6">
      <w:pPr>
        <w:spacing w:after="120" w:line="360" w:lineRule="auto"/>
        <w:ind w:firstLine="540"/>
        <w:jc w:val="center"/>
        <w:rPr>
          <w:rFonts w:ascii="Times New Roman" w:hAnsi="Times New Roman" w:cs="Times New Roman"/>
          <w:b/>
          <w:i/>
          <w:sz w:val="24"/>
        </w:rPr>
      </w:pPr>
      <w:r w:rsidRPr="00632846">
        <w:rPr>
          <w:rFonts w:ascii="Times New Roman" w:hAnsi="Times New Roman" w:cs="Times New Roman"/>
          <w:b/>
          <w:i/>
          <w:sz w:val="24"/>
        </w:rPr>
        <w:t>Соотношение кредиторской и дебиторской задолженности</w:t>
      </w:r>
    </w:p>
    <w:p w:rsidR="00BC69B7" w:rsidRPr="00632846" w:rsidRDefault="00BC69B7" w:rsidP="00632846">
      <w:pPr>
        <w:spacing w:after="0" w:line="360" w:lineRule="auto"/>
        <w:ind w:firstLine="709"/>
        <w:jc w:val="both"/>
        <w:rPr>
          <w:rFonts w:ascii="Times New Roman" w:hAnsi="Times New Roman" w:cs="Times New Roman"/>
          <w:sz w:val="24"/>
        </w:rPr>
      </w:pPr>
      <w:bookmarkStart w:id="181" w:name="_Toc387822991"/>
      <w:bookmarkStart w:id="182" w:name="_Toc387822117"/>
      <w:r w:rsidRPr="00632846">
        <w:rPr>
          <w:rFonts w:ascii="Times New Roman" w:hAnsi="Times New Roman" w:cs="Times New Roman"/>
          <w:sz w:val="24"/>
        </w:rPr>
        <w:t>Одним из показателей финансового состояния предприятия является показатель соотношения кредиторской и дебиторской задолженности.</w:t>
      </w:r>
      <w:r w:rsidRPr="00632846">
        <w:rPr>
          <w:rFonts w:ascii="Times New Roman" w:hAnsi="Times New Roman" w:cs="Times New Roman"/>
          <w:sz w:val="24"/>
          <w:szCs w:val="24"/>
        </w:rPr>
        <w:t xml:space="preserve"> </w:t>
      </w:r>
    </w:p>
    <w:p w:rsidR="00BC69B7" w:rsidRPr="00632846" w:rsidRDefault="00BC69B7" w:rsidP="00632846">
      <w:pPr>
        <w:spacing w:line="360" w:lineRule="auto"/>
        <w:ind w:firstLine="709"/>
        <w:jc w:val="both"/>
        <w:rPr>
          <w:rFonts w:ascii="Times New Roman" w:hAnsi="Times New Roman" w:cs="Times New Roman"/>
          <w:sz w:val="24"/>
        </w:rPr>
      </w:pPr>
      <w:bookmarkStart w:id="183" w:name="_MON_1459511473"/>
      <w:bookmarkStart w:id="184" w:name="_MON_1459518347"/>
      <w:bookmarkStart w:id="185" w:name="_MON_1459518369"/>
      <w:bookmarkStart w:id="186" w:name="_MON_1459518396"/>
      <w:bookmarkStart w:id="187" w:name="_MON_1428130407"/>
      <w:bookmarkEnd w:id="183"/>
      <w:bookmarkEnd w:id="184"/>
      <w:bookmarkEnd w:id="185"/>
      <w:bookmarkEnd w:id="186"/>
      <w:bookmarkEnd w:id="187"/>
      <w:proofErr w:type="gramStart"/>
      <w:r w:rsidRPr="00632846">
        <w:rPr>
          <w:rFonts w:ascii="Times New Roman" w:hAnsi="Times New Roman" w:cs="Times New Roman"/>
          <w:sz w:val="24"/>
        </w:rPr>
        <w:lastRenderedPageBreak/>
        <w:t>Кредиторская задолженность превышает дебиторскую на 592 479 тыс. руб., и процент покрытия долгов Общества составляет 56%. По сравнению с началом года данное соотношение снизилось на 4%.</w:t>
      </w:r>
      <w:proofErr w:type="gramEnd"/>
    </w:p>
    <w:p w:rsidR="00BC69B7" w:rsidRPr="00E927A0" w:rsidRDefault="00BC69B7" w:rsidP="00A955F6">
      <w:pPr>
        <w:pStyle w:val="3"/>
        <w:spacing w:after="120"/>
        <w:jc w:val="center"/>
        <w:rPr>
          <w:rFonts w:ascii="Times New Roman" w:hAnsi="Times New Roman" w:cs="Times New Roman"/>
          <w:i/>
          <w:szCs w:val="28"/>
        </w:rPr>
      </w:pPr>
      <w:bookmarkStart w:id="188" w:name="_Toc415158013"/>
      <w:bookmarkStart w:id="189" w:name="_Toc66885668"/>
      <w:r w:rsidRPr="00E927A0">
        <w:rPr>
          <w:rFonts w:ascii="Times New Roman" w:hAnsi="Times New Roman" w:cs="Times New Roman"/>
          <w:i/>
          <w:sz w:val="28"/>
          <w:szCs w:val="28"/>
        </w:rPr>
        <w:t>6.5. Выплата объявленных (начисленных) дивидендов по акциям Общества.</w:t>
      </w:r>
      <w:bookmarkEnd w:id="181"/>
      <w:bookmarkEnd w:id="188"/>
      <w:bookmarkEnd w:id="189"/>
    </w:p>
    <w:p w:rsidR="00BC69B7" w:rsidRPr="00632846" w:rsidRDefault="00BC69B7" w:rsidP="00BC69B7">
      <w:pPr>
        <w:spacing w:line="360" w:lineRule="auto"/>
        <w:ind w:firstLine="567"/>
        <w:jc w:val="both"/>
        <w:rPr>
          <w:rFonts w:ascii="Times New Roman" w:hAnsi="Times New Roman" w:cs="Times New Roman"/>
          <w:sz w:val="24"/>
        </w:rPr>
      </w:pPr>
      <w:r w:rsidRPr="00632846">
        <w:rPr>
          <w:rFonts w:ascii="Times New Roman" w:hAnsi="Times New Roman" w:cs="Times New Roman"/>
          <w:sz w:val="24"/>
        </w:rPr>
        <w:t>С момента образования АО «СКК» дивиденды не начислялись и не выплачивались.</w:t>
      </w:r>
    </w:p>
    <w:p w:rsidR="00BC69B7" w:rsidRPr="00E927A0" w:rsidRDefault="00BC69B7" w:rsidP="00A955F6">
      <w:pPr>
        <w:pStyle w:val="3"/>
        <w:spacing w:after="120"/>
        <w:jc w:val="center"/>
        <w:rPr>
          <w:rFonts w:ascii="Times New Roman" w:hAnsi="Times New Roman" w:cs="Times New Roman"/>
          <w:i/>
          <w:sz w:val="28"/>
          <w:szCs w:val="28"/>
        </w:rPr>
      </w:pPr>
      <w:bookmarkStart w:id="190" w:name="_Toc387822992"/>
      <w:bookmarkStart w:id="191" w:name="_Toc415158014"/>
      <w:bookmarkStart w:id="192" w:name="_Toc66885669"/>
      <w:r w:rsidRPr="00E927A0">
        <w:rPr>
          <w:rFonts w:ascii="Times New Roman" w:hAnsi="Times New Roman" w:cs="Times New Roman"/>
          <w:i/>
          <w:sz w:val="28"/>
          <w:szCs w:val="28"/>
        </w:rPr>
        <w:t>6.6. Распределение чистой прибыли по направлениям использования за последние три года.</w:t>
      </w:r>
      <w:bookmarkEnd w:id="190"/>
      <w:bookmarkEnd w:id="191"/>
      <w:bookmarkEnd w:id="192"/>
    </w:p>
    <w:p w:rsidR="00BC69B7" w:rsidRPr="00632846" w:rsidRDefault="00BC69B7" w:rsidP="0063284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 xml:space="preserve">В соответствии с решением общего собрания акционеров компании чистая прибыль, полученная по итогам 2018-2019гг., была направлена на формирование резервного капитала, и на покрытие убытков прошлых лет. По результатам 2020 года полученная чистая прибыль составила 2 239 </w:t>
      </w:r>
      <w:proofErr w:type="spellStart"/>
      <w:proofErr w:type="gramStart"/>
      <w:r w:rsidRPr="00632846">
        <w:rPr>
          <w:rFonts w:ascii="Times New Roman" w:hAnsi="Times New Roman" w:cs="Times New Roman"/>
          <w:sz w:val="24"/>
        </w:rPr>
        <w:t>тыс</w:t>
      </w:r>
      <w:proofErr w:type="spellEnd"/>
      <w:proofErr w:type="gramEnd"/>
      <w:r w:rsidRPr="00632846">
        <w:rPr>
          <w:rFonts w:ascii="Times New Roman" w:hAnsi="Times New Roman" w:cs="Times New Roman"/>
          <w:sz w:val="24"/>
        </w:rPr>
        <w:t xml:space="preserve"> руб., которая также будет направлена на формирование резервного капитала, и на покрытие убытков прошлых лет</w:t>
      </w:r>
    </w:p>
    <w:p w:rsidR="00BC69B7" w:rsidRPr="00E927A0" w:rsidRDefault="00BC69B7" w:rsidP="00A955F6">
      <w:pPr>
        <w:pStyle w:val="3"/>
        <w:jc w:val="center"/>
        <w:rPr>
          <w:rFonts w:ascii="Times New Roman" w:hAnsi="Times New Roman" w:cs="Times New Roman"/>
          <w:i/>
          <w:sz w:val="28"/>
          <w:szCs w:val="28"/>
        </w:rPr>
      </w:pPr>
      <w:bookmarkStart w:id="193" w:name="_Toc66885670"/>
      <w:r w:rsidRPr="00E927A0">
        <w:rPr>
          <w:rFonts w:ascii="Times New Roman" w:hAnsi="Times New Roman" w:cs="Times New Roman"/>
          <w:i/>
          <w:sz w:val="28"/>
          <w:szCs w:val="28"/>
        </w:rPr>
        <w:t>6.7. События после отчетной даты и непрерывность деятельности</w:t>
      </w:r>
      <w:bookmarkEnd w:id="193"/>
    </w:p>
    <w:p w:rsidR="00BC69B7" w:rsidRDefault="00BC69B7" w:rsidP="00632846">
      <w:pPr>
        <w:spacing w:after="0"/>
      </w:pPr>
    </w:p>
    <w:p w:rsidR="00BC69B7" w:rsidRPr="00632846" w:rsidRDefault="00BC69B7" w:rsidP="0063284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 xml:space="preserve">Пандемия </w:t>
      </w:r>
      <w:proofErr w:type="spellStart"/>
      <w:r w:rsidRPr="00632846">
        <w:rPr>
          <w:rFonts w:ascii="Times New Roman" w:hAnsi="Times New Roman" w:cs="Times New Roman"/>
          <w:sz w:val="24"/>
        </w:rPr>
        <w:t>коронавируса</w:t>
      </w:r>
      <w:proofErr w:type="spellEnd"/>
      <w:r w:rsidRPr="00632846">
        <w:rPr>
          <w:rFonts w:ascii="Times New Roman" w:hAnsi="Times New Roman" w:cs="Times New Roman"/>
          <w:sz w:val="24"/>
        </w:rPr>
        <w:t xml:space="preserve"> (COVID-19), вспышка которого произошла в 2020 году и продолжается до настоящего времени, предполагает различные меры по предотвращению, сдерживанию и подавлению ее распространения, включая транспортные ограничения, ограничения на проведения собраний и встреч, объявление карантина и изоляцию. </w:t>
      </w:r>
    </w:p>
    <w:p w:rsidR="00BC69B7" w:rsidRPr="00632846" w:rsidRDefault="00BC69B7" w:rsidP="00A955F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 xml:space="preserve">Распространение </w:t>
      </w:r>
      <w:proofErr w:type="spellStart"/>
      <w:r w:rsidRPr="00632846">
        <w:rPr>
          <w:rFonts w:ascii="Times New Roman" w:hAnsi="Times New Roman" w:cs="Times New Roman"/>
          <w:sz w:val="24"/>
        </w:rPr>
        <w:t>короновирусной</w:t>
      </w:r>
      <w:proofErr w:type="spellEnd"/>
      <w:r w:rsidRPr="00632846">
        <w:rPr>
          <w:rFonts w:ascii="Times New Roman" w:hAnsi="Times New Roman" w:cs="Times New Roman"/>
          <w:sz w:val="24"/>
        </w:rPr>
        <w:t xml:space="preserve"> инфекции (COVID-19) и связанные с этим ограничения ограничение деятельности большинства предприятий независимо от форм собственности и объявление в 2020 году дополнительных нерабочих дней с сохранением заработной платы привели к следующим негативным последствиям для Общества:</w:t>
      </w:r>
    </w:p>
    <w:p w:rsidR="00BC69B7" w:rsidRPr="00632846" w:rsidRDefault="00BC69B7" w:rsidP="00A955F6">
      <w:pPr>
        <w:pStyle w:val="a9"/>
        <w:numPr>
          <w:ilvl w:val="0"/>
          <w:numId w:val="62"/>
        </w:numPr>
        <w:spacing w:after="0" w:line="360" w:lineRule="auto"/>
        <w:ind w:left="0" w:firstLine="709"/>
        <w:jc w:val="both"/>
        <w:rPr>
          <w:rFonts w:ascii="Times New Roman" w:hAnsi="Times New Roman" w:cs="Times New Roman"/>
          <w:sz w:val="24"/>
        </w:rPr>
      </w:pPr>
      <w:r w:rsidRPr="00632846">
        <w:rPr>
          <w:rFonts w:ascii="Times New Roman" w:hAnsi="Times New Roman" w:cs="Times New Roman"/>
          <w:sz w:val="24"/>
        </w:rPr>
        <w:t xml:space="preserve">Снижению объема реализации по водоснабжению и водоотведению юридических лиц. В целях не распространения </w:t>
      </w:r>
      <w:proofErr w:type="spellStart"/>
      <w:r w:rsidRPr="00632846">
        <w:rPr>
          <w:rFonts w:ascii="Times New Roman" w:hAnsi="Times New Roman" w:cs="Times New Roman"/>
          <w:sz w:val="24"/>
        </w:rPr>
        <w:t>короновирусной</w:t>
      </w:r>
      <w:proofErr w:type="spellEnd"/>
      <w:r w:rsidRPr="00632846">
        <w:rPr>
          <w:rFonts w:ascii="Times New Roman" w:hAnsi="Times New Roman" w:cs="Times New Roman"/>
          <w:sz w:val="24"/>
        </w:rPr>
        <w:t xml:space="preserve"> инфекции (COVID-19), были введены ограничительные меры (временное закрытие на карантин и изоляцию) организаций, включая бюджетные дошкольные, школьные и </w:t>
      </w:r>
      <w:proofErr w:type="spellStart"/>
      <w:r w:rsidRPr="00632846">
        <w:rPr>
          <w:rFonts w:ascii="Times New Roman" w:hAnsi="Times New Roman" w:cs="Times New Roman"/>
          <w:sz w:val="24"/>
        </w:rPr>
        <w:t>санаторно</w:t>
      </w:r>
      <w:proofErr w:type="spellEnd"/>
      <w:r w:rsidRPr="00632846">
        <w:rPr>
          <w:rFonts w:ascii="Times New Roman" w:hAnsi="Times New Roman" w:cs="Times New Roman"/>
          <w:sz w:val="24"/>
        </w:rPr>
        <w:t xml:space="preserve"> - курортные учреждения. В результате чего, объем реализации по холодному водоснабжению и водоотведению относительно показателей прошлого года по юридическим лицам снизился на 20% и 17,5% соответственно. Наиболее значимый потребитель АО Санаторий «</w:t>
      </w:r>
      <w:proofErr w:type="spellStart"/>
      <w:r w:rsidRPr="00632846">
        <w:rPr>
          <w:rFonts w:ascii="Times New Roman" w:hAnsi="Times New Roman" w:cs="Times New Roman"/>
          <w:sz w:val="24"/>
        </w:rPr>
        <w:t>Синегорские</w:t>
      </w:r>
      <w:proofErr w:type="spellEnd"/>
      <w:r w:rsidRPr="00632846">
        <w:rPr>
          <w:rFonts w:ascii="Times New Roman" w:hAnsi="Times New Roman" w:cs="Times New Roman"/>
          <w:sz w:val="24"/>
        </w:rPr>
        <w:t xml:space="preserve"> Минеральные Воды».</w:t>
      </w:r>
    </w:p>
    <w:p w:rsidR="00BC69B7" w:rsidRPr="00632846" w:rsidRDefault="00BC69B7" w:rsidP="00A955F6">
      <w:pPr>
        <w:pStyle w:val="a9"/>
        <w:numPr>
          <w:ilvl w:val="0"/>
          <w:numId w:val="62"/>
        </w:numPr>
        <w:spacing w:after="0" w:line="360" w:lineRule="auto"/>
        <w:ind w:left="0" w:firstLine="709"/>
        <w:jc w:val="both"/>
        <w:rPr>
          <w:rFonts w:ascii="Times New Roman" w:hAnsi="Times New Roman" w:cs="Times New Roman"/>
          <w:sz w:val="24"/>
        </w:rPr>
      </w:pPr>
      <w:r w:rsidRPr="00632846">
        <w:rPr>
          <w:rFonts w:ascii="Times New Roman" w:hAnsi="Times New Roman" w:cs="Times New Roman"/>
          <w:sz w:val="24"/>
        </w:rPr>
        <w:t xml:space="preserve">Снижению уровня оплат (собираемость платежей) по населению от показателей АППГ. В условиях распространения </w:t>
      </w:r>
      <w:proofErr w:type="spellStart"/>
      <w:r w:rsidRPr="00632846">
        <w:rPr>
          <w:rFonts w:ascii="Times New Roman" w:hAnsi="Times New Roman" w:cs="Times New Roman"/>
          <w:sz w:val="24"/>
        </w:rPr>
        <w:t>короновирусной</w:t>
      </w:r>
      <w:proofErr w:type="spellEnd"/>
      <w:r w:rsidRPr="00632846">
        <w:rPr>
          <w:rFonts w:ascii="Times New Roman" w:hAnsi="Times New Roman" w:cs="Times New Roman"/>
          <w:sz w:val="24"/>
        </w:rPr>
        <w:t xml:space="preserve"> инфекции (COVID-19) и снижения платежеспособности населения, с целью недопущения роста социальной напряженности Распоряжением Правительства РФ введен мораторий на начисления пени и </w:t>
      </w:r>
      <w:r w:rsidRPr="00632846">
        <w:rPr>
          <w:rFonts w:ascii="Times New Roman" w:hAnsi="Times New Roman" w:cs="Times New Roman"/>
          <w:sz w:val="24"/>
        </w:rPr>
        <w:lastRenderedPageBreak/>
        <w:t>штрафов за несвоевременную оплату коммунальных услуг. Данное обстоятельство привело к увеличению темпов роста дебиторской задолженности и снижению платежной дисциплины на 0,9% в сравнении с показателями прошлого года по данной категории.</w:t>
      </w:r>
    </w:p>
    <w:p w:rsidR="00BC69B7" w:rsidRPr="00632846" w:rsidRDefault="00BC69B7" w:rsidP="0063284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 xml:space="preserve">Несмотря на негативные факторы Общество, как предприятие обеспечивающее жизнедеятельность населения, функционирует в штатном режиме. Перевод части персонала на удаленную работу не повлиял на деятельность компании, распространение </w:t>
      </w:r>
      <w:proofErr w:type="spellStart"/>
      <w:r w:rsidRPr="00632846">
        <w:rPr>
          <w:rFonts w:ascii="Times New Roman" w:hAnsi="Times New Roman" w:cs="Times New Roman"/>
          <w:sz w:val="24"/>
        </w:rPr>
        <w:t>коронавирусной</w:t>
      </w:r>
      <w:proofErr w:type="spellEnd"/>
      <w:r w:rsidRPr="00632846">
        <w:rPr>
          <w:rFonts w:ascii="Times New Roman" w:hAnsi="Times New Roman" w:cs="Times New Roman"/>
          <w:sz w:val="24"/>
        </w:rPr>
        <w:t xml:space="preserve"> инфекции не привело к снижению уровня заработной платы, задержке ее выплаты или сокращению персонала. Дополнительные расходы, понесенные АО «СКК» в связи с противодействием </w:t>
      </w:r>
      <w:proofErr w:type="spellStart"/>
      <w:r w:rsidRPr="00632846">
        <w:rPr>
          <w:rFonts w:ascii="Times New Roman" w:hAnsi="Times New Roman" w:cs="Times New Roman"/>
          <w:sz w:val="24"/>
        </w:rPr>
        <w:t>коронавирусной</w:t>
      </w:r>
      <w:proofErr w:type="spellEnd"/>
      <w:r w:rsidRPr="00632846">
        <w:rPr>
          <w:rFonts w:ascii="Times New Roman" w:hAnsi="Times New Roman" w:cs="Times New Roman"/>
          <w:sz w:val="24"/>
        </w:rPr>
        <w:t xml:space="preserve"> инфекции, являются для Общества несущественными.</w:t>
      </w:r>
    </w:p>
    <w:p w:rsidR="00BC69B7" w:rsidRPr="00632846" w:rsidRDefault="00BC69B7" w:rsidP="0063284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Хотя на дату выпуска настоящей бухгалтерской отчетности ситуация все еще развивается, до настоящего момента ощутимое воздействие на деятельность АО «СКК» в настоящий момент отсутствует, при этом влияние вышеуказанных событий на Общество в будущем невозможно спрогнозировать и соответственно достоверно оценить в денежном выражении возможные риски. Руководство предприятия продолжает следить за развитием событий и предпримет все возможные меры для снижения негативных последствий.</w:t>
      </w:r>
    </w:p>
    <w:p w:rsidR="00BC69B7" w:rsidRPr="00632846" w:rsidRDefault="00BC69B7" w:rsidP="00632846">
      <w:pPr>
        <w:spacing w:line="360" w:lineRule="auto"/>
        <w:ind w:firstLine="709"/>
        <w:jc w:val="both"/>
        <w:rPr>
          <w:rFonts w:ascii="Times New Roman" w:hAnsi="Times New Roman" w:cs="Times New Roman"/>
          <w:sz w:val="24"/>
        </w:rPr>
      </w:pPr>
      <w:r w:rsidRPr="00632846">
        <w:rPr>
          <w:rFonts w:ascii="Times New Roman" w:hAnsi="Times New Roman" w:cs="Times New Roman"/>
          <w:sz w:val="24"/>
        </w:rPr>
        <w:t>Руководство компании уверено, что АО «СКК» будет способно продолжать свою деятельность в будущем в соответствии с принципом непрерывности деятельности, учитывая стабильный спрос и социальную значимость на осуществляемые виды деятельности, основываясь на текущих планах, и мерам поддержки, разрабатываемым правительством Сахалинской области и Администрацией города Южно-Сахалинска.</w:t>
      </w:r>
    </w:p>
    <w:p w:rsidR="00BC69B7" w:rsidRPr="008D1E2B" w:rsidRDefault="00BC69B7" w:rsidP="00A955F6">
      <w:pPr>
        <w:pStyle w:val="3"/>
        <w:spacing w:after="240"/>
        <w:jc w:val="center"/>
        <w:rPr>
          <w:rFonts w:ascii="Times New Roman" w:hAnsi="Times New Roman" w:cs="Times New Roman"/>
          <w:i/>
          <w:sz w:val="28"/>
          <w:szCs w:val="28"/>
        </w:rPr>
      </w:pPr>
      <w:bookmarkStart w:id="194" w:name="_Toc387822993"/>
      <w:bookmarkStart w:id="195" w:name="_Toc415158015"/>
      <w:bookmarkStart w:id="196" w:name="_Toc66885671"/>
      <w:r w:rsidRPr="008D1E2B">
        <w:rPr>
          <w:rFonts w:ascii="Times New Roman" w:hAnsi="Times New Roman" w:cs="Times New Roman"/>
          <w:i/>
          <w:sz w:val="28"/>
          <w:szCs w:val="28"/>
        </w:rPr>
        <w:t>6.8. Информация об Аудиторе Общества.</w:t>
      </w:r>
      <w:bookmarkEnd w:id="194"/>
      <w:bookmarkEnd w:id="195"/>
      <w:bookmarkEnd w:id="196"/>
    </w:p>
    <w:p w:rsidR="00BC69B7" w:rsidRPr="00632846" w:rsidRDefault="00BC69B7" w:rsidP="00632846">
      <w:pPr>
        <w:spacing w:after="120" w:line="360" w:lineRule="auto"/>
        <w:jc w:val="both"/>
        <w:rPr>
          <w:rFonts w:ascii="Times New Roman" w:hAnsi="Times New Roman" w:cs="Times New Roman"/>
          <w:sz w:val="24"/>
        </w:rPr>
      </w:pPr>
      <w:r w:rsidRPr="00632846">
        <w:rPr>
          <w:rFonts w:ascii="Times New Roman" w:hAnsi="Times New Roman" w:cs="Times New Roman"/>
          <w:b/>
          <w:i/>
          <w:sz w:val="24"/>
        </w:rPr>
        <w:t xml:space="preserve">Полное наименование: </w:t>
      </w:r>
      <w:r w:rsidRPr="00632846">
        <w:rPr>
          <w:rFonts w:ascii="Times New Roman" w:hAnsi="Times New Roman" w:cs="Times New Roman"/>
          <w:sz w:val="24"/>
        </w:rPr>
        <w:t>Общество с ограниченной ответственностью «Аудиторская служба».</w:t>
      </w:r>
    </w:p>
    <w:p w:rsidR="00BC69B7" w:rsidRPr="00632846" w:rsidRDefault="00BC69B7" w:rsidP="00632846">
      <w:pPr>
        <w:spacing w:after="120" w:line="360" w:lineRule="auto"/>
        <w:ind w:firstLine="567"/>
        <w:jc w:val="both"/>
        <w:rPr>
          <w:rFonts w:ascii="Times New Roman" w:hAnsi="Times New Roman" w:cs="Times New Roman"/>
          <w:sz w:val="24"/>
        </w:rPr>
      </w:pPr>
      <w:r w:rsidRPr="00632846">
        <w:rPr>
          <w:rFonts w:ascii="Times New Roman" w:hAnsi="Times New Roman" w:cs="Times New Roman"/>
          <w:b/>
          <w:i/>
          <w:sz w:val="24"/>
        </w:rPr>
        <w:t xml:space="preserve">Сокращенное наименование: </w:t>
      </w:r>
      <w:r w:rsidRPr="00632846">
        <w:rPr>
          <w:rFonts w:ascii="Times New Roman" w:hAnsi="Times New Roman" w:cs="Times New Roman"/>
          <w:sz w:val="24"/>
        </w:rPr>
        <w:t>ООО «Аудиторская служба».</w:t>
      </w:r>
    </w:p>
    <w:p w:rsidR="00BC69B7" w:rsidRPr="00632846" w:rsidRDefault="00BC69B7" w:rsidP="00632846">
      <w:pPr>
        <w:spacing w:after="0" w:line="360" w:lineRule="auto"/>
        <w:jc w:val="both"/>
        <w:rPr>
          <w:rFonts w:ascii="Times New Roman" w:hAnsi="Times New Roman" w:cs="Times New Roman"/>
          <w:color w:val="000000"/>
          <w:sz w:val="24"/>
          <w:szCs w:val="24"/>
        </w:rPr>
      </w:pPr>
      <w:r w:rsidRPr="00632846">
        <w:rPr>
          <w:rFonts w:ascii="Times New Roman" w:hAnsi="Times New Roman" w:cs="Times New Roman"/>
          <w:b/>
          <w:i/>
          <w:sz w:val="24"/>
        </w:rPr>
        <w:t>Номер и дата свидетельства о государственной регистрации:</w:t>
      </w:r>
      <w:r w:rsidRPr="00632846">
        <w:rPr>
          <w:rFonts w:ascii="Times New Roman" w:hAnsi="Times New Roman" w:cs="Times New Roman"/>
          <w:sz w:val="24"/>
        </w:rPr>
        <w:t xml:space="preserve"> </w:t>
      </w:r>
      <w:r w:rsidRPr="00632846">
        <w:rPr>
          <w:rFonts w:ascii="Times New Roman" w:hAnsi="Times New Roman" w:cs="Times New Roman"/>
          <w:color w:val="000000"/>
          <w:sz w:val="24"/>
          <w:szCs w:val="24"/>
        </w:rPr>
        <w:t>65№001114147 от 15.07.2016 г.</w:t>
      </w:r>
    </w:p>
    <w:p w:rsidR="00BC69B7" w:rsidRPr="00632846" w:rsidRDefault="00BC69B7" w:rsidP="00632846">
      <w:pPr>
        <w:spacing w:after="0" w:line="360" w:lineRule="auto"/>
        <w:ind w:firstLine="567"/>
        <w:jc w:val="both"/>
        <w:rPr>
          <w:rFonts w:ascii="Times New Roman" w:hAnsi="Times New Roman" w:cs="Times New Roman"/>
          <w:b/>
          <w:i/>
          <w:sz w:val="24"/>
        </w:rPr>
      </w:pPr>
      <w:r w:rsidRPr="00632846">
        <w:rPr>
          <w:rFonts w:ascii="Times New Roman" w:hAnsi="Times New Roman" w:cs="Times New Roman"/>
          <w:b/>
          <w:i/>
          <w:sz w:val="24"/>
        </w:rPr>
        <w:t>Государственный регистрационный номер</w:t>
      </w:r>
      <w:r w:rsidRPr="00632846">
        <w:rPr>
          <w:rFonts w:ascii="Times New Roman" w:hAnsi="Times New Roman" w:cs="Times New Roman"/>
          <w:color w:val="000000"/>
          <w:sz w:val="24"/>
          <w:szCs w:val="24"/>
        </w:rPr>
        <w:t>: 1166501056237</w:t>
      </w:r>
    </w:p>
    <w:p w:rsidR="00BC69B7" w:rsidRPr="00632846" w:rsidRDefault="00BC69B7" w:rsidP="00632846">
      <w:pPr>
        <w:spacing w:after="0" w:line="360" w:lineRule="auto"/>
        <w:jc w:val="both"/>
        <w:rPr>
          <w:rFonts w:ascii="Times New Roman" w:hAnsi="Times New Roman" w:cs="Times New Roman"/>
          <w:sz w:val="24"/>
        </w:rPr>
      </w:pPr>
      <w:r w:rsidRPr="00632846">
        <w:rPr>
          <w:rFonts w:ascii="Times New Roman" w:hAnsi="Times New Roman" w:cs="Times New Roman"/>
          <w:b/>
          <w:i/>
          <w:sz w:val="24"/>
        </w:rPr>
        <w:t>Место нахождения:</w:t>
      </w:r>
      <w:r w:rsidRPr="00632846">
        <w:rPr>
          <w:rFonts w:ascii="Times New Roman" w:hAnsi="Times New Roman" w:cs="Times New Roman"/>
          <w:sz w:val="24"/>
        </w:rPr>
        <w:t xml:space="preserve"> 693010, РФ, г. Южно-Сахалинск, пр. Коммунистический д.21, оф.300</w:t>
      </w:r>
    </w:p>
    <w:p w:rsidR="00BC69B7" w:rsidRPr="00632846" w:rsidRDefault="00BC69B7" w:rsidP="00BC69B7">
      <w:pPr>
        <w:shd w:val="clear" w:color="auto" w:fill="FFFFFF"/>
        <w:spacing w:line="338" w:lineRule="atLeast"/>
        <w:jc w:val="both"/>
        <w:rPr>
          <w:rFonts w:ascii="Times New Roman" w:hAnsi="Times New Roman" w:cs="Times New Roman"/>
          <w:sz w:val="24"/>
        </w:rPr>
      </w:pPr>
      <w:r w:rsidRPr="00632846">
        <w:rPr>
          <w:rFonts w:ascii="Times New Roman" w:hAnsi="Times New Roman" w:cs="Times New Roman"/>
          <w:b/>
          <w:i/>
          <w:sz w:val="24"/>
        </w:rPr>
        <w:t>Членство в саморегулируемой организац</w:t>
      </w:r>
      <w:proofErr w:type="gramStart"/>
      <w:r w:rsidRPr="00632846">
        <w:rPr>
          <w:rFonts w:ascii="Times New Roman" w:hAnsi="Times New Roman" w:cs="Times New Roman"/>
          <w:b/>
          <w:i/>
          <w:sz w:val="24"/>
        </w:rPr>
        <w:t>ии ау</w:t>
      </w:r>
      <w:proofErr w:type="gramEnd"/>
      <w:r w:rsidRPr="00632846">
        <w:rPr>
          <w:rFonts w:ascii="Times New Roman" w:hAnsi="Times New Roman" w:cs="Times New Roman"/>
          <w:b/>
          <w:i/>
          <w:sz w:val="24"/>
        </w:rPr>
        <w:t>диторов:</w:t>
      </w:r>
      <w:r w:rsidRPr="00632846">
        <w:rPr>
          <w:rFonts w:ascii="Times New Roman" w:hAnsi="Times New Roman" w:cs="Times New Roman"/>
          <w:sz w:val="24"/>
        </w:rPr>
        <w:t xml:space="preserve"> Действительный член аккредитованного СРО при Минфине России Ассоциация «Содружество», приказ Минфина России № 721 от 30.12.2009г., ОРНЗ в Реестре Минфина России – 12006082991.</w:t>
      </w:r>
    </w:p>
    <w:p w:rsidR="00632846" w:rsidRDefault="00632846" w:rsidP="00632846">
      <w:pPr>
        <w:tabs>
          <w:tab w:val="left" w:pos="2719"/>
        </w:tabs>
        <w:spacing w:line="360" w:lineRule="auto"/>
        <w:ind w:firstLine="567"/>
        <w:jc w:val="both"/>
        <w:rPr>
          <w:b/>
          <w:i/>
        </w:rPr>
        <w:sectPr w:rsidR="00632846" w:rsidSect="007009B8">
          <w:footerReference w:type="default" r:id="rId44"/>
          <w:pgSz w:w="11906" w:h="16838"/>
          <w:pgMar w:top="709" w:right="851" w:bottom="539" w:left="1418" w:header="709" w:footer="709" w:gutter="0"/>
          <w:cols w:space="708"/>
          <w:titlePg/>
          <w:docGrid w:linePitch="360"/>
        </w:sectPr>
      </w:pPr>
      <w:r>
        <w:rPr>
          <w:b/>
          <w:i/>
        </w:rPr>
        <w:tab/>
      </w:r>
    </w:p>
    <w:p w:rsidR="00BC69B7" w:rsidRPr="00A955F6" w:rsidRDefault="00BC69B7" w:rsidP="00BC69B7">
      <w:pPr>
        <w:pStyle w:val="2"/>
        <w:tabs>
          <w:tab w:val="left" w:pos="4962"/>
        </w:tabs>
        <w:rPr>
          <w:i w:val="0"/>
          <w:sz w:val="28"/>
          <w:szCs w:val="24"/>
        </w:rPr>
      </w:pPr>
      <w:bookmarkStart w:id="197" w:name="_Toc387822121"/>
      <w:bookmarkStart w:id="198" w:name="_Toc415158016"/>
      <w:bookmarkStart w:id="199" w:name="_Toc66885672"/>
      <w:bookmarkEnd w:id="182"/>
      <w:r w:rsidRPr="00A955F6">
        <w:rPr>
          <w:i w:val="0"/>
          <w:sz w:val="28"/>
          <w:szCs w:val="24"/>
        </w:rPr>
        <w:lastRenderedPageBreak/>
        <w:t>РАЗДЕЛ 7. ЧИСТЫЕ АКТИВЫ.</w:t>
      </w:r>
      <w:bookmarkEnd w:id="197"/>
      <w:bookmarkEnd w:id="198"/>
      <w:bookmarkEnd w:id="199"/>
    </w:p>
    <w:p w:rsidR="00BC69B7" w:rsidRPr="008D1E2B" w:rsidRDefault="00BC69B7" w:rsidP="00A955F6">
      <w:pPr>
        <w:pStyle w:val="3"/>
        <w:spacing w:after="120"/>
        <w:jc w:val="center"/>
        <w:rPr>
          <w:rFonts w:ascii="Times New Roman" w:hAnsi="Times New Roman" w:cs="Times New Roman"/>
          <w:i/>
          <w:sz w:val="28"/>
          <w:szCs w:val="24"/>
        </w:rPr>
      </w:pPr>
      <w:bookmarkStart w:id="200" w:name="_Toc387822122"/>
      <w:bookmarkStart w:id="201" w:name="_Toc415158017"/>
      <w:bookmarkStart w:id="202" w:name="_Toc66885673"/>
      <w:r w:rsidRPr="008D1E2B">
        <w:rPr>
          <w:rFonts w:ascii="Times New Roman" w:hAnsi="Times New Roman" w:cs="Times New Roman"/>
          <w:i/>
          <w:sz w:val="28"/>
          <w:szCs w:val="24"/>
        </w:rPr>
        <w:t>7.1. Показатели, характеризующие динамику изменения стоимости чистых активов и уставного капитала Общества за три последних отчетных года.</w:t>
      </w:r>
      <w:bookmarkEnd w:id="200"/>
      <w:bookmarkEnd w:id="201"/>
      <w:bookmarkEnd w:id="202"/>
    </w:p>
    <w:p w:rsidR="00BC69B7" w:rsidRPr="00632846" w:rsidRDefault="00BC69B7" w:rsidP="00A955F6">
      <w:pPr>
        <w:spacing w:after="0" w:line="360" w:lineRule="auto"/>
        <w:ind w:firstLine="567"/>
        <w:jc w:val="both"/>
        <w:rPr>
          <w:rFonts w:ascii="Times New Roman" w:hAnsi="Times New Roman" w:cs="Times New Roman"/>
          <w:sz w:val="24"/>
          <w:szCs w:val="24"/>
        </w:rPr>
      </w:pPr>
      <w:r w:rsidRPr="00632846">
        <w:rPr>
          <w:rFonts w:ascii="Times New Roman" w:hAnsi="Times New Roman" w:cs="Times New Roman"/>
          <w:sz w:val="24"/>
          <w:szCs w:val="24"/>
        </w:rPr>
        <w:t>Величина чистых активов АО «СКК» (ЧА) на 31.12.2020г составила 385 470 тыс. руб. Величина уставного капитала за последние три отчетных года не изменялась и составляет 599 000 тыс. руб.</w:t>
      </w:r>
    </w:p>
    <w:p w:rsidR="00BC69B7" w:rsidRPr="00632846" w:rsidRDefault="00BC69B7" w:rsidP="00BC69B7">
      <w:pPr>
        <w:spacing w:line="360" w:lineRule="auto"/>
        <w:ind w:firstLine="567"/>
        <w:jc w:val="both"/>
        <w:rPr>
          <w:rFonts w:ascii="Times New Roman" w:hAnsi="Times New Roman" w:cs="Times New Roman"/>
          <w:sz w:val="24"/>
          <w:szCs w:val="24"/>
        </w:rPr>
      </w:pPr>
      <w:r w:rsidRPr="00632846">
        <w:rPr>
          <w:rFonts w:ascii="Times New Roman" w:hAnsi="Times New Roman" w:cs="Times New Roman"/>
          <w:sz w:val="24"/>
          <w:szCs w:val="24"/>
        </w:rPr>
        <w:t xml:space="preserve">Несмотря на рост, величина чистых активов на 31.12.2020 года ниже величины уставного капитала за счет убытка, накопленного за предыдущие отчетные периоды. По состоянию </w:t>
      </w:r>
      <w:proofErr w:type="gramStart"/>
      <w:r w:rsidRPr="00632846">
        <w:rPr>
          <w:rFonts w:ascii="Times New Roman" w:hAnsi="Times New Roman" w:cs="Times New Roman"/>
          <w:sz w:val="24"/>
          <w:szCs w:val="24"/>
        </w:rPr>
        <w:t>на конец</w:t>
      </w:r>
      <w:proofErr w:type="gramEnd"/>
      <w:r w:rsidRPr="00632846">
        <w:rPr>
          <w:rFonts w:ascii="Times New Roman" w:hAnsi="Times New Roman" w:cs="Times New Roman"/>
          <w:sz w:val="24"/>
          <w:szCs w:val="24"/>
        </w:rPr>
        <w:t xml:space="preserve"> 2019 года чистые активы меньше уставного капитала на 35,6%. </w:t>
      </w:r>
    </w:p>
    <w:p w:rsidR="00BC69B7" w:rsidRPr="00632846" w:rsidRDefault="00BC69B7" w:rsidP="00632846">
      <w:pPr>
        <w:spacing w:after="0"/>
        <w:ind w:right="409" w:firstLine="567"/>
        <w:jc w:val="center"/>
        <w:rPr>
          <w:rFonts w:ascii="Times New Roman" w:hAnsi="Times New Roman" w:cs="Times New Roman"/>
          <w:b/>
          <w:i/>
          <w:sz w:val="24"/>
          <w:szCs w:val="24"/>
        </w:rPr>
      </w:pPr>
      <w:r w:rsidRPr="00632846">
        <w:rPr>
          <w:rFonts w:ascii="Times New Roman" w:hAnsi="Times New Roman" w:cs="Times New Roman"/>
          <w:b/>
          <w:i/>
          <w:sz w:val="24"/>
          <w:szCs w:val="24"/>
        </w:rPr>
        <w:t>Структура чистых активов</w:t>
      </w:r>
    </w:p>
    <w:p w:rsidR="00BC69B7" w:rsidRPr="00632846" w:rsidRDefault="00BC69B7" w:rsidP="00BC69B7">
      <w:pPr>
        <w:ind w:right="409"/>
        <w:jc w:val="right"/>
        <w:rPr>
          <w:rFonts w:ascii="Times New Roman" w:hAnsi="Times New Roman" w:cs="Times New Roman"/>
          <w:szCs w:val="24"/>
        </w:rPr>
      </w:pPr>
      <w:r w:rsidRPr="00632846">
        <w:rPr>
          <w:rFonts w:ascii="Times New Roman" w:hAnsi="Times New Roman" w:cs="Times New Roman"/>
          <w:sz w:val="20"/>
        </w:rPr>
        <w:t>тыс. руб</w:t>
      </w:r>
      <w:r w:rsidRPr="00632846">
        <w:rPr>
          <w:rFonts w:ascii="Times New Roman" w:hAnsi="Times New Roman" w:cs="Times New Roman"/>
        </w:rPr>
        <w:t>.</w:t>
      </w:r>
    </w:p>
    <w:tbl>
      <w:tblPr>
        <w:tblW w:w="9654" w:type="dxa"/>
        <w:tblInd w:w="93" w:type="dxa"/>
        <w:tblLayout w:type="fixed"/>
        <w:tblLook w:val="04A0" w:firstRow="1" w:lastRow="0" w:firstColumn="1" w:lastColumn="0" w:noHBand="0" w:noVBand="1"/>
      </w:tblPr>
      <w:tblGrid>
        <w:gridCol w:w="582"/>
        <w:gridCol w:w="2268"/>
        <w:gridCol w:w="1276"/>
        <w:gridCol w:w="1134"/>
        <w:gridCol w:w="709"/>
        <w:gridCol w:w="1134"/>
        <w:gridCol w:w="709"/>
        <w:gridCol w:w="1134"/>
        <w:gridCol w:w="708"/>
      </w:tblGrid>
      <w:tr w:rsidR="00BC69B7" w:rsidRPr="008D1E2B" w:rsidTr="008D1E2B">
        <w:trPr>
          <w:trHeight w:val="420"/>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 xml:space="preserve">№ </w:t>
            </w:r>
            <w:proofErr w:type="gramStart"/>
            <w:r w:rsidRPr="008D1E2B">
              <w:rPr>
                <w:rFonts w:ascii="Times New Roman" w:hAnsi="Times New Roman" w:cs="Times New Roman"/>
                <w:b/>
                <w:bCs/>
                <w:color w:val="000000"/>
              </w:rPr>
              <w:t>п</w:t>
            </w:r>
            <w:proofErr w:type="gramEnd"/>
            <w:r w:rsidRPr="008D1E2B">
              <w:rPr>
                <w:rFonts w:ascii="Times New Roman" w:hAnsi="Times New Roman" w:cs="Times New Roman"/>
                <w:b/>
                <w:bCs/>
                <w:color w:val="000000"/>
              </w:rPr>
              <w:t>/п</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Наименование статей</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 xml:space="preserve">Коды строк </w:t>
            </w:r>
          </w:p>
        </w:tc>
        <w:tc>
          <w:tcPr>
            <w:tcW w:w="5528" w:type="dxa"/>
            <w:gridSpan w:val="6"/>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Структура чистых активов общества</w:t>
            </w:r>
          </w:p>
        </w:tc>
      </w:tr>
      <w:tr w:rsidR="00BC69B7" w:rsidRPr="008D1E2B" w:rsidTr="008D1E2B">
        <w:trPr>
          <w:trHeight w:val="24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 </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 </w:t>
            </w:r>
          </w:p>
        </w:tc>
        <w:tc>
          <w:tcPr>
            <w:tcW w:w="1276"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 </w:t>
            </w:r>
          </w:p>
        </w:tc>
        <w:tc>
          <w:tcPr>
            <w:tcW w:w="1843" w:type="dxa"/>
            <w:gridSpan w:val="2"/>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31.12.2018</w:t>
            </w:r>
          </w:p>
        </w:tc>
        <w:tc>
          <w:tcPr>
            <w:tcW w:w="1843" w:type="dxa"/>
            <w:gridSpan w:val="2"/>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31.12.2019</w:t>
            </w:r>
          </w:p>
        </w:tc>
        <w:tc>
          <w:tcPr>
            <w:tcW w:w="1842" w:type="dxa"/>
            <w:gridSpan w:val="2"/>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31.12.2020</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bCs/>
                <w:color w:val="000000"/>
              </w:rPr>
            </w:pPr>
            <w:r w:rsidRPr="008D1E2B">
              <w:rPr>
                <w:rFonts w:ascii="Times New Roman" w:hAnsi="Times New Roman" w:cs="Times New Roman"/>
                <w:bCs/>
                <w:color w:val="000000"/>
              </w:rPr>
              <w:t>1</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bCs/>
                <w:color w:val="000000"/>
              </w:rPr>
            </w:pPr>
            <w:r w:rsidRPr="008D1E2B">
              <w:rPr>
                <w:rFonts w:ascii="Times New Roman" w:hAnsi="Times New Roman" w:cs="Times New Roman"/>
                <w:bCs/>
                <w:color w:val="000000"/>
              </w:rPr>
              <w:t>Активы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тыс. руб.</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тыс. руб.</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тыс. руб.</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Нематериальные активы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1110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right"/>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2</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Основные средства</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1150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500 235</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32,6</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596 797</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34,5</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816 774</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44,5</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3</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Незавершенное строительство</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1152</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20 951</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1,4</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64 279</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3,7</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109 995</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6,0</w:t>
            </w:r>
          </w:p>
        </w:tc>
      </w:tr>
      <w:tr w:rsidR="008D1E2B" w:rsidRPr="008D1E2B" w:rsidTr="008D1E2B">
        <w:trPr>
          <w:trHeight w:val="876"/>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4</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Долгосрочные и краткосрочные финансовые вложения</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1170+1240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5</w:t>
            </w:r>
          </w:p>
        </w:tc>
        <w:tc>
          <w:tcPr>
            <w:tcW w:w="2268" w:type="dxa"/>
            <w:tcBorders>
              <w:top w:val="nil"/>
              <w:left w:val="nil"/>
              <w:bottom w:val="nil"/>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 xml:space="preserve">Прочие </w:t>
            </w:r>
            <w:proofErr w:type="spellStart"/>
            <w:r w:rsidRPr="008D1E2B">
              <w:rPr>
                <w:rFonts w:ascii="Times New Roman" w:hAnsi="Times New Roman" w:cs="Times New Roman"/>
                <w:color w:val="000000"/>
              </w:rPr>
              <w:t>внеоборотные</w:t>
            </w:r>
            <w:proofErr w:type="spellEnd"/>
            <w:r w:rsidRPr="008D1E2B">
              <w:rPr>
                <w:rFonts w:ascii="Times New Roman" w:hAnsi="Times New Roman" w:cs="Times New Roman"/>
                <w:color w:val="000000"/>
              </w:rPr>
              <w:t xml:space="preserve"> активы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1180+1190</w:t>
            </w:r>
          </w:p>
        </w:tc>
        <w:tc>
          <w:tcPr>
            <w:tcW w:w="1134" w:type="dxa"/>
            <w:tcBorders>
              <w:top w:val="nil"/>
              <w:left w:val="nil"/>
              <w:bottom w:val="nil"/>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40 708</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2,6</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41 495</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2,4</w:t>
            </w:r>
          </w:p>
        </w:tc>
        <w:tc>
          <w:tcPr>
            <w:tcW w:w="1134"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45 847</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2,5</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6</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Запасы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1210</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145 168</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9,4</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184 213</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10,6</w:t>
            </w:r>
          </w:p>
        </w:tc>
        <w:tc>
          <w:tcPr>
            <w:tcW w:w="1134"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137 835</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7,5</w:t>
            </w:r>
          </w:p>
        </w:tc>
      </w:tr>
      <w:tr w:rsidR="008D1E2B" w:rsidRPr="008D1E2B" w:rsidTr="008D1E2B">
        <w:trPr>
          <w:trHeight w:val="311"/>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7</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 xml:space="preserve">Налог на добавленную стоимость  </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1220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540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623</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650</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8</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Дебиторская задолженность</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1230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771 441</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50,2</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766 460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44,3</w:t>
            </w:r>
          </w:p>
        </w:tc>
        <w:tc>
          <w:tcPr>
            <w:tcW w:w="1134"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766 014</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47,7</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9</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Денежные средства</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1250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78 701</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5,1</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141 463</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8,2</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69 017</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3,8</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lastRenderedPageBreak/>
              <w:t>10</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Прочие оборотные активы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1260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r>
      <w:tr w:rsidR="008D1E2B" w:rsidRPr="008D1E2B" w:rsidTr="008D1E2B">
        <w:trPr>
          <w:trHeight w:val="42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 </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b/>
                <w:bCs/>
                <w:color w:val="000000"/>
              </w:rPr>
            </w:pPr>
            <w:r w:rsidRPr="008D1E2B">
              <w:rPr>
                <w:rFonts w:ascii="Times New Roman" w:hAnsi="Times New Roman" w:cs="Times New Roman"/>
                <w:b/>
                <w:bCs/>
                <w:color w:val="000000"/>
              </w:rPr>
              <w:t>Итого активы,  принимаемые к расчёту</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1 536 793</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1 731 051</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1 836 137</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100</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b/>
                <w:bCs/>
                <w:color w:val="000000"/>
              </w:rPr>
            </w:pPr>
            <w:r w:rsidRPr="008D1E2B">
              <w:rPr>
                <w:rFonts w:ascii="Times New Roman" w:hAnsi="Times New Roman" w:cs="Times New Roman"/>
                <w:b/>
                <w:bCs/>
                <w:color w:val="000000"/>
              </w:rPr>
              <w:t>2</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b/>
                <w:bCs/>
                <w:color w:val="000000"/>
              </w:rPr>
            </w:pPr>
            <w:r w:rsidRPr="008D1E2B">
              <w:rPr>
                <w:rFonts w:ascii="Times New Roman" w:hAnsi="Times New Roman" w:cs="Times New Roman"/>
                <w:b/>
                <w:bCs/>
                <w:color w:val="000000"/>
              </w:rPr>
              <w:t>Пассивы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r>
      <w:tr w:rsidR="008D1E2B" w:rsidRPr="008D1E2B" w:rsidTr="008D1E2B">
        <w:trPr>
          <w:trHeight w:val="45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Долгосрочные обязательства по займам и кредитам</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1410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104 068</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9,1</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80 942</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57 815</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4,0</w:t>
            </w:r>
          </w:p>
        </w:tc>
      </w:tr>
      <w:tr w:rsidR="008D1E2B" w:rsidRPr="008D1E2B" w:rsidTr="008D1E2B">
        <w:trPr>
          <w:trHeight w:val="45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2</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Прочие долгосрочные обязательства</w:t>
            </w:r>
          </w:p>
        </w:tc>
        <w:tc>
          <w:tcPr>
            <w:tcW w:w="1276"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1420+1430+1450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35 958</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3,1</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48 694</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3,6</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60 387</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4,2</w:t>
            </w:r>
          </w:p>
        </w:tc>
      </w:tr>
      <w:tr w:rsidR="008D1E2B" w:rsidRPr="008D1E2B" w:rsidTr="008D1E2B">
        <w:trPr>
          <w:trHeight w:val="45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3</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Краткосрочные обязательства по займам и кредитам</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1510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300 000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26,1</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300 607</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22,3</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301 288</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20,8</w:t>
            </w: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4</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Кредиторская задолженность</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1520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671 341</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58,4</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877 485</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65,2</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999 390</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68,9</w:t>
            </w:r>
          </w:p>
        </w:tc>
      </w:tr>
      <w:tr w:rsidR="008D1E2B" w:rsidRPr="008D1E2B" w:rsidTr="008D1E2B">
        <w:trPr>
          <w:trHeight w:val="45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5</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Задолженность учредителям по выплате доходов</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1521</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p>
        </w:tc>
      </w:tr>
      <w:tr w:rsidR="008D1E2B" w:rsidRPr="008D1E2B" w:rsidTr="008D1E2B">
        <w:trPr>
          <w:trHeight w:val="30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6</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Резервы предстоящих расходов</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1540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37 672</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3,3</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37 749</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2,8</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31 460</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2,2</w:t>
            </w:r>
          </w:p>
        </w:tc>
      </w:tr>
      <w:tr w:rsidR="008D1E2B" w:rsidRPr="008D1E2B" w:rsidTr="008D1E2B">
        <w:trPr>
          <w:trHeight w:val="389"/>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7</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Прочие краткосрочные обязательства</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1550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229</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309</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color w:val="000000"/>
              </w:rPr>
            </w:pPr>
            <w:r w:rsidRPr="008D1E2B">
              <w:rPr>
                <w:rFonts w:ascii="Times New Roman" w:hAnsi="Times New Roman" w:cs="Times New Roman"/>
                <w:color w:val="000000"/>
              </w:rPr>
              <w:t>327</w:t>
            </w:r>
          </w:p>
        </w:tc>
        <w:tc>
          <w:tcPr>
            <w:tcW w:w="708" w:type="dxa"/>
            <w:tcBorders>
              <w:top w:val="nil"/>
              <w:left w:val="nil"/>
              <w:bottom w:val="single" w:sz="4" w:space="0" w:color="auto"/>
              <w:right w:val="single" w:sz="4" w:space="0" w:color="auto"/>
            </w:tcBorders>
            <w:shd w:val="clear" w:color="000000" w:fill="FFFFFF"/>
            <w:vAlign w:val="center"/>
          </w:tcPr>
          <w:p w:rsidR="00BC69B7" w:rsidRPr="008D1E2B" w:rsidRDefault="00BC69B7" w:rsidP="00BC69B7">
            <w:pPr>
              <w:autoSpaceDE w:val="0"/>
              <w:autoSpaceDN w:val="0"/>
              <w:adjustRightInd w:val="0"/>
              <w:jc w:val="center"/>
              <w:rPr>
                <w:rFonts w:ascii="Times New Roman" w:hAnsi="Times New Roman" w:cs="Times New Roman"/>
                <w:color w:val="000000"/>
              </w:rPr>
            </w:pPr>
          </w:p>
        </w:tc>
      </w:tr>
      <w:tr w:rsidR="008D1E2B" w:rsidRPr="008D1E2B" w:rsidTr="008D1E2B">
        <w:trPr>
          <w:trHeight w:val="420"/>
        </w:trPr>
        <w:tc>
          <w:tcPr>
            <w:tcW w:w="582" w:type="dxa"/>
            <w:tcBorders>
              <w:top w:val="nil"/>
              <w:left w:val="single" w:sz="4" w:space="0" w:color="auto"/>
              <w:bottom w:val="single" w:sz="4" w:space="0" w:color="auto"/>
              <w:right w:val="single" w:sz="4" w:space="0" w:color="auto"/>
            </w:tcBorders>
            <w:shd w:val="clear" w:color="000000" w:fill="FFFFFF"/>
            <w:noWrap/>
            <w:vAlign w:val="bottom"/>
            <w:hideMark/>
          </w:tcPr>
          <w:p w:rsidR="00BC69B7" w:rsidRPr="008D1E2B" w:rsidRDefault="00BC69B7" w:rsidP="00BC69B7">
            <w:pPr>
              <w:rPr>
                <w:rFonts w:ascii="Times New Roman" w:hAnsi="Times New Roman" w:cs="Times New Roman"/>
                <w:color w:val="000000"/>
              </w:rPr>
            </w:pPr>
            <w:r w:rsidRPr="008D1E2B">
              <w:rPr>
                <w:rFonts w:ascii="Times New Roman" w:hAnsi="Times New Roman" w:cs="Times New Roman"/>
                <w:color w:val="000000"/>
              </w:rPr>
              <w:t> </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b/>
                <w:bCs/>
                <w:color w:val="000000"/>
              </w:rPr>
            </w:pPr>
            <w:r w:rsidRPr="008D1E2B">
              <w:rPr>
                <w:rFonts w:ascii="Times New Roman" w:hAnsi="Times New Roman" w:cs="Times New Roman"/>
                <w:b/>
                <w:bCs/>
                <w:color w:val="000000"/>
              </w:rPr>
              <w:t>Итого пассивы, принимаемые к расчёту</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470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1 149 268</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1 345 265</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100</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1 450 667</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100</w:t>
            </w:r>
          </w:p>
        </w:tc>
      </w:tr>
      <w:tr w:rsidR="008D1E2B" w:rsidRPr="008D1E2B" w:rsidTr="008D1E2B">
        <w:trPr>
          <w:trHeight w:val="645"/>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 </w:t>
            </w:r>
          </w:p>
        </w:tc>
        <w:tc>
          <w:tcPr>
            <w:tcW w:w="226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rPr>
                <w:rFonts w:ascii="Times New Roman" w:hAnsi="Times New Roman" w:cs="Times New Roman"/>
                <w:b/>
                <w:bCs/>
                <w:color w:val="000000"/>
              </w:rPr>
            </w:pPr>
            <w:r w:rsidRPr="008D1E2B">
              <w:rPr>
                <w:rFonts w:ascii="Times New Roman" w:hAnsi="Times New Roman" w:cs="Times New Roman"/>
                <w:b/>
                <w:bCs/>
                <w:color w:val="000000"/>
              </w:rPr>
              <w:t>Стоимость чистых активов акционерного общества (итого активы минус итого пассивы)</w:t>
            </w:r>
          </w:p>
        </w:tc>
        <w:tc>
          <w:tcPr>
            <w:tcW w:w="1276" w:type="dxa"/>
            <w:tcBorders>
              <w:top w:val="nil"/>
              <w:left w:val="nil"/>
              <w:bottom w:val="single" w:sz="4" w:space="0" w:color="auto"/>
              <w:right w:val="single" w:sz="4" w:space="0" w:color="auto"/>
            </w:tcBorders>
            <w:shd w:val="clear" w:color="000000" w:fill="FFFFFF"/>
            <w:noWrap/>
            <w:vAlign w:val="center"/>
            <w:hideMark/>
          </w:tcPr>
          <w:p w:rsidR="00BC69B7" w:rsidRPr="008D1E2B" w:rsidRDefault="00BC69B7" w:rsidP="00BC69B7">
            <w:pPr>
              <w:jc w:val="center"/>
              <w:rPr>
                <w:rFonts w:ascii="Times New Roman" w:hAnsi="Times New Roman" w:cs="Times New Roman"/>
                <w:color w:val="000000"/>
              </w:rPr>
            </w:pPr>
            <w:r w:rsidRPr="008D1E2B">
              <w:rPr>
                <w:rFonts w:ascii="Times New Roman" w:hAnsi="Times New Roman" w:cs="Times New Roman"/>
                <w:color w:val="000000"/>
              </w:rPr>
              <w:t>475</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387 525</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jc w:val="right"/>
              <w:rPr>
                <w:rFonts w:ascii="Times New Roman" w:hAnsi="Times New Roman" w:cs="Times New Roman"/>
                <w:b/>
                <w:bCs/>
                <w:color w:val="000000"/>
              </w:rPr>
            </w:pPr>
            <w:r w:rsidRPr="008D1E2B">
              <w:rPr>
                <w:rFonts w:ascii="Times New Roman" w:hAnsi="Times New Roman" w:cs="Times New Roman"/>
                <w:b/>
                <w:bCs/>
                <w:color w:val="000000"/>
              </w:rPr>
              <w:t> </w:t>
            </w: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385 265</w:t>
            </w:r>
          </w:p>
        </w:tc>
        <w:tc>
          <w:tcPr>
            <w:tcW w:w="709"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c>
          <w:tcPr>
            <w:tcW w:w="1134"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r w:rsidRPr="008D1E2B">
              <w:rPr>
                <w:rFonts w:ascii="Times New Roman" w:hAnsi="Times New Roman" w:cs="Times New Roman"/>
                <w:b/>
                <w:bCs/>
                <w:color w:val="000000"/>
              </w:rPr>
              <w:t>385 470</w:t>
            </w:r>
          </w:p>
        </w:tc>
        <w:tc>
          <w:tcPr>
            <w:tcW w:w="708" w:type="dxa"/>
            <w:tcBorders>
              <w:top w:val="nil"/>
              <w:left w:val="nil"/>
              <w:bottom w:val="single" w:sz="4" w:space="0" w:color="auto"/>
              <w:right w:val="single" w:sz="4" w:space="0" w:color="auto"/>
            </w:tcBorders>
            <w:shd w:val="clear" w:color="000000" w:fill="FFFFFF"/>
            <w:vAlign w:val="center"/>
            <w:hideMark/>
          </w:tcPr>
          <w:p w:rsidR="00BC69B7" w:rsidRPr="008D1E2B" w:rsidRDefault="00BC69B7" w:rsidP="00BC69B7">
            <w:pPr>
              <w:autoSpaceDE w:val="0"/>
              <w:autoSpaceDN w:val="0"/>
              <w:adjustRightInd w:val="0"/>
              <w:jc w:val="center"/>
              <w:rPr>
                <w:rFonts w:ascii="Times New Roman" w:hAnsi="Times New Roman" w:cs="Times New Roman"/>
                <w:b/>
                <w:bCs/>
                <w:color w:val="000000"/>
              </w:rPr>
            </w:pPr>
          </w:p>
        </w:tc>
      </w:tr>
    </w:tbl>
    <w:p w:rsidR="00BC69B7" w:rsidRPr="00632846" w:rsidRDefault="00BC69B7" w:rsidP="00BC69B7">
      <w:pPr>
        <w:autoSpaceDE w:val="0"/>
        <w:autoSpaceDN w:val="0"/>
        <w:adjustRightInd w:val="0"/>
        <w:spacing w:line="360" w:lineRule="auto"/>
        <w:ind w:firstLine="709"/>
        <w:jc w:val="both"/>
        <w:rPr>
          <w:rFonts w:ascii="Times New Roman" w:hAnsi="Times New Roman" w:cs="Times New Roman"/>
          <w:szCs w:val="24"/>
        </w:rPr>
      </w:pPr>
    </w:p>
    <w:p w:rsidR="00BC69B7" w:rsidRPr="008D1E2B" w:rsidRDefault="00BC69B7" w:rsidP="00A955F6">
      <w:pPr>
        <w:pStyle w:val="3"/>
        <w:jc w:val="center"/>
        <w:rPr>
          <w:rFonts w:ascii="Times New Roman" w:hAnsi="Times New Roman" w:cs="Times New Roman"/>
          <w:i/>
          <w:sz w:val="28"/>
          <w:szCs w:val="28"/>
        </w:rPr>
      </w:pPr>
      <w:bookmarkStart w:id="203" w:name="_Toc387822123"/>
      <w:bookmarkStart w:id="204" w:name="_Toc415158018"/>
      <w:bookmarkStart w:id="205" w:name="_Toc66885674"/>
      <w:r w:rsidRPr="008D1E2B">
        <w:rPr>
          <w:rFonts w:ascii="Times New Roman" w:hAnsi="Times New Roman" w:cs="Times New Roman"/>
          <w:i/>
          <w:sz w:val="28"/>
          <w:szCs w:val="28"/>
        </w:rPr>
        <w:t>7.2. Анализ причин и факторов стоимости чистых активов меньше уставного капитала.</w:t>
      </w:r>
      <w:bookmarkEnd w:id="203"/>
      <w:bookmarkEnd w:id="204"/>
      <w:bookmarkEnd w:id="205"/>
    </w:p>
    <w:p w:rsidR="00BC69B7" w:rsidRDefault="00BC69B7" w:rsidP="00632846">
      <w:pPr>
        <w:autoSpaceDE w:val="0"/>
        <w:autoSpaceDN w:val="0"/>
        <w:adjustRightInd w:val="0"/>
        <w:spacing w:after="0" w:line="360" w:lineRule="auto"/>
        <w:ind w:firstLine="709"/>
        <w:jc w:val="both"/>
        <w:rPr>
          <w:szCs w:val="24"/>
        </w:rPr>
      </w:pPr>
    </w:p>
    <w:p w:rsidR="00BC69B7" w:rsidRPr="00632846" w:rsidRDefault="00BC69B7" w:rsidP="00A955F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lastRenderedPageBreak/>
        <w:t>Величина чистых активов Общества по состоянию на 31.12.2019г составила 385 470 тыс. руб., что меньше уставного капитала на 213 530 тыс. руб.</w:t>
      </w:r>
    </w:p>
    <w:p w:rsidR="00BC69B7" w:rsidRPr="00632846" w:rsidRDefault="00BC69B7" w:rsidP="00A955F6">
      <w:pPr>
        <w:spacing w:after="0" w:line="360" w:lineRule="auto"/>
        <w:ind w:firstLine="709"/>
        <w:jc w:val="both"/>
        <w:rPr>
          <w:rFonts w:ascii="Times New Roman" w:hAnsi="Times New Roman" w:cs="Times New Roman"/>
          <w:sz w:val="24"/>
        </w:rPr>
      </w:pPr>
      <w:bookmarkStart w:id="206" w:name="_Toc387822124"/>
      <w:bookmarkStart w:id="207" w:name="_Toc415158019"/>
      <w:r w:rsidRPr="00632846">
        <w:rPr>
          <w:rFonts w:ascii="Times New Roman" w:hAnsi="Times New Roman" w:cs="Times New Roman"/>
          <w:sz w:val="24"/>
        </w:rPr>
        <w:t>Основным факторам, который привел Общество к тому, что стоимость чистых активов общества оказалась меньше его уставного капитала, является непокрытый убыток по результатам работы Общества за прошлые периоды.</w:t>
      </w:r>
    </w:p>
    <w:p w:rsidR="00BC69B7" w:rsidRPr="00632846" w:rsidRDefault="00BC69B7" w:rsidP="00A955F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Основными причинами получения убытка послужили:</w:t>
      </w:r>
    </w:p>
    <w:p w:rsidR="00BC69B7" w:rsidRPr="00632846" w:rsidRDefault="00BC69B7" w:rsidP="00593069">
      <w:pPr>
        <w:pStyle w:val="a9"/>
        <w:numPr>
          <w:ilvl w:val="0"/>
          <w:numId w:val="63"/>
        </w:numPr>
        <w:tabs>
          <w:tab w:val="left" w:pos="993"/>
        </w:tabs>
        <w:spacing w:after="0" w:line="360" w:lineRule="auto"/>
        <w:ind w:left="0" w:firstLine="709"/>
        <w:jc w:val="both"/>
        <w:rPr>
          <w:rFonts w:ascii="Times New Roman" w:hAnsi="Times New Roman" w:cs="Times New Roman"/>
          <w:sz w:val="24"/>
          <w:szCs w:val="24"/>
        </w:rPr>
      </w:pPr>
      <w:r w:rsidRPr="00632846">
        <w:rPr>
          <w:rFonts w:ascii="Times New Roman" w:hAnsi="Times New Roman" w:cs="Times New Roman"/>
          <w:sz w:val="24"/>
          <w:szCs w:val="24"/>
        </w:rPr>
        <w:t>высокая степень износа оборудования и тепловых сетей г. Южно-Сахалинск, что приводит к сверхнормативным потерям и утечкам теплоносителя и тепловой энергии;</w:t>
      </w:r>
    </w:p>
    <w:p w:rsidR="00BC69B7" w:rsidRPr="00632846" w:rsidRDefault="00BC69B7" w:rsidP="00593069">
      <w:pPr>
        <w:pStyle w:val="a9"/>
        <w:numPr>
          <w:ilvl w:val="0"/>
          <w:numId w:val="63"/>
        </w:numPr>
        <w:tabs>
          <w:tab w:val="left" w:pos="993"/>
        </w:tabs>
        <w:spacing w:after="0" w:line="360" w:lineRule="auto"/>
        <w:ind w:left="0" w:firstLine="709"/>
        <w:jc w:val="both"/>
        <w:rPr>
          <w:rFonts w:ascii="Times New Roman" w:hAnsi="Times New Roman" w:cs="Times New Roman"/>
          <w:sz w:val="24"/>
          <w:szCs w:val="24"/>
        </w:rPr>
      </w:pPr>
      <w:r w:rsidRPr="00632846">
        <w:rPr>
          <w:rFonts w:ascii="Times New Roman" w:hAnsi="Times New Roman" w:cs="Times New Roman"/>
          <w:sz w:val="24"/>
          <w:szCs w:val="24"/>
        </w:rPr>
        <w:t>значительные затраты на капитальный ремонт оборудования и тепловых сетей;</w:t>
      </w:r>
    </w:p>
    <w:p w:rsidR="00BC69B7" w:rsidRPr="00632846" w:rsidRDefault="00BC69B7" w:rsidP="00593069">
      <w:pPr>
        <w:pStyle w:val="a9"/>
        <w:numPr>
          <w:ilvl w:val="0"/>
          <w:numId w:val="63"/>
        </w:numPr>
        <w:tabs>
          <w:tab w:val="left" w:pos="993"/>
        </w:tabs>
        <w:spacing w:after="0" w:line="360" w:lineRule="auto"/>
        <w:ind w:left="0" w:firstLine="709"/>
        <w:jc w:val="both"/>
        <w:rPr>
          <w:rFonts w:ascii="Times New Roman" w:hAnsi="Times New Roman" w:cs="Times New Roman"/>
          <w:sz w:val="24"/>
          <w:szCs w:val="24"/>
        </w:rPr>
      </w:pPr>
      <w:r w:rsidRPr="00632846">
        <w:rPr>
          <w:rFonts w:ascii="Times New Roman" w:hAnsi="Times New Roman" w:cs="Times New Roman"/>
          <w:sz w:val="24"/>
          <w:szCs w:val="24"/>
        </w:rPr>
        <w:t>открытая схема горячего водоснабжения не позволяет с достаточной точностью контролировать утечки теплоносителя, что приводит к дополнительным потерям теплоносителя и тепловой энергии;</w:t>
      </w:r>
    </w:p>
    <w:p w:rsidR="00BC69B7" w:rsidRPr="00632846" w:rsidRDefault="00BC69B7" w:rsidP="00593069">
      <w:pPr>
        <w:pStyle w:val="a9"/>
        <w:numPr>
          <w:ilvl w:val="0"/>
          <w:numId w:val="63"/>
        </w:numPr>
        <w:tabs>
          <w:tab w:val="left" w:pos="993"/>
        </w:tabs>
        <w:spacing w:after="0" w:line="360" w:lineRule="auto"/>
        <w:ind w:left="0" w:firstLine="709"/>
        <w:jc w:val="both"/>
        <w:rPr>
          <w:rFonts w:ascii="Times New Roman" w:hAnsi="Times New Roman" w:cs="Times New Roman"/>
          <w:sz w:val="24"/>
          <w:szCs w:val="24"/>
        </w:rPr>
      </w:pPr>
      <w:r w:rsidRPr="00632846">
        <w:rPr>
          <w:rFonts w:ascii="Times New Roman" w:hAnsi="Times New Roman" w:cs="Times New Roman"/>
          <w:sz w:val="24"/>
          <w:szCs w:val="24"/>
        </w:rPr>
        <w:t xml:space="preserve">высокая стоимость сырья (покупная </w:t>
      </w:r>
      <w:proofErr w:type="spellStart"/>
      <w:r w:rsidRPr="00632846">
        <w:rPr>
          <w:rFonts w:ascii="Times New Roman" w:hAnsi="Times New Roman" w:cs="Times New Roman"/>
          <w:sz w:val="24"/>
          <w:szCs w:val="24"/>
        </w:rPr>
        <w:t>теплоэнергия</w:t>
      </w:r>
      <w:proofErr w:type="spellEnd"/>
      <w:r w:rsidRPr="00632846">
        <w:rPr>
          <w:rFonts w:ascii="Times New Roman" w:hAnsi="Times New Roman" w:cs="Times New Roman"/>
          <w:sz w:val="24"/>
          <w:szCs w:val="24"/>
        </w:rPr>
        <w:t>, электроэнергия, вода и топливо технологическое);</w:t>
      </w:r>
    </w:p>
    <w:p w:rsidR="00BC69B7" w:rsidRPr="00632846" w:rsidRDefault="00BC69B7" w:rsidP="00593069">
      <w:pPr>
        <w:pStyle w:val="a9"/>
        <w:numPr>
          <w:ilvl w:val="0"/>
          <w:numId w:val="63"/>
        </w:numPr>
        <w:tabs>
          <w:tab w:val="left" w:pos="993"/>
        </w:tabs>
        <w:spacing w:after="0" w:line="360" w:lineRule="auto"/>
        <w:ind w:left="0" w:firstLine="709"/>
        <w:jc w:val="both"/>
        <w:rPr>
          <w:rFonts w:ascii="Times New Roman" w:hAnsi="Times New Roman" w:cs="Times New Roman"/>
          <w:sz w:val="24"/>
          <w:szCs w:val="24"/>
        </w:rPr>
      </w:pPr>
      <w:r w:rsidRPr="00632846">
        <w:rPr>
          <w:rFonts w:ascii="Times New Roman" w:hAnsi="Times New Roman" w:cs="Times New Roman"/>
          <w:sz w:val="24"/>
          <w:szCs w:val="24"/>
        </w:rPr>
        <w:t>высокий удельный расход условного топлива на локальных котельных г. Южно-Сахалинск, за счет использования керосина, дизельного топлива, и прочего жидкого топлива;</w:t>
      </w:r>
    </w:p>
    <w:p w:rsidR="00BC69B7" w:rsidRPr="00632846" w:rsidRDefault="00BC69B7" w:rsidP="00593069">
      <w:pPr>
        <w:pStyle w:val="a9"/>
        <w:numPr>
          <w:ilvl w:val="0"/>
          <w:numId w:val="63"/>
        </w:numPr>
        <w:tabs>
          <w:tab w:val="left" w:pos="993"/>
        </w:tabs>
        <w:spacing w:after="0" w:line="360" w:lineRule="auto"/>
        <w:ind w:left="0" w:firstLine="709"/>
        <w:jc w:val="both"/>
        <w:rPr>
          <w:rFonts w:ascii="Times New Roman" w:hAnsi="Times New Roman" w:cs="Times New Roman"/>
          <w:sz w:val="24"/>
          <w:szCs w:val="24"/>
        </w:rPr>
      </w:pPr>
      <w:r w:rsidRPr="00632846">
        <w:rPr>
          <w:rFonts w:ascii="Times New Roman" w:hAnsi="Times New Roman" w:cs="Times New Roman"/>
          <w:sz w:val="24"/>
          <w:szCs w:val="24"/>
        </w:rPr>
        <w:t>отсутствие приборного учета тепловой энергии и теплоносителя в многоквартирных жилых домах.</w:t>
      </w:r>
    </w:p>
    <w:p w:rsidR="00BC69B7" w:rsidRPr="00A955F6" w:rsidRDefault="00BC69B7" w:rsidP="00A955F6">
      <w:pPr>
        <w:pStyle w:val="3"/>
        <w:jc w:val="center"/>
        <w:rPr>
          <w:i/>
          <w:szCs w:val="28"/>
        </w:rPr>
      </w:pPr>
      <w:bookmarkStart w:id="208" w:name="_Toc66885675"/>
      <w:r w:rsidRPr="00A955F6">
        <w:rPr>
          <w:i/>
          <w:szCs w:val="28"/>
        </w:rPr>
        <w:t>7.3. Перечень мер по увеличению стоимости чистых активов Общества.</w:t>
      </w:r>
      <w:bookmarkEnd w:id="206"/>
      <w:bookmarkEnd w:id="207"/>
      <w:bookmarkEnd w:id="208"/>
    </w:p>
    <w:p w:rsidR="00BC69B7" w:rsidRPr="005960CC" w:rsidRDefault="00BC69B7" w:rsidP="00BC69B7">
      <w:pPr>
        <w:ind w:firstLine="709"/>
      </w:pPr>
    </w:p>
    <w:p w:rsidR="00BC69B7" w:rsidRPr="00632846" w:rsidRDefault="00BC69B7" w:rsidP="00A955F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Предприятие разработало перечень мер по приведению стоимости чистых активов общества в соответствие с величиной его уставного капитала:</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снижение издержек производства за счет оптимизации производственного процесса, перевода локальных котельных г. Южно-Сахалинск на газ, либо замена устаревшего котельного оборудования;</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постепенная замена насосного оборудования в центральных тепловых пунктах;</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 xml:space="preserve">Проведение работ по реконструкции объектов </w:t>
      </w:r>
      <w:proofErr w:type="spellStart"/>
      <w:r w:rsidRPr="00632846">
        <w:rPr>
          <w:rFonts w:ascii="Times New Roman" w:hAnsi="Times New Roman" w:cs="Times New Roman"/>
          <w:sz w:val="24"/>
          <w:szCs w:val="24"/>
        </w:rPr>
        <w:t>теплосетевого</w:t>
      </w:r>
      <w:proofErr w:type="spellEnd"/>
      <w:r w:rsidRPr="00632846">
        <w:rPr>
          <w:rFonts w:ascii="Times New Roman" w:hAnsi="Times New Roman" w:cs="Times New Roman"/>
          <w:sz w:val="24"/>
          <w:szCs w:val="24"/>
        </w:rPr>
        <w:t xml:space="preserve"> комплекса, в том числе тепловые сети 8 </w:t>
      </w:r>
      <w:proofErr w:type="spellStart"/>
      <w:r w:rsidRPr="00632846">
        <w:rPr>
          <w:rFonts w:ascii="Times New Roman" w:hAnsi="Times New Roman" w:cs="Times New Roman"/>
          <w:sz w:val="24"/>
          <w:szCs w:val="24"/>
        </w:rPr>
        <w:t>мкрн</w:t>
      </w:r>
      <w:proofErr w:type="spellEnd"/>
      <w:r w:rsidRPr="00632846">
        <w:rPr>
          <w:rFonts w:ascii="Times New Roman" w:hAnsi="Times New Roman" w:cs="Times New Roman"/>
          <w:sz w:val="24"/>
          <w:szCs w:val="24"/>
        </w:rPr>
        <w:t>., участки Комсомольского и Чеховского коллектора, и т.д.;</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Окончено строительство новой насосной станции «Институтская»;</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дальнейшая автоматизация производства и установка оборудования в рамках системы диспетчеризации «СКАДА»;</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 xml:space="preserve">в текущем году закончены работы по консервации </w:t>
      </w:r>
      <w:proofErr w:type="spellStart"/>
      <w:r w:rsidRPr="00632846">
        <w:rPr>
          <w:rFonts w:ascii="Times New Roman" w:hAnsi="Times New Roman" w:cs="Times New Roman"/>
          <w:sz w:val="24"/>
          <w:szCs w:val="24"/>
        </w:rPr>
        <w:t>жидкотопливной</w:t>
      </w:r>
      <w:proofErr w:type="spellEnd"/>
      <w:r w:rsidRPr="00632846">
        <w:rPr>
          <w:rFonts w:ascii="Times New Roman" w:hAnsi="Times New Roman" w:cs="Times New Roman"/>
          <w:sz w:val="24"/>
          <w:szCs w:val="24"/>
        </w:rPr>
        <w:t xml:space="preserve"> котельной №5 и переводу потребителей к централизованному теплоснабжению от ТЭЦ и РК;</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lastRenderedPageBreak/>
        <w:t xml:space="preserve">в конце 2020 года был начаты пусконаладочные работы газовой котельной </w:t>
      </w:r>
      <w:proofErr w:type="gramStart"/>
      <w:r w:rsidRPr="00632846">
        <w:rPr>
          <w:rFonts w:ascii="Times New Roman" w:hAnsi="Times New Roman" w:cs="Times New Roman"/>
          <w:sz w:val="24"/>
          <w:szCs w:val="24"/>
        </w:rPr>
        <w:t>в</w:t>
      </w:r>
      <w:proofErr w:type="gramEnd"/>
      <w:r w:rsidRPr="00632846">
        <w:rPr>
          <w:rFonts w:ascii="Times New Roman" w:hAnsi="Times New Roman" w:cs="Times New Roman"/>
          <w:sz w:val="24"/>
          <w:szCs w:val="24"/>
        </w:rPr>
        <w:t xml:space="preserve"> с. Березняки;</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ведется работа по модернизации закрытого распределительного устройства 6кВ на Районной котельной по адресу: г. Южно-Сахалинск, ул. Бумажная, 26.</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Реализация данных проектов позволит:</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снизить расходы на топливо технологическое и заработную плату;</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повысить надежность теплоснабжения и ГВС потребителей;</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обеспечить надежность работы ЗРУ для бесперебойного снабжения электроэнергией объектов, приведет к минимизации затрат на потери, позволит соблюдать меры экологической безопасности окружающей среды.</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снизить потребление электроэнергии за счет внедрения насосного оборудования с ЧРП;</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снизить потери покупного теплоносителя – химически очищенной воды;</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снизить потребление и потери городской воды;</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уменьшить затраты на ремонт и обслуживание оборудования, затраты на персонал ЦТП;</w:t>
      </w:r>
    </w:p>
    <w:p w:rsidR="00BC69B7" w:rsidRPr="00632846" w:rsidRDefault="00BC69B7" w:rsidP="00593069">
      <w:pPr>
        <w:pStyle w:val="a9"/>
        <w:numPr>
          <w:ilvl w:val="0"/>
          <w:numId w:val="63"/>
        </w:numPr>
        <w:tabs>
          <w:tab w:val="left" w:pos="993"/>
        </w:tabs>
        <w:spacing w:after="0" w:line="360" w:lineRule="auto"/>
        <w:ind w:hanging="11"/>
        <w:jc w:val="both"/>
        <w:rPr>
          <w:rFonts w:ascii="Times New Roman" w:hAnsi="Times New Roman" w:cs="Times New Roman"/>
          <w:sz w:val="24"/>
          <w:szCs w:val="24"/>
        </w:rPr>
      </w:pPr>
      <w:r w:rsidRPr="00632846">
        <w:rPr>
          <w:rFonts w:ascii="Times New Roman" w:hAnsi="Times New Roman" w:cs="Times New Roman"/>
          <w:sz w:val="24"/>
          <w:szCs w:val="24"/>
        </w:rPr>
        <w:t>улучшить гидравлический режим работы сетей, перейти на закрытую систему ГВС, повысив качество обеспечения потребителей ГВС.</w:t>
      </w:r>
    </w:p>
    <w:p w:rsidR="00BC69B7" w:rsidRPr="00632846" w:rsidRDefault="00BC69B7" w:rsidP="00A955F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 xml:space="preserve">Перечисленные мероприятия приведут к сокращению издержек производства и как следствие увеличению чистой прибыли. </w:t>
      </w:r>
    </w:p>
    <w:p w:rsidR="00BC69B7" w:rsidRPr="00632846" w:rsidRDefault="00BC69B7" w:rsidP="00A955F6">
      <w:pPr>
        <w:spacing w:after="0" w:line="360" w:lineRule="auto"/>
        <w:ind w:firstLine="709"/>
        <w:jc w:val="both"/>
        <w:rPr>
          <w:rFonts w:ascii="Times New Roman" w:hAnsi="Times New Roman" w:cs="Times New Roman"/>
          <w:sz w:val="24"/>
        </w:rPr>
      </w:pPr>
      <w:r w:rsidRPr="00632846">
        <w:rPr>
          <w:rFonts w:ascii="Times New Roman" w:hAnsi="Times New Roman" w:cs="Times New Roman"/>
          <w:sz w:val="24"/>
        </w:rPr>
        <w:t xml:space="preserve">Кроме того, реализация мероприятий инвестиционной программы позволила не только улучшить качество теплоснабжения и ГВС, но и подключить новых потребителей, что ведет к увеличению доходов Общества. </w:t>
      </w:r>
    </w:p>
    <w:p w:rsidR="00BC69B7" w:rsidRPr="00632846" w:rsidRDefault="00BC69B7" w:rsidP="00A955F6">
      <w:pPr>
        <w:spacing w:after="0" w:line="360" w:lineRule="auto"/>
        <w:ind w:firstLine="567"/>
        <w:jc w:val="both"/>
        <w:rPr>
          <w:rFonts w:ascii="Times New Roman" w:hAnsi="Times New Roman" w:cs="Times New Roman"/>
          <w:sz w:val="24"/>
        </w:rPr>
      </w:pPr>
      <w:r w:rsidRPr="00632846">
        <w:rPr>
          <w:rFonts w:ascii="Times New Roman" w:hAnsi="Times New Roman" w:cs="Times New Roman"/>
          <w:sz w:val="24"/>
        </w:rPr>
        <w:t>Также с целью снижения расходов Обществом проводятся следующие мероприятия:</w:t>
      </w:r>
    </w:p>
    <w:p w:rsidR="00BC69B7" w:rsidRPr="00632846" w:rsidRDefault="00BC69B7" w:rsidP="00593069">
      <w:pPr>
        <w:pStyle w:val="a9"/>
        <w:numPr>
          <w:ilvl w:val="0"/>
          <w:numId w:val="64"/>
        </w:numPr>
        <w:spacing w:after="0" w:line="360" w:lineRule="auto"/>
        <w:ind w:left="993" w:hanging="284"/>
        <w:jc w:val="both"/>
        <w:rPr>
          <w:rFonts w:ascii="Times New Roman" w:hAnsi="Times New Roman" w:cs="Times New Roman"/>
          <w:sz w:val="24"/>
          <w:szCs w:val="24"/>
        </w:rPr>
      </w:pPr>
      <w:r w:rsidRPr="00632846">
        <w:rPr>
          <w:rFonts w:ascii="Times New Roman" w:hAnsi="Times New Roman" w:cs="Times New Roman"/>
          <w:sz w:val="24"/>
          <w:szCs w:val="24"/>
        </w:rPr>
        <w:t>осуществление постоянного внутреннего контроля над расходами предприятия (осуществление расходов в рамках утвержденного БП, выявление необоснованного расходования ресурсов);</w:t>
      </w:r>
    </w:p>
    <w:p w:rsidR="00BC69B7" w:rsidRPr="00632846" w:rsidRDefault="00BC69B7" w:rsidP="00593069">
      <w:pPr>
        <w:pStyle w:val="a9"/>
        <w:numPr>
          <w:ilvl w:val="0"/>
          <w:numId w:val="64"/>
        </w:numPr>
        <w:spacing w:after="0" w:line="360" w:lineRule="auto"/>
        <w:ind w:left="993" w:hanging="284"/>
        <w:jc w:val="both"/>
        <w:rPr>
          <w:rFonts w:ascii="Times New Roman" w:hAnsi="Times New Roman" w:cs="Times New Roman"/>
          <w:sz w:val="24"/>
          <w:szCs w:val="24"/>
        </w:rPr>
      </w:pPr>
      <w:r w:rsidRPr="00632846">
        <w:rPr>
          <w:rFonts w:ascii="Times New Roman" w:hAnsi="Times New Roman" w:cs="Times New Roman"/>
          <w:sz w:val="24"/>
          <w:szCs w:val="24"/>
        </w:rPr>
        <w:t>планирование закупок, заключение договоров по результатам проведенных конкурсных процедур.</w:t>
      </w:r>
    </w:p>
    <w:p w:rsidR="00BC69B7" w:rsidRPr="00632846" w:rsidRDefault="00BC69B7" w:rsidP="00632846">
      <w:pPr>
        <w:spacing w:line="360" w:lineRule="auto"/>
        <w:ind w:firstLine="709"/>
        <w:jc w:val="both"/>
        <w:rPr>
          <w:rFonts w:ascii="Times New Roman" w:hAnsi="Times New Roman" w:cs="Times New Roman"/>
          <w:sz w:val="24"/>
        </w:rPr>
      </w:pPr>
      <w:r w:rsidRPr="00632846">
        <w:rPr>
          <w:rFonts w:ascii="Times New Roman" w:hAnsi="Times New Roman" w:cs="Times New Roman"/>
          <w:sz w:val="24"/>
        </w:rPr>
        <w:t>Помимо этого, в Обществе ведется работа по взысканию просроченной дебиторской задолженности и выставлению штрафных санкций за неисполнение условий договора, что является потенциальными прочими доходами организации.</w:t>
      </w:r>
    </w:p>
    <w:p w:rsidR="00BC69B7" w:rsidRPr="00853617" w:rsidRDefault="00BC69B7" w:rsidP="00BC69B7">
      <w:pPr>
        <w:spacing w:line="360" w:lineRule="auto"/>
        <w:ind w:firstLine="567"/>
        <w:jc w:val="both"/>
      </w:pPr>
    </w:p>
    <w:p w:rsidR="00376062" w:rsidRDefault="00376062" w:rsidP="0005671F">
      <w:pPr>
        <w:tabs>
          <w:tab w:val="left" w:pos="5370"/>
        </w:tabs>
      </w:pPr>
      <w:r w:rsidRPr="009D6F9A">
        <w:br w:type="page"/>
      </w:r>
      <w:r w:rsidR="009D6F9A">
        <w:lastRenderedPageBreak/>
        <w:tab/>
      </w:r>
    </w:p>
    <w:p w:rsidR="00581FD5" w:rsidRPr="00E4686B" w:rsidRDefault="00581FD5" w:rsidP="001C7271">
      <w:pPr>
        <w:pStyle w:val="1"/>
        <w:rPr>
          <w:sz w:val="28"/>
          <w:szCs w:val="28"/>
        </w:rPr>
      </w:pPr>
      <w:bookmarkStart w:id="209" w:name="_Toc66885676"/>
      <w:r w:rsidRPr="00E4686B">
        <w:rPr>
          <w:sz w:val="28"/>
          <w:szCs w:val="28"/>
        </w:rPr>
        <w:t>8. РАЗДЕЛ. ИНВЕСТИЦИОННАЯ ДЕЯТЕЛЬНОСТЬ.</w:t>
      </w:r>
      <w:bookmarkEnd w:id="209"/>
    </w:p>
    <w:p w:rsidR="007C17EB" w:rsidRPr="008D1E2B" w:rsidRDefault="007C17EB" w:rsidP="001C7271">
      <w:pPr>
        <w:pStyle w:val="2"/>
        <w:rPr>
          <w:sz w:val="28"/>
          <w:szCs w:val="28"/>
          <w:lang w:eastAsia="ru-RU"/>
        </w:rPr>
      </w:pPr>
      <w:bookmarkStart w:id="210" w:name="_Toc415158021"/>
      <w:bookmarkStart w:id="211" w:name="_Toc387822126"/>
      <w:bookmarkStart w:id="212" w:name="_Toc66885677"/>
      <w:r w:rsidRPr="008D1E2B">
        <w:rPr>
          <w:sz w:val="28"/>
          <w:szCs w:val="28"/>
          <w:lang w:eastAsia="ru-RU"/>
        </w:rPr>
        <w:t>8.1. Исполнение инвестиционн</w:t>
      </w:r>
      <w:r w:rsidR="00AA54FE" w:rsidRPr="008D1E2B">
        <w:rPr>
          <w:sz w:val="28"/>
          <w:szCs w:val="28"/>
          <w:lang w:eastAsia="ru-RU"/>
        </w:rPr>
        <w:t>ой</w:t>
      </w:r>
      <w:r w:rsidRPr="008D1E2B">
        <w:rPr>
          <w:sz w:val="28"/>
          <w:szCs w:val="28"/>
          <w:lang w:eastAsia="ru-RU"/>
        </w:rPr>
        <w:t xml:space="preserve"> </w:t>
      </w:r>
      <w:r w:rsidR="00AA54FE" w:rsidRPr="008D1E2B">
        <w:rPr>
          <w:sz w:val="28"/>
          <w:szCs w:val="28"/>
          <w:lang w:eastAsia="ru-RU"/>
        </w:rPr>
        <w:t>программы</w:t>
      </w:r>
      <w:r w:rsidRPr="008D1E2B">
        <w:rPr>
          <w:sz w:val="28"/>
          <w:szCs w:val="28"/>
          <w:lang w:eastAsia="ru-RU"/>
        </w:rPr>
        <w:t xml:space="preserve"> и структура капиталовложений по направлениям.</w:t>
      </w:r>
      <w:bookmarkEnd w:id="210"/>
      <w:bookmarkEnd w:id="211"/>
      <w:bookmarkEnd w:id="212"/>
    </w:p>
    <w:p w:rsidR="007C17EB" w:rsidRPr="007C17EB" w:rsidRDefault="007C17EB" w:rsidP="007C17EB">
      <w:pPr>
        <w:suppressAutoHyphens/>
        <w:spacing w:after="0" w:line="240" w:lineRule="auto"/>
        <w:jc w:val="both"/>
        <w:rPr>
          <w:rFonts w:ascii="Times New Roman" w:eastAsia="Times New Roman" w:hAnsi="Times New Roman" w:cs="Times New Roman"/>
          <w:sz w:val="24"/>
          <w:szCs w:val="20"/>
          <w:lang w:eastAsia="ar-SA"/>
        </w:rPr>
      </w:pPr>
    </w:p>
    <w:p w:rsidR="00AA387D" w:rsidRPr="00AA387D" w:rsidRDefault="00AA387D" w:rsidP="00666FD1">
      <w:pPr>
        <w:spacing w:after="0" w:line="360" w:lineRule="auto"/>
        <w:ind w:firstLine="709"/>
        <w:jc w:val="both"/>
        <w:rPr>
          <w:rFonts w:ascii="Times New Roman" w:eastAsia="Times New Roman" w:hAnsi="Times New Roman" w:cs="Times New Roman"/>
          <w:sz w:val="24"/>
          <w:szCs w:val="24"/>
          <w:lang w:eastAsia="ru-RU"/>
        </w:rPr>
      </w:pPr>
      <w:bookmarkStart w:id="213" w:name="_Toc415158022"/>
      <w:bookmarkStart w:id="214" w:name="_Toc387822127"/>
      <w:r w:rsidRPr="00AA387D">
        <w:rPr>
          <w:rFonts w:ascii="Times New Roman" w:eastAsia="Times New Roman" w:hAnsi="Times New Roman" w:cs="Times New Roman"/>
          <w:sz w:val="24"/>
          <w:szCs w:val="24"/>
          <w:lang w:eastAsia="ru-RU"/>
        </w:rPr>
        <w:t>Основной формой инвестиционной деятельности Акционерного общества  «Сахалинская Коммунальная Компания» являются капитальные инвестиции в форме капитальных вложений, осуществляющиеся путем расширения, реконструкции и технического перевооружения действующего оборудования, строительства новых объектов теплоснабжения, приобретения и ввода в действие новых основных средств.</w:t>
      </w: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r w:rsidRPr="00AA387D">
        <w:rPr>
          <w:rFonts w:ascii="Calibri" w:eastAsia="Times New Roman" w:hAnsi="Calibri" w:cs="Arial"/>
          <w:noProof/>
          <w:lang w:eastAsia="ru-RU"/>
        </w:rPr>
        <w:drawing>
          <wp:anchor distT="0" distB="0" distL="114300" distR="114300" simplePos="0" relativeHeight="251750400" behindDoc="0" locked="0" layoutInCell="1" allowOverlap="1" wp14:anchorId="5EBC1CA7" wp14:editId="71A428D4">
            <wp:simplePos x="0" y="0"/>
            <wp:positionH relativeFrom="column">
              <wp:posOffset>13335</wp:posOffset>
            </wp:positionH>
            <wp:positionV relativeFrom="paragraph">
              <wp:posOffset>90170</wp:posOffset>
            </wp:positionV>
            <wp:extent cx="6118860" cy="2421255"/>
            <wp:effectExtent l="0" t="0" r="0" b="0"/>
            <wp:wrapNone/>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ind w:firstLine="709"/>
        <w:jc w:val="both"/>
        <w:rPr>
          <w:rFonts w:ascii="Times New Roman" w:eastAsia="Times New Roman" w:hAnsi="Times New Roman" w:cs="Times New Roman"/>
          <w:sz w:val="24"/>
          <w:szCs w:val="24"/>
          <w:lang w:eastAsia="ru-RU"/>
        </w:rPr>
      </w:pPr>
    </w:p>
    <w:p w:rsidR="00AA387D" w:rsidRPr="00AA387D" w:rsidRDefault="00AA387D" w:rsidP="00666FD1">
      <w:pPr>
        <w:tabs>
          <w:tab w:val="left" w:pos="709"/>
        </w:tabs>
        <w:spacing w:after="0" w:line="360" w:lineRule="auto"/>
        <w:ind w:firstLine="709"/>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Капитальные вложения</w:t>
      </w:r>
      <w:r w:rsidRPr="00AA387D">
        <w:rPr>
          <w:rFonts w:ascii="Times New Roman" w:eastAsia="Times New Roman" w:hAnsi="Times New Roman" w:cs="Times New Roman"/>
          <w:color w:val="5F5F5F"/>
          <w:sz w:val="24"/>
          <w:szCs w:val="24"/>
          <w:lang w:eastAsia="ru-RU"/>
        </w:rPr>
        <w:t> </w:t>
      </w:r>
      <w:r w:rsidRPr="00AA387D">
        <w:rPr>
          <w:rFonts w:ascii="Times New Roman" w:eastAsia="Times New Roman" w:hAnsi="Times New Roman" w:cs="Times New Roman"/>
          <w:sz w:val="24"/>
          <w:szCs w:val="24"/>
          <w:lang w:eastAsia="ru-RU"/>
        </w:rPr>
        <w:t xml:space="preserve"> в 2020 году, так же как и в 2019 году,  в основном были направлены </w:t>
      </w:r>
      <w:proofErr w:type="gramStart"/>
      <w:r w:rsidRPr="00AA387D">
        <w:rPr>
          <w:rFonts w:ascii="Times New Roman" w:eastAsia="Times New Roman" w:hAnsi="Times New Roman" w:cs="Times New Roman"/>
          <w:sz w:val="24"/>
          <w:szCs w:val="24"/>
          <w:lang w:eastAsia="ru-RU"/>
        </w:rPr>
        <w:t>на</w:t>
      </w:r>
      <w:proofErr w:type="gramEnd"/>
      <w:r w:rsidRPr="00AA387D">
        <w:rPr>
          <w:rFonts w:ascii="Times New Roman" w:eastAsia="Times New Roman" w:hAnsi="Times New Roman" w:cs="Times New Roman"/>
          <w:sz w:val="24"/>
          <w:szCs w:val="24"/>
          <w:lang w:eastAsia="ru-RU"/>
        </w:rPr>
        <w:t xml:space="preserve">: </w:t>
      </w:r>
    </w:p>
    <w:p w:rsidR="00AA387D" w:rsidRPr="00AA387D" w:rsidRDefault="00AA387D" w:rsidP="00666FD1">
      <w:pPr>
        <w:numPr>
          <w:ilvl w:val="0"/>
          <w:numId w:val="4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Повышение эффективности и надежности теплоснабжения потребителей. </w:t>
      </w:r>
    </w:p>
    <w:p w:rsidR="00AA387D" w:rsidRPr="00AA387D" w:rsidRDefault="00AA387D" w:rsidP="00666FD1">
      <w:pPr>
        <w:numPr>
          <w:ilvl w:val="0"/>
          <w:numId w:val="4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Снижение себестоимости производства и передачи тепловой энергии.</w:t>
      </w:r>
    </w:p>
    <w:p w:rsidR="00AA387D" w:rsidRPr="00AA387D" w:rsidRDefault="00AA387D" w:rsidP="00666FD1">
      <w:pPr>
        <w:numPr>
          <w:ilvl w:val="0"/>
          <w:numId w:val="4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Расширение зоны централизованного теплоснабжения.</w:t>
      </w:r>
    </w:p>
    <w:p w:rsidR="00AA387D" w:rsidRPr="00AA387D" w:rsidRDefault="00AA387D" w:rsidP="00666FD1">
      <w:pPr>
        <w:numPr>
          <w:ilvl w:val="0"/>
          <w:numId w:val="4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Расширение рынка сбыта тепловой энергии.</w:t>
      </w:r>
    </w:p>
    <w:p w:rsidR="00AA387D" w:rsidRPr="00AA387D" w:rsidRDefault="00AA387D" w:rsidP="00666FD1">
      <w:pPr>
        <w:numPr>
          <w:ilvl w:val="0"/>
          <w:numId w:val="4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Обновление и реконструкция трубопроводов и оборудования тепловых сетей.</w:t>
      </w:r>
    </w:p>
    <w:p w:rsidR="00AA387D" w:rsidRPr="00AA387D" w:rsidRDefault="00AA387D" w:rsidP="00666FD1">
      <w:pPr>
        <w:numPr>
          <w:ilvl w:val="0"/>
          <w:numId w:val="4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Строительство новых сетевых объектов. </w:t>
      </w:r>
    </w:p>
    <w:p w:rsidR="00AA387D" w:rsidRPr="00AA387D" w:rsidRDefault="00AA387D" w:rsidP="00666FD1">
      <w:pPr>
        <w:tabs>
          <w:tab w:val="left" w:pos="709"/>
        </w:tabs>
        <w:spacing w:after="0" w:line="360" w:lineRule="auto"/>
        <w:ind w:firstLine="709"/>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Общий объем капитальных вложений принятых к учету в 2020 году, в том числе и мероприятий утвержденной инвестиционной программы, направленных на реализацию перечисленных выше направлений составил </w:t>
      </w:r>
      <w:r w:rsidRPr="00AA387D">
        <w:rPr>
          <w:rFonts w:ascii="Times New Roman" w:eastAsia="Times New Roman" w:hAnsi="Times New Roman" w:cs="Times New Roman"/>
          <w:b/>
          <w:sz w:val="24"/>
          <w:szCs w:val="24"/>
          <w:lang w:eastAsia="ru-RU"/>
        </w:rPr>
        <w:t>307 952,30</w:t>
      </w:r>
      <w:r w:rsidRPr="00AA387D">
        <w:rPr>
          <w:rFonts w:ascii="Times New Roman" w:eastAsia="Times New Roman" w:hAnsi="Times New Roman" w:cs="Times New Roman"/>
          <w:sz w:val="24"/>
          <w:szCs w:val="24"/>
          <w:lang w:eastAsia="ru-RU"/>
        </w:rPr>
        <w:t xml:space="preserve"> тыс. руб. из них:</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на  реконструкцию и новое строительство  тепловых сетей в целях подключения потребителей - </w:t>
      </w:r>
      <w:r w:rsidRPr="00AA387D">
        <w:rPr>
          <w:rFonts w:ascii="Times New Roman" w:eastAsia="Times New Roman" w:hAnsi="Times New Roman" w:cs="Times New Roman"/>
          <w:b/>
          <w:sz w:val="24"/>
          <w:szCs w:val="24"/>
          <w:lang w:eastAsia="ru-RU"/>
        </w:rPr>
        <w:t>260 913,79</w:t>
      </w:r>
      <w:r w:rsidRPr="00AA387D">
        <w:rPr>
          <w:rFonts w:ascii="Times New Roman" w:eastAsia="Times New Roman" w:hAnsi="Times New Roman" w:cs="Times New Roman"/>
          <w:sz w:val="24"/>
          <w:szCs w:val="24"/>
          <w:lang w:eastAsia="ru-RU"/>
        </w:rPr>
        <w:t xml:space="preserve"> </w:t>
      </w:r>
      <w:r w:rsidRPr="00AA387D">
        <w:rPr>
          <w:rFonts w:ascii="Times New Roman" w:eastAsia="Times New Roman" w:hAnsi="Times New Roman" w:cs="Times New Roman"/>
          <w:b/>
          <w:sz w:val="24"/>
          <w:szCs w:val="24"/>
          <w:lang w:eastAsia="ru-RU"/>
        </w:rPr>
        <w:t>тыс. руб.</w:t>
      </w:r>
      <w:r w:rsidRPr="00AA387D">
        <w:rPr>
          <w:rFonts w:ascii="Times New Roman" w:eastAsia="Times New Roman" w:hAnsi="Times New Roman" w:cs="Times New Roman"/>
          <w:sz w:val="24"/>
          <w:szCs w:val="24"/>
          <w:lang w:eastAsia="ru-RU"/>
        </w:rPr>
        <w:t xml:space="preserve"> из них на </w:t>
      </w:r>
      <w:proofErr w:type="gramStart"/>
      <w:r w:rsidRPr="00AA387D">
        <w:rPr>
          <w:rFonts w:ascii="Times New Roman" w:eastAsia="Times New Roman" w:hAnsi="Times New Roman" w:cs="Times New Roman"/>
          <w:sz w:val="24"/>
          <w:szCs w:val="24"/>
          <w:lang w:eastAsia="ru-RU"/>
        </w:rPr>
        <w:t>мероприятия</w:t>
      </w:r>
      <w:proofErr w:type="gramEnd"/>
      <w:r w:rsidRPr="00AA387D">
        <w:rPr>
          <w:rFonts w:ascii="Times New Roman" w:eastAsia="Times New Roman" w:hAnsi="Times New Roman" w:cs="Times New Roman"/>
          <w:sz w:val="24"/>
          <w:szCs w:val="24"/>
          <w:lang w:eastAsia="ru-RU"/>
        </w:rPr>
        <w:t xml:space="preserve"> включенные в ИП АО «СКК»  - </w:t>
      </w:r>
      <w:r w:rsidRPr="00AA387D">
        <w:rPr>
          <w:rFonts w:ascii="Times New Roman" w:eastAsia="Times New Roman" w:hAnsi="Times New Roman" w:cs="Times New Roman"/>
          <w:b/>
          <w:sz w:val="24"/>
          <w:szCs w:val="24"/>
          <w:lang w:eastAsia="ru-RU"/>
        </w:rPr>
        <w:t>249 458,76 тыс. руб.</w:t>
      </w:r>
      <w:r w:rsidRPr="00AA387D">
        <w:rPr>
          <w:rFonts w:ascii="Times New Roman" w:eastAsia="Times New Roman" w:hAnsi="Times New Roman" w:cs="Times New Roman"/>
          <w:sz w:val="24"/>
          <w:szCs w:val="24"/>
          <w:lang w:eastAsia="ru-RU"/>
        </w:rPr>
        <w:t>;</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lastRenderedPageBreak/>
        <w:t xml:space="preserve">на реконструкцию и новое строительство  иных объектов системы централизованного теплоснабжения за исключением тепловых сетей, в целях подключения потребителей – </w:t>
      </w:r>
      <w:r w:rsidRPr="00AA387D">
        <w:rPr>
          <w:rFonts w:ascii="Times New Roman" w:eastAsia="Times New Roman" w:hAnsi="Times New Roman" w:cs="Times New Roman"/>
          <w:b/>
          <w:sz w:val="24"/>
          <w:szCs w:val="24"/>
          <w:lang w:eastAsia="ru-RU"/>
        </w:rPr>
        <w:t>6 327,82</w:t>
      </w:r>
      <w:r w:rsidRPr="00AA387D">
        <w:rPr>
          <w:rFonts w:ascii="Times New Roman" w:eastAsia="Times New Roman" w:hAnsi="Times New Roman" w:cs="Times New Roman"/>
          <w:sz w:val="24"/>
          <w:szCs w:val="24"/>
          <w:lang w:eastAsia="ru-RU"/>
        </w:rPr>
        <w:t xml:space="preserve"> </w:t>
      </w:r>
      <w:r w:rsidRPr="00AA387D">
        <w:rPr>
          <w:rFonts w:ascii="Times New Roman" w:eastAsia="Times New Roman" w:hAnsi="Times New Roman" w:cs="Times New Roman"/>
          <w:b/>
          <w:sz w:val="24"/>
          <w:szCs w:val="24"/>
          <w:lang w:eastAsia="ru-RU"/>
        </w:rPr>
        <w:t>тыс. руб.</w:t>
      </w:r>
      <w:r w:rsidRPr="00AA387D">
        <w:rPr>
          <w:rFonts w:ascii="Times New Roman" w:eastAsia="Times New Roman" w:hAnsi="Times New Roman" w:cs="Times New Roman"/>
          <w:sz w:val="24"/>
          <w:szCs w:val="24"/>
          <w:lang w:eastAsia="ru-RU"/>
        </w:rPr>
        <w:t xml:space="preserve">, данное мероприятие включено в ИП АО «СКК» (Строительство насосной станции на ‎‎"институтском" коллекторе). Начало реализации данного проекта – 2019 год, окончание – 2020 год, фактическая стоимость проекта за два года реализации составила </w:t>
      </w:r>
      <w:r w:rsidRPr="00AA387D">
        <w:rPr>
          <w:rFonts w:ascii="Times New Roman" w:eastAsia="Times New Roman" w:hAnsi="Times New Roman" w:cs="Times New Roman"/>
          <w:b/>
          <w:sz w:val="24"/>
          <w:szCs w:val="24"/>
          <w:lang w:eastAsia="ru-RU"/>
        </w:rPr>
        <w:t>26 397,37 тыс. руб.</w:t>
      </w:r>
      <w:r w:rsidRPr="00AA387D">
        <w:rPr>
          <w:rFonts w:ascii="Times New Roman" w:eastAsia="Times New Roman" w:hAnsi="Times New Roman" w:cs="Times New Roman"/>
          <w:sz w:val="24"/>
          <w:szCs w:val="24"/>
          <w:lang w:eastAsia="ru-RU"/>
        </w:rPr>
        <w:t>;</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на реконструкцию и новое строительство  иных объектов системы централизованного теплоснабжения за исключением тепловых сетей – </w:t>
      </w:r>
      <w:r w:rsidRPr="00AA387D">
        <w:rPr>
          <w:rFonts w:ascii="Times New Roman" w:eastAsia="Times New Roman" w:hAnsi="Times New Roman" w:cs="Times New Roman"/>
          <w:b/>
          <w:sz w:val="24"/>
          <w:szCs w:val="24"/>
          <w:lang w:eastAsia="ru-RU"/>
        </w:rPr>
        <w:t>165,90 тыс. руб.</w:t>
      </w:r>
      <w:r w:rsidRPr="00AA387D">
        <w:rPr>
          <w:rFonts w:ascii="Times New Roman" w:eastAsia="Times New Roman" w:hAnsi="Times New Roman" w:cs="Times New Roman"/>
          <w:sz w:val="24"/>
          <w:szCs w:val="24"/>
          <w:lang w:eastAsia="ru-RU"/>
        </w:rPr>
        <w:t xml:space="preserve"> (строительство ограждения площадки для накопления </w:t>
      </w:r>
      <w:proofErr w:type="spellStart"/>
      <w:r w:rsidRPr="00AA387D">
        <w:rPr>
          <w:rFonts w:ascii="Times New Roman" w:eastAsia="Times New Roman" w:hAnsi="Times New Roman" w:cs="Times New Roman"/>
          <w:sz w:val="24"/>
          <w:szCs w:val="24"/>
          <w:lang w:eastAsia="ru-RU"/>
        </w:rPr>
        <w:t>золошлаковых</w:t>
      </w:r>
      <w:proofErr w:type="spellEnd"/>
      <w:r w:rsidRPr="00AA387D">
        <w:rPr>
          <w:rFonts w:ascii="Times New Roman" w:eastAsia="Times New Roman" w:hAnsi="Times New Roman" w:cs="Times New Roman"/>
          <w:sz w:val="24"/>
          <w:szCs w:val="24"/>
          <w:lang w:eastAsia="ru-RU"/>
        </w:rPr>
        <w:t xml:space="preserve">  отходов котельной №16 с. Березняки);</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на расширение существующей системы диспетчеризации и мониторинга (СКАДА) объектов теплоснабжения акционерного общества «Сахалинская Коммунальная Компания» г. Южно-Сахалинска (</w:t>
      </w:r>
      <w:r w:rsidRPr="00AA387D">
        <w:rPr>
          <w:rFonts w:ascii="Times New Roman" w:eastAsia="Times New Roman" w:hAnsi="Times New Roman" w:cs="Times New Roman"/>
          <w:sz w:val="24"/>
          <w:szCs w:val="24"/>
          <w:lang w:val="en-US" w:eastAsia="ru-RU"/>
        </w:rPr>
        <w:t>II</w:t>
      </w:r>
      <w:r w:rsidRPr="00AA387D">
        <w:rPr>
          <w:rFonts w:ascii="Times New Roman" w:eastAsia="Times New Roman" w:hAnsi="Times New Roman" w:cs="Times New Roman"/>
          <w:sz w:val="24"/>
          <w:szCs w:val="24"/>
          <w:lang w:eastAsia="ru-RU"/>
        </w:rPr>
        <w:t xml:space="preserve"> – этап) – </w:t>
      </w:r>
      <w:r w:rsidRPr="00AA387D">
        <w:rPr>
          <w:rFonts w:ascii="Times New Roman" w:eastAsia="Times New Roman" w:hAnsi="Times New Roman" w:cs="Times New Roman"/>
          <w:b/>
          <w:sz w:val="24"/>
          <w:szCs w:val="24"/>
          <w:lang w:eastAsia="ru-RU"/>
        </w:rPr>
        <w:t>2 340,03 тыс. руб.</w:t>
      </w:r>
      <w:r w:rsidRPr="00AA387D">
        <w:rPr>
          <w:rFonts w:ascii="Times New Roman" w:eastAsia="Times New Roman" w:hAnsi="Times New Roman" w:cs="Times New Roman"/>
          <w:sz w:val="24"/>
          <w:szCs w:val="24"/>
          <w:lang w:eastAsia="ru-RU"/>
        </w:rPr>
        <w:t xml:space="preserve">, данное мероприятие включено в ИП АО «СКК». Начало реализации данного проекта – 2019 год, окончание – 2020 год, фактическая стоимость проекта за два года реализации составила </w:t>
      </w:r>
      <w:r w:rsidRPr="00AA387D">
        <w:rPr>
          <w:rFonts w:ascii="Times New Roman" w:eastAsia="Times New Roman" w:hAnsi="Times New Roman" w:cs="Times New Roman"/>
          <w:b/>
          <w:sz w:val="24"/>
          <w:szCs w:val="24"/>
          <w:lang w:eastAsia="ru-RU"/>
        </w:rPr>
        <w:t>6 166,67 тыс. руб.</w:t>
      </w:r>
      <w:r w:rsidRPr="00AA387D">
        <w:rPr>
          <w:rFonts w:ascii="Times New Roman" w:eastAsia="Times New Roman" w:hAnsi="Times New Roman" w:cs="Times New Roman"/>
          <w:sz w:val="24"/>
          <w:szCs w:val="24"/>
          <w:lang w:eastAsia="ru-RU"/>
        </w:rPr>
        <w:t>;</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proofErr w:type="gramStart"/>
      <w:r w:rsidRPr="00AA387D">
        <w:rPr>
          <w:rFonts w:ascii="Times New Roman" w:eastAsia="Times New Roman" w:hAnsi="Times New Roman" w:cs="Times New Roman"/>
          <w:sz w:val="24"/>
          <w:szCs w:val="24"/>
          <w:lang w:eastAsia="ru-RU"/>
        </w:rPr>
        <w:t xml:space="preserve">на строительство наружных водопроводных и канализационных сетей в целях подключения потребителей с. Санаторное и пл. р-на Ново-Александровск – </w:t>
      </w:r>
      <w:r w:rsidRPr="00AA387D">
        <w:rPr>
          <w:rFonts w:ascii="Times New Roman" w:eastAsia="Times New Roman" w:hAnsi="Times New Roman" w:cs="Times New Roman"/>
          <w:b/>
          <w:sz w:val="24"/>
          <w:szCs w:val="24"/>
          <w:lang w:eastAsia="ru-RU"/>
        </w:rPr>
        <w:t>4 301,24 тыс. руб.</w:t>
      </w:r>
      <w:r w:rsidRPr="00AA387D">
        <w:rPr>
          <w:rFonts w:ascii="Times New Roman" w:eastAsia="Times New Roman" w:hAnsi="Times New Roman" w:cs="Times New Roman"/>
          <w:sz w:val="24"/>
          <w:szCs w:val="24"/>
          <w:lang w:eastAsia="ru-RU"/>
        </w:rPr>
        <w:t>;</w:t>
      </w:r>
      <w:proofErr w:type="gramEnd"/>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на строительство ЛЭП-0,4 </w:t>
      </w:r>
      <w:proofErr w:type="spellStart"/>
      <w:r w:rsidRPr="00AA387D">
        <w:rPr>
          <w:rFonts w:ascii="Times New Roman" w:eastAsia="Times New Roman" w:hAnsi="Times New Roman" w:cs="Times New Roman"/>
          <w:sz w:val="24"/>
          <w:szCs w:val="24"/>
          <w:lang w:eastAsia="ru-RU"/>
        </w:rPr>
        <w:t>кВ</w:t>
      </w:r>
      <w:proofErr w:type="spellEnd"/>
      <w:r w:rsidRPr="00AA387D">
        <w:rPr>
          <w:rFonts w:ascii="Times New Roman" w:eastAsia="Times New Roman" w:hAnsi="Times New Roman" w:cs="Times New Roman"/>
          <w:sz w:val="24"/>
          <w:szCs w:val="24"/>
          <w:lang w:eastAsia="ru-RU"/>
        </w:rPr>
        <w:t xml:space="preserve"> расчетного сечения от РУ-0,4 </w:t>
      </w:r>
      <w:proofErr w:type="spellStart"/>
      <w:r w:rsidRPr="00AA387D">
        <w:rPr>
          <w:rFonts w:ascii="Times New Roman" w:eastAsia="Times New Roman" w:hAnsi="Times New Roman" w:cs="Times New Roman"/>
          <w:sz w:val="24"/>
          <w:szCs w:val="24"/>
          <w:lang w:eastAsia="ru-RU"/>
        </w:rPr>
        <w:t>кВ</w:t>
      </w:r>
      <w:proofErr w:type="spellEnd"/>
      <w:r w:rsidRPr="00AA387D">
        <w:rPr>
          <w:rFonts w:ascii="Times New Roman" w:eastAsia="Times New Roman" w:hAnsi="Times New Roman" w:cs="Times New Roman"/>
          <w:sz w:val="24"/>
          <w:szCs w:val="24"/>
          <w:lang w:eastAsia="ru-RU"/>
        </w:rPr>
        <w:t xml:space="preserve"> ТП-1398 (ПНС-1), </w:t>
      </w:r>
      <w:proofErr w:type="gramStart"/>
      <w:r w:rsidRPr="00AA387D">
        <w:rPr>
          <w:rFonts w:ascii="Times New Roman" w:eastAsia="Times New Roman" w:hAnsi="Times New Roman" w:cs="Times New Roman"/>
          <w:sz w:val="24"/>
          <w:szCs w:val="24"/>
          <w:lang w:eastAsia="ru-RU"/>
        </w:rPr>
        <w:t>расположенной</w:t>
      </w:r>
      <w:proofErr w:type="gramEnd"/>
      <w:r w:rsidRPr="00AA387D">
        <w:rPr>
          <w:rFonts w:ascii="Times New Roman" w:eastAsia="Times New Roman" w:hAnsi="Times New Roman" w:cs="Times New Roman"/>
          <w:sz w:val="24"/>
          <w:szCs w:val="24"/>
          <w:lang w:eastAsia="ru-RU"/>
        </w:rPr>
        <w:t xml:space="preserve"> по адресу: г. Южно-Сахалинск, пл./р. Ново-Александровск, ул. 2-я Хабаровская, 37 – </w:t>
      </w:r>
      <w:r w:rsidRPr="00AA387D">
        <w:rPr>
          <w:rFonts w:ascii="Times New Roman" w:eastAsia="Times New Roman" w:hAnsi="Times New Roman" w:cs="Times New Roman"/>
          <w:b/>
          <w:sz w:val="24"/>
          <w:szCs w:val="24"/>
          <w:lang w:eastAsia="ru-RU"/>
        </w:rPr>
        <w:t>1 598,14 тыс. руб.</w:t>
      </w:r>
      <w:r w:rsidRPr="00AA387D">
        <w:rPr>
          <w:rFonts w:ascii="Times New Roman" w:eastAsia="Times New Roman" w:hAnsi="Times New Roman" w:cs="Times New Roman"/>
          <w:sz w:val="24"/>
          <w:szCs w:val="24"/>
          <w:lang w:eastAsia="ru-RU"/>
        </w:rPr>
        <w:t>;</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на приобретение и монтаж оборудования - </w:t>
      </w:r>
      <w:r w:rsidRPr="00AA387D">
        <w:rPr>
          <w:rFonts w:ascii="Times New Roman" w:eastAsia="Times New Roman" w:hAnsi="Times New Roman" w:cs="Times New Roman"/>
          <w:b/>
          <w:sz w:val="24"/>
          <w:szCs w:val="24"/>
          <w:lang w:eastAsia="ru-RU"/>
        </w:rPr>
        <w:t>8 806,90 тыс. руб.</w:t>
      </w:r>
      <w:r w:rsidRPr="00AA387D">
        <w:rPr>
          <w:rFonts w:ascii="Times New Roman" w:eastAsia="Times New Roman" w:hAnsi="Times New Roman" w:cs="Times New Roman"/>
          <w:sz w:val="24"/>
          <w:szCs w:val="24"/>
          <w:lang w:eastAsia="ru-RU"/>
        </w:rPr>
        <w:t>;</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на приобретение специализированной автомобильной техники – </w:t>
      </w:r>
      <w:r w:rsidRPr="00AA387D">
        <w:rPr>
          <w:rFonts w:ascii="Times New Roman" w:eastAsia="Times New Roman" w:hAnsi="Times New Roman" w:cs="Times New Roman"/>
          <w:b/>
          <w:sz w:val="24"/>
          <w:szCs w:val="24"/>
          <w:lang w:eastAsia="ru-RU"/>
        </w:rPr>
        <w:t>22 275,60 тыс. руб.</w:t>
      </w:r>
      <w:r w:rsidRPr="00AA387D">
        <w:rPr>
          <w:rFonts w:ascii="Times New Roman" w:eastAsia="Times New Roman" w:hAnsi="Times New Roman" w:cs="Times New Roman"/>
          <w:sz w:val="24"/>
          <w:szCs w:val="24"/>
          <w:lang w:eastAsia="ru-RU"/>
        </w:rPr>
        <w:t xml:space="preserve">, данное мероприятие включено в ИП АО «СКК». Начало реализации данного мероприятия – 2019 год, окончание – 2023 год, фактическая стоимость приобретенных автомобилей за 2019 и 2020 годы составила </w:t>
      </w:r>
      <w:r w:rsidRPr="00AA387D">
        <w:rPr>
          <w:rFonts w:ascii="Times New Roman" w:eastAsia="Times New Roman" w:hAnsi="Times New Roman" w:cs="Times New Roman"/>
          <w:b/>
          <w:sz w:val="24"/>
          <w:szCs w:val="24"/>
          <w:lang w:eastAsia="ru-RU"/>
        </w:rPr>
        <w:t>25 754,31 тыс. руб.</w:t>
      </w:r>
      <w:r w:rsidRPr="00AA387D">
        <w:rPr>
          <w:rFonts w:ascii="Times New Roman" w:eastAsia="Times New Roman" w:hAnsi="Times New Roman" w:cs="Times New Roman"/>
          <w:sz w:val="24"/>
          <w:szCs w:val="24"/>
          <w:lang w:eastAsia="ru-RU"/>
        </w:rPr>
        <w:t>;</w:t>
      </w:r>
    </w:p>
    <w:p w:rsidR="00AA387D" w:rsidRPr="00AA387D" w:rsidRDefault="00AA387D" w:rsidP="00666FD1">
      <w:pPr>
        <w:numPr>
          <w:ilvl w:val="0"/>
          <w:numId w:val="43"/>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на прочие для вспомогательного производства – </w:t>
      </w:r>
      <w:r w:rsidRPr="00AA387D">
        <w:rPr>
          <w:rFonts w:ascii="Times New Roman" w:eastAsia="Times New Roman" w:hAnsi="Times New Roman" w:cs="Times New Roman"/>
          <w:b/>
          <w:sz w:val="24"/>
          <w:szCs w:val="24"/>
          <w:lang w:eastAsia="ru-RU"/>
        </w:rPr>
        <w:t>1 222,88 тыс. руб.</w:t>
      </w:r>
    </w:p>
    <w:p w:rsidR="00AA387D" w:rsidRPr="00AA387D" w:rsidRDefault="00AA387D" w:rsidP="00666FD1">
      <w:pPr>
        <w:tabs>
          <w:tab w:val="left" w:pos="709"/>
        </w:tabs>
        <w:spacing w:after="0" w:line="360" w:lineRule="auto"/>
        <w:ind w:firstLine="709"/>
        <w:jc w:val="both"/>
        <w:rPr>
          <w:rFonts w:ascii="Times New Roman" w:eastAsia="Times New Roman" w:hAnsi="Times New Roman" w:cs="Times New Roman"/>
          <w:sz w:val="24"/>
          <w:szCs w:val="24"/>
          <w:lang w:eastAsia="ru-RU"/>
        </w:rPr>
      </w:pPr>
      <w:proofErr w:type="gramStart"/>
      <w:r w:rsidRPr="00AA387D">
        <w:rPr>
          <w:rFonts w:ascii="Times New Roman" w:eastAsia="Times New Roman" w:hAnsi="Times New Roman" w:cs="Times New Roman"/>
          <w:sz w:val="24"/>
          <w:szCs w:val="24"/>
          <w:lang w:eastAsia="ru-RU"/>
        </w:rPr>
        <w:t>В 2020 году, так же как и в 2019 году (пр. № 3.10-39-п от 20.11.2019г.), приказом Министерства ЖКХ Сахалинской области от 20.11.2020г. № 3.10-39-п, на основании поданного заявления о внесении изменений в ранее утвержденную   приказом Министерства ЖКХ Сахалинской области от 30.10.2018 года № 3.10-78-П инвестиционную программу акционерного общества «Сахалинская Коммунальная Компания» в сфере строительства, реконструкции и модернизации объектов</w:t>
      </w:r>
      <w:proofErr w:type="gramEnd"/>
      <w:r w:rsidRPr="00AA387D">
        <w:rPr>
          <w:rFonts w:ascii="Times New Roman" w:eastAsia="Times New Roman" w:hAnsi="Times New Roman" w:cs="Times New Roman"/>
          <w:sz w:val="24"/>
          <w:szCs w:val="24"/>
          <w:lang w:eastAsia="ru-RU"/>
        </w:rPr>
        <w:t xml:space="preserve"> тепловой энергии и сетей теплоснабжения на 2019-2023 годы, (далее – ИП АО «СКК»), в приложения №1 и №2, были внесены и утверждены следующие изменения:</w:t>
      </w:r>
    </w:p>
    <w:p w:rsidR="00AA387D" w:rsidRPr="00AA387D" w:rsidRDefault="00AA387D" w:rsidP="00666FD1">
      <w:pPr>
        <w:numPr>
          <w:ilvl w:val="0"/>
          <w:numId w:val="40"/>
        </w:numPr>
        <w:tabs>
          <w:tab w:val="left" w:pos="0"/>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lastRenderedPageBreak/>
        <w:t>исключены мероприятия по строительству и реконструкции тепловых сетей в целях подключения потребителей, не имеющие подтвержденного источника финансирования и обосновывающих документов для их реализации;</w:t>
      </w:r>
    </w:p>
    <w:p w:rsidR="00AA387D" w:rsidRPr="00AA387D" w:rsidRDefault="00AA387D" w:rsidP="00666FD1">
      <w:pPr>
        <w:tabs>
          <w:tab w:val="left" w:pos="709"/>
        </w:tabs>
        <w:spacing w:after="0" w:line="360" w:lineRule="auto"/>
        <w:ind w:firstLine="709"/>
        <w:jc w:val="both"/>
        <w:rPr>
          <w:rFonts w:ascii="Times New Roman" w:eastAsia="Times New Roman" w:hAnsi="Times New Roman" w:cs="Times New Roman"/>
          <w:sz w:val="24"/>
          <w:szCs w:val="24"/>
          <w:lang w:eastAsia="ru-RU"/>
        </w:rPr>
      </w:pPr>
      <w:proofErr w:type="gramStart"/>
      <w:r w:rsidRPr="00AA387D">
        <w:rPr>
          <w:rFonts w:ascii="Times New Roman" w:eastAsia="Times New Roman" w:hAnsi="Times New Roman" w:cs="Times New Roman"/>
          <w:sz w:val="24"/>
          <w:szCs w:val="24"/>
          <w:lang w:eastAsia="ru-RU"/>
        </w:rPr>
        <w:t>На основании утвержденной постановлением Администрации города Южно-Сахалинск № 2087-па от 17.07.2020 года (</w:t>
      </w:r>
      <w:hyperlink r:id="rId46" w:history="1">
        <w:r w:rsidRPr="00AA387D">
          <w:rPr>
            <w:rFonts w:ascii="Times New Roman" w:eastAsia="Times New Roman" w:hAnsi="Times New Roman" w:cs="Times New Roman"/>
            <w:sz w:val="24"/>
            <w:szCs w:val="24"/>
            <w:lang w:eastAsia="ru-RU"/>
          </w:rPr>
          <w:t>https://yuzhno-sakh.ru/dirs/1119/22554</w:t>
        </w:r>
      </w:hyperlink>
      <w:r w:rsidRPr="00AA387D">
        <w:rPr>
          <w:rFonts w:ascii="Times New Roman" w:eastAsia="Times New Roman" w:hAnsi="Times New Roman" w:cs="Times New Roman"/>
          <w:sz w:val="24"/>
          <w:szCs w:val="24"/>
          <w:lang w:eastAsia="ru-RU"/>
        </w:rPr>
        <w:t>) актуализированной редакции «Схемы теплоснабжения муниципального образования городской округ «Город Южно-Сахалинск» на период до 2034 года»  и фактически заключенных договоров подряда на технологическое подключение в 2020 году, в ИП АО «СКК» дополнительно внесены и утверждены приказом Министерства ЖКХ Сахалинской области № 3.10-39-п от 20.11.2020</w:t>
      </w:r>
      <w:proofErr w:type="gramEnd"/>
      <w:r w:rsidRPr="00AA387D">
        <w:rPr>
          <w:rFonts w:ascii="Times New Roman" w:eastAsia="Times New Roman" w:hAnsi="Times New Roman" w:cs="Times New Roman"/>
          <w:sz w:val="24"/>
          <w:szCs w:val="24"/>
          <w:lang w:eastAsia="ru-RU"/>
        </w:rPr>
        <w:t xml:space="preserve"> года, мероприятия связанные:</w:t>
      </w:r>
    </w:p>
    <w:p w:rsidR="00AA387D" w:rsidRPr="00AA387D" w:rsidRDefault="00AA387D" w:rsidP="00666FD1">
      <w:pPr>
        <w:numPr>
          <w:ilvl w:val="0"/>
          <w:numId w:val="41"/>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со строительством и реконструкцией  тепловых сетей тепловых сетей в целях подключения потребителей, на основании заключенных договоров подряда на технологическое подключение и подтвержденного источника финансирования;</w:t>
      </w:r>
    </w:p>
    <w:p w:rsidR="00AA387D" w:rsidRPr="00AA387D" w:rsidRDefault="00AA387D" w:rsidP="00666FD1">
      <w:pPr>
        <w:numPr>
          <w:ilvl w:val="0"/>
          <w:numId w:val="41"/>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с продолжением работ в 2020 году по строительству иных объектов системы централизованного теплоснабжения за исключением тепловых сетей, в целях подключения потребителей (Строительство насосной станции на ‎‎"институтском" коллекторе‎);</w:t>
      </w:r>
    </w:p>
    <w:p w:rsidR="00AA387D" w:rsidRPr="00AA387D" w:rsidRDefault="00AA387D" w:rsidP="00666FD1">
      <w:pPr>
        <w:numPr>
          <w:ilvl w:val="0"/>
          <w:numId w:val="41"/>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с модернизацией закрытого распределительного устройства 6кВ на Районной котельной, расположенной по адресу; г. Южно-Сахалинск, ул. </w:t>
      </w:r>
      <w:proofErr w:type="gramStart"/>
      <w:r w:rsidRPr="00AA387D">
        <w:rPr>
          <w:rFonts w:ascii="Times New Roman" w:eastAsia="Times New Roman" w:hAnsi="Times New Roman" w:cs="Times New Roman"/>
          <w:sz w:val="24"/>
          <w:szCs w:val="24"/>
          <w:lang w:eastAsia="ru-RU"/>
        </w:rPr>
        <w:t>Бумажная</w:t>
      </w:r>
      <w:proofErr w:type="gramEnd"/>
      <w:r w:rsidRPr="00AA387D">
        <w:rPr>
          <w:rFonts w:ascii="Times New Roman" w:eastAsia="Times New Roman" w:hAnsi="Times New Roman" w:cs="Times New Roman"/>
          <w:sz w:val="24"/>
          <w:szCs w:val="24"/>
          <w:lang w:eastAsia="ru-RU"/>
        </w:rPr>
        <w:t>, 26, позволяющей решить следующие задачи:</w:t>
      </w:r>
    </w:p>
    <w:p w:rsidR="00AA387D" w:rsidRPr="00AA387D" w:rsidRDefault="00AA387D" w:rsidP="00666FD1">
      <w:pPr>
        <w:numPr>
          <w:ilvl w:val="0"/>
          <w:numId w:val="44"/>
        </w:numPr>
        <w:tabs>
          <w:tab w:val="left" w:pos="709"/>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Обеспечит надежность работы ЗРУ для бесперебойного снабжения электроэнергией объектов централизованного </w:t>
      </w:r>
      <w:proofErr w:type="gramStart"/>
      <w:r w:rsidRPr="00AA387D">
        <w:rPr>
          <w:rFonts w:ascii="Times New Roman" w:eastAsia="Times New Roman" w:hAnsi="Times New Roman" w:cs="Times New Roman"/>
          <w:sz w:val="24"/>
          <w:szCs w:val="24"/>
          <w:lang w:eastAsia="ru-RU"/>
        </w:rPr>
        <w:t>теплоснабжения</w:t>
      </w:r>
      <w:proofErr w:type="gramEnd"/>
      <w:r w:rsidRPr="00AA387D">
        <w:rPr>
          <w:rFonts w:ascii="Times New Roman" w:eastAsia="Times New Roman" w:hAnsi="Times New Roman" w:cs="Times New Roman"/>
          <w:sz w:val="24"/>
          <w:szCs w:val="24"/>
          <w:lang w:eastAsia="ru-RU"/>
        </w:rPr>
        <w:t xml:space="preserve"> за счет правильно составленной электрической схемы, выбора соответствующего оборудования, безотказной работы защитных устройств и всех приборов управления, а автоматизация процесса позволит безопасно и удобно эксплуатировать объект. </w:t>
      </w:r>
    </w:p>
    <w:p w:rsidR="00AA387D" w:rsidRPr="00AA387D" w:rsidRDefault="00AA387D" w:rsidP="00666FD1">
      <w:pPr>
        <w:numPr>
          <w:ilvl w:val="0"/>
          <w:numId w:val="44"/>
        </w:numPr>
        <w:tabs>
          <w:tab w:val="left" w:pos="709"/>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Благодаря специфической конструкции нового оборудования появится возможность не только создать потенциальные экономические преимущества за счет  минимизации затрат на потери и расходы по эксплуатации, но и соблюдать меры экологической безопасности окружающей среды. </w:t>
      </w:r>
    </w:p>
    <w:p w:rsidR="00AA387D" w:rsidRPr="00AA387D" w:rsidRDefault="00AA387D" w:rsidP="00666FD1">
      <w:pPr>
        <w:numPr>
          <w:ilvl w:val="0"/>
          <w:numId w:val="44"/>
        </w:numPr>
        <w:tabs>
          <w:tab w:val="left" w:pos="709"/>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Реализация данного проекта в конечном итоге позволит повысить надежность и качество передачи тепловой энергии потребителям с учетом перспективы развития муниципального образования городской округ «Город Южно-Сахалинск».</w:t>
      </w:r>
    </w:p>
    <w:p w:rsidR="00AA387D" w:rsidRPr="00AA387D" w:rsidRDefault="00AA387D" w:rsidP="00666FD1">
      <w:pPr>
        <w:tabs>
          <w:tab w:val="left" w:pos="709"/>
        </w:tabs>
        <w:spacing w:line="360" w:lineRule="auto"/>
        <w:ind w:left="567" w:firstLine="709"/>
        <w:jc w:val="both"/>
        <w:rPr>
          <w:rFonts w:ascii="Calibri" w:eastAsia="Times New Roman" w:hAnsi="Calibri" w:cs="Arial"/>
          <w:sz w:val="24"/>
          <w:lang w:eastAsia="ru-RU"/>
        </w:rPr>
      </w:pPr>
    </w:p>
    <w:p w:rsidR="00AA387D" w:rsidRPr="00AA387D" w:rsidRDefault="00AA387D" w:rsidP="00AA387D">
      <w:pPr>
        <w:spacing w:after="0" w:line="240" w:lineRule="auto"/>
        <w:ind w:firstLine="851"/>
        <w:jc w:val="both"/>
        <w:rPr>
          <w:rFonts w:ascii="Times New Roman" w:eastAsia="Times New Roman" w:hAnsi="Times New Roman" w:cs="Times New Roman"/>
          <w:sz w:val="24"/>
          <w:szCs w:val="24"/>
          <w:lang w:eastAsia="ru-RU"/>
        </w:rPr>
        <w:sectPr w:rsidR="00AA387D" w:rsidRPr="00AA387D" w:rsidSect="00AA387D">
          <w:pgSz w:w="11906" w:h="16838"/>
          <w:pgMar w:top="709" w:right="851" w:bottom="539" w:left="1418" w:header="709" w:footer="709" w:gutter="0"/>
          <w:cols w:space="708"/>
          <w:docGrid w:linePitch="360"/>
        </w:sectPr>
      </w:pPr>
    </w:p>
    <w:p w:rsidR="00AA387D" w:rsidRPr="00AA387D" w:rsidRDefault="00AA387D" w:rsidP="00AA387D">
      <w:pPr>
        <w:spacing w:after="120" w:line="240" w:lineRule="auto"/>
        <w:ind w:firstLine="851"/>
        <w:jc w:val="center"/>
        <w:rPr>
          <w:rFonts w:ascii="Times New Roman" w:eastAsia="Times New Roman" w:hAnsi="Times New Roman" w:cs="Times New Roman"/>
          <w:lang w:eastAsia="ru-RU"/>
        </w:rPr>
      </w:pPr>
      <w:r w:rsidRPr="00AA387D">
        <w:rPr>
          <w:rFonts w:ascii="Times New Roman" w:eastAsia="Times New Roman" w:hAnsi="Times New Roman" w:cs="Times New Roman"/>
          <w:lang w:eastAsia="ru-RU"/>
        </w:rPr>
        <w:lastRenderedPageBreak/>
        <w:t>Показатели финансового плана ИП АО «СКК» в сфере строительства, реконструкции и модернизации объектов тепловой энергии и сетей теплоснабжения на 2019-2023 годы на момент утверждения ИП и после внесения изменений в 2019 году и в 2020 году.</w:t>
      </w:r>
    </w:p>
    <w:tbl>
      <w:tblPr>
        <w:tblW w:w="14793" w:type="dxa"/>
        <w:tblInd w:w="93" w:type="dxa"/>
        <w:tblLook w:val="04A0" w:firstRow="1" w:lastRow="0" w:firstColumn="1" w:lastColumn="0" w:noHBand="0" w:noVBand="1"/>
      </w:tblPr>
      <w:tblGrid>
        <w:gridCol w:w="341"/>
        <w:gridCol w:w="876"/>
        <w:gridCol w:w="754"/>
        <w:gridCol w:w="753"/>
        <w:gridCol w:w="753"/>
        <w:gridCol w:w="753"/>
        <w:gridCol w:w="753"/>
        <w:gridCol w:w="753"/>
        <w:gridCol w:w="796"/>
        <w:gridCol w:w="796"/>
        <w:gridCol w:w="796"/>
        <w:gridCol w:w="796"/>
        <w:gridCol w:w="796"/>
        <w:gridCol w:w="796"/>
        <w:gridCol w:w="796"/>
        <w:gridCol w:w="796"/>
        <w:gridCol w:w="796"/>
        <w:gridCol w:w="796"/>
        <w:gridCol w:w="796"/>
        <w:gridCol w:w="796"/>
      </w:tblGrid>
      <w:tr w:rsidR="00AA387D" w:rsidRPr="00AA387D" w:rsidTr="007009B8">
        <w:trPr>
          <w:trHeight w:val="303"/>
        </w:trPr>
        <w:tc>
          <w:tcPr>
            <w:tcW w:w="330" w:type="dxa"/>
            <w:vMerge w:val="restart"/>
            <w:tcBorders>
              <w:top w:val="single" w:sz="4" w:space="0" w:color="000000"/>
              <w:left w:val="single" w:sz="4" w:space="0" w:color="000000"/>
              <w:bottom w:val="nil"/>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 xml:space="preserve">№ </w:t>
            </w:r>
            <w:proofErr w:type="gramStart"/>
            <w:r w:rsidRPr="00AA387D">
              <w:rPr>
                <w:rFonts w:ascii="Times New Roman" w:eastAsia="Times New Roman" w:hAnsi="Times New Roman" w:cs="Times New Roman"/>
                <w:b/>
                <w:bCs/>
                <w:sz w:val="10"/>
                <w:szCs w:val="10"/>
                <w:lang w:eastAsia="ru-RU"/>
              </w:rPr>
              <w:t>п</w:t>
            </w:r>
            <w:proofErr w:type="gramEnd"/>
            <w:r w:rsidRPr="00AA387D">
              <w:rPr>
                <w:rFonts w:ascii="Times New Roman" w:eastAsia="Times New Roman" w:hAnsi="Times New Roman" w:cs="Times New Roman"/>
                <w:b/>
                <w:bCs/>
                <w:sz w:val="10"/>
                <w:szCs w:val="10"/>
                <w:lang w:eastAsia="ru-RU"/>
              </w:rPr>
              <w:t>/п</w:t>
            </w:r>
          </w:p>
        </w:tc>
        <w:tc>
          <w:tcPr>
            <w:tcW w:w="848" w:type="dxa"/>
            <w:vMerge w:val="restart"/>
            <w:tcBorders>
              <w:top w:val="single" w:sz="4" w:space="0" w:color="000000"/>
              <w:left w:val="single" w:sz="4" w:space="0" w:color="000000"/>
              <w:bottom w:val="nil"/>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Источники финансирования</w:t>
            </w:r>
          </w:p>
        </w:tc>
        <w:tc>
          <w:tcPr>
            <w:tcW w:w="13615" w:type="dxa"/>
            <w:gridSpan w:val="18"/>
            <w:tcBorders>
              <w:top w:val="single" w:sz="4" w:space="0" w:color="auto"/>
              <w:left w:val="nil"/>
              <w:bottom w:val="single" w:sz="4" w:space="0" w:color="auto"/>
              <w:right w:val="single" w:sz="4" w:space="0" w:color="auto"/>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Расходы на реализацию инвестиционной программы</w:t>
            </w:r>
            <w:r w:rsidRPr="00AA387D">
              <w:rPr>
                <w:rFonts w:ascii="Times New Roman" w:eastAsia="Times New Roman" w:hAnsi="Times New Roman" w:cs="Times New Roman"/>
                <w:b/>
                <w:bCs/>
                <w:sz w:val="10"/>
                <w:szCs w:val="10"/>
                <w:lang w:eastAsia="ru-RU"/>
              </w:rPr>
              <w:br/>
              <w:t>(тыс. руб. без НДС)</w:t>
            </w:r>
          </w:p>
        </w:tc>
      </w:tr>
      <w:tr w:rsidR="00AA387D" w:rsidRPr="00AA387D" w:rsidTr="007009B8">
        <w:trPr>
          <w:trHeight w:val="232"/>
        </w:trPr>
        <w:tc>
          <w:tcPr>
            <w:tcW w:w="330" w:type="dxa"/>
            <w:vMerge/>
            <w:tcBorders>
              <w:top w:val="single" w:sz="4" w:space="0" w:color="000000"/>
              <w:left w:val="single" w:sz="4" w:space="0" w:color="000000"/>
              <w:bottom w:val="nil"/>
              <w:right w:val="single" w:sz="4" w:space="0" w:color="000000"/>
            </w:tcBorders>
            <w:vAlign w:val="center"/>
            <w:hideMark/>
          </w:tcPr>
          <w:p w:rsidR="00AA387D" w:rsidRPr="00AA387D" w:rsidRDefault="00AA387D" w:rsidP="00AA387D">
            <w:pPr>
              <w:spacing w:after="0" w:line="240" w:lineRule="auto"/>
              <w:rPr>
                <w:rFonts w:ascii="Times New Roman" w:eastAsia="Times New Roman" w:hAnsi="Times New Roman" w:cs="Times New Roman"/>
                <w:b/>
                <w:bCs/>
                <w:sz w:val="10"/>
                <w:szCs w:val="10"/>
                <w:lang w:eastAsia="ru-RU"/>
              </w:rPr>
            </w:pPr>
          </w:p>
        </w:tc>
        <w:tc>
          <w:tcPr>
            <w:tcW w:w="848" w:type="dxa"/>
            <w:vMerge/>
            <w:tcBorders>
              <w:top w:val="single" w:sz="4" w:space="0" w:color="000000"/>
              <w:left w:val="single" w:sz="4" w:space="0" w:color="000000"/>
              <w:bottom w:val="nil"/>
              <w:right w:val="single" w:sz="4" w:space="0" w:color="000000"/>
            </w:tcBorders>
            <w:vAlign w:val="center"/>
            <w:hideMark/>
          </w:tcPr>
          <w:p w:rsidR="00AA387D" w:rsidRPr="00AA387D" w:rsidRDefault="00AA387D" w:rsidP="00AA387D">
            <w:pPr>
              <w:spacing w:after="0" w:line="240" w:lineRule="auto"/>
              <w:rPr>
                <w:rFonts w:ascii="Times New Roman" w:eastAsia="Times New Roman" w:hAnsi="Times New Roman" w:cs="Times New Roman"/>
                <w:b/>
                <w:bCs/>
                <w:sz w:val="10"/>
                <w:szCs w:val="10"/>
                <w:lang w:eastAsia="ru-RU"/>
              </w:rPr>
            </w:pPr>
          </w:p>
        </w:tc>
        <w:tc>
          <w:tcPr>
            <w:tcW w:w="4372" w:type="dxa"/>
            <w:gridSpan w:val="6"/>
            <w:tcBorders>
              <w:top w:val="nil"/>
              <w:left w:val="nil"/>
              <w:bottom w:val="single" w:sz="4" w:space="0" w:color="auto"/>
              <w:right w:val="single" w:sz="4" w:space="0" w:color="auto"/>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по видам деятельности</w:t>
            </w:r>
          </w:p>
        </w:tc>
        <w:tc>
          <w:tcPr>
            <w:tcW w:w="770" w:type="dxa"/>
            <w:vMerge w:val="restart"/>
            <w:tcBorders>
              <w:top w:val="nil"/>
              <w:left w:val="nil"/>
              <w:bottom w:val="single" w:sz="4" w:space="0" w:color="000000"/>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Итого</w:t>
            </w:r>
            <w:r w:rsidRPr="00AA387D">
              <w:rPr>
                <w:rFonts w:ascii="Times New Roman" w:eastAsia="Times New Roman" w:hAnsi="Times New Roman" w:cs="Times New Roman"/>
                <w:b/>
                <w:bCs/>
                <w:sz w:val="10"/>
                <w:szCs w:val="10"/>
                <w:lang w:eastAsia="ru-RU"/>
              </w:rPr>
              <w:br/>
              <w:t>2019-2023 до корректировки</w:t>
            </w:r>
          </w:p>
        </w:tc>
        <w:tc>
          <w:tcPr>
            <w:tcW w:w="770" w:type="dxa"/>
            <w:vMerge w:val="restart"/>
            <w:tcBorders>
              <w:top w:val="nil"/>
              <w:left w:val="nil"/>
              <w:bottom w:val="single" w:sz="4" w:space="0" w:color="000000"/>
              <w:right w:val="single" w:sz="4" w:space="0" w:color="000000"/>
            </w:tcBorders>
            <w:shd w:val="clear" w:color="000000" w:fill="EBF1DE"/>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Итого</w:t>
            </w:r>
            <w:r w:rsidRPr="00AA387D">
              <w:rPr>
                <w:rFonts w:ascii="Times New Roman" w:eastAsia="Times New Roman" w:hAnsi="Times New Roman" w:cs="Times New Roman"/>
                <w:b/>
                <w:bCs/>
                <w:sz w:val="10"/>
                <w:szCs w:val="10"/>
                <w:lang w:eastAsia="ru-RU"/>
              </w:rPr>
              <w:br/>
              <w:t>2019-2023 после корректировки</w:t>
            </w:r>
          </w:p>
        </w:tc>
        <w:tc>
          <w:tcPr>
            <w:tcW w:w="7702" w:type="dxa"/>
            <w:gridSpan w:val="10"/>
            <w:tcBorders>
              <w:top w:val="nil"/>
              <w:left w:val="nil"/>
              <w:bottom w:val="single" w:sz="4" w:space="0" w:color="auto"/>
              <w:right w:val="single" w:sz="4" w:space="0" w:color="auto"/>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в том числе по годам</w:t>
            </w:r>
          </w:p>
        </w:tc>
      </w:tr>
      <w:tr w:rsidR="00AA387D" w:rsidRPr="00AA387D" w:rsidTr="007009B8">
        <w:trPr>
          <w:trHeight w:val="878"/>
        </w:trPr>
        <w:tc>
          <w:tcPr>
            <w:tcW w:w="330" w:type="dxa"/>
            <w:vMerge/>
            <w:tcBorders>
              <w:top w:val="single" w:sz="4" w:space="0" w:color="000000"/>
              <w:left w:val="single" w:sz="4" w:space="0" w:color="000000"/>
              <w:bottom w:val="nil"/>
              <w:right w:val="single" w:sz="4" w:space="0" w:color="000000"/>
            </w:tcBorders>
            <w:vAlign w:val="center"/>
            <w:hideMark/>
          </w:tcPr>
          <w:p w:rsidR="00AA387D" w:rsidRPr="00AA387D" w:rsidRDefault="00AA387D" w:rsidP="00AA387D">
            <w:pPr>
              <w:spacing w:after="0" w:line="240" w:lineRule="auto"/>
              <w:rPr>
                <w:rFonts w:ascii="Times New Roman" w:eastAsia="Times New Roman" w:hAnsi="Times New Roman" w:cs="Times New Roman"/>
                <w:b/>
                <w:bCs/>
                <w:sz w:val="10"/>
                <w:szCs w:val="10"/>
                <w:lang w:eastAsia="ru-RU"/>
              </w:rPr>
            </w:pPr>
          </w:p>
        </w:tc>
        <w:tc>
          <w:tcPr>
            <w:tcW w:w="848" w:type="dxa"/>
            <w:vMerge/>
            <w:tcBorders>
              <w:top w:val="single" w:sz="4" w:space="0" w:color="000000"/>
              <w:left w:val="single" w:sz="4" w:space="0" w:color="000000"/>
              <w:bottom w:val="nil"/>
              <w:right w:val="single" w:sz="4" w:space="0" w:color="000000"/>
            </w:tcBorders>
            <w:vAlign w:val="center"/>
            <w:hideMark/>
          </w:tcPr>
          <w:p w:rsidR="00AA387D" w:rsidRPr="00AA387D" w:rsidRDefault="00AA387D" w:rsidP="00AA387D">
            <w:pPr>
              <w:spacing w:after="0" w:line="240" w:lineRule="auto"/>
              <w:rPr>
                <w:rFonts w:ascii="Times New Roman" w:eastAsia="Times New Roman" w:hAnsi="Times New Roman" w:cs="Times New Roman"/>
                <w:b/>
                <w:bCs/>
                <w:sz w:val="10"/>
                <w:szCs w:val="10"/>
                <w:lang w:eastAsia="ru-RU"/>
              </w:rPr>
            </w:pP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i/>
                <w:iCs/>
                <w:sz w:val="10"/>
                <w:szCs w:val="10"/>
                <w:lang w:eastAsia="ru-RU"/>
              </w:rPr>
            </w:pPr>
            <w:r w:rsidRPr="00AA387D">
              <w:rPr>
                <w:rFonts w:ascii="Times New Roman" w:eastAsia="Times New Roman" w:hAnsi="Times New Roman" w:cs="Times New Roman"/>
                <w:i/>
                <w:iCs/>
                <w:sz w:val="10"/>
                <w:szCs w:val="10"/>
                <w:lang w:eastAsia="ru-RU"/>
              </w:rPr>
              <w:t>Производство тепловой энергии до корректировки</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i/>
                <w:iCs/>
                <w:sz w:val="10"/>
                <w:szCs w:val="10"/>
                <w:lang w:eastAsia="ru-RU"/>
              </w:rPr>
            </w:pPr>
            <w:r w:rsidRPr="00AA387D">
              <w:rPr>
                <w:rFonts w:ascii="Times New Roman" w:eastAsia="Times New Roman" w:hAnsi="Times New Roman" w:cs="Times New Roman"/>
                <w:i/>
                <w:iCs/>
                <w:sz w:val="10"/>
                <w:szCs w:val="10"/>
                <w:lang w:eastAsia="ru-RU"/>
              </w:rPr>
              <w:t>Производство тепловой энергии после корректировки</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i/>
                <w:iCs/>
                <w:sz w:val="10"/>
                <w:szCs w:val="10"/>
                <w:lang w:eastAsia="ru-RU"/>
              </w:rPr>
            </w:pPr>
            <w:r w:rsidRPr="00AA387D">
              <w:rPr>
                <w:rFonts w:ascii="Times New Roman" w:eastAsia="Times New Roman" w:hAnsi="Times New Roman" w:cs="Times New Roman"/>
                <w:i/>
                <w:iCs/>
                <w:sz w:val="10"/>
                <w:szCs w:val="10"/>
                <w:lang w:eastAsia="ru-RU"/>
              </w:rPr>
              <w:t>Передача тепловой энергии до корректировки</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i/>
                <w:iCs/>
                <w:sz w:val="10"/>
                <w:szCs w:val="10"/>
                <w:lang w:eastAsia="ru-RU"/>
              </w:rPr>
            </w:pPr>
            <w:r w:rsidRPr="00AA387D">
              <w:rPr>
                <w:rFonts w:ascii="Times New Roman" w:eastAsia="Times New Roman" w:hAnsi="Times New Roman" w:cs="Times New Roman"/>
                <w:i/>
                <w:iCs/>
                <w:sz w:val="10"/>
                <w:szCs w:val="10"/>
                <w:lang w:eastAsia="ru-RU"/>
              </w:rPr>
              <w:t>Передача тепловой энергии после корректировки</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i/>
                <w:iCs/>
                <w:sz w:val="10"/>
                <w:szCs w:val="10"/>
                <w:lang w:eastAsia="ru-RU"/>
              </w:rPr>
            </w:pPr>
            <w:r w:rsidRPr="00AA387D">
              <w:rPr>
                <w:rFonts w:ascii="Times New Roman" w:eastAsia="Times New Roman" w:hAnsi="Times New Roman" w:cs="Times New Roman"/>
                <w:i/>
                <w:iCs/>
                <w:sz w:val="10"/>
                <w:szCs w:val="10"/>
                <w:lang w:eastAsia="ru-RU"/>
              </w:rPr>
              <w:t>ГВС до корректировки</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i/>
                <w:iCs/>
                <w:sz w:val="10"/>
                <w:szCs w:val="10"/>
                <w:lang w:eastAsia="ru-RU"/>
              </w:rPr>
            </w:pPr>
            <w:r w:rsidRPr="00AA387D">
              <w:rPr>
                <w:rFonts w:ascii="Times New Roman" w:eastAsia="Times New Roman" w:hAnsi="Times New Roman" w:cs="Times New Roman"/>
                <w:i/>
                <w:iCs/>
                <w:sz w:val="10"/>
                <w:szCs w:val="10"/>
                <w:lang w:eastAsia="ru-RU"/>
              </w:rPr>
              <w:t>ГВС после корректировки</w:t>
            </w:r>
          </w:p>
        </w:tc>
        <w:tc>
          <w:tcPr>
            <w:tcW w:w="770" w:type="dxa"/>
            <w:vMerge/>
            <w:tcBorders>
              <w:top w:val="nil"/>
              <w:left w:val="nil"/>
              <w:bottom w:val="single" w:sz="4" w:space="0" w:color="000000"/>
              <w:right w:val="single" w:sz="4" w:space="0" w:color="000000"/>
            </w:tcBorders>
            <w:vAlign w:val="center"/>
            <w:hideMark/>
          </w:tcPr>
          <w:p w:rsidR="00AA387D" w:rsidRPr="00AA387D" w:rsidRDefault="00AA387D" w:rsidP="00AA387D">
            <w:pPr>
              <w:spacing w:after="0" w:line="240" w:lineRule="auto"/>
              <w:rPr>
                <w:rFonts w:ascii="Times New Roman" w:eastAsia="Times New Roman" w:hAnsi="Times New Roman" w:cs="Times New Roman"/>
                <w:b/>
                <w:bCs/>
                <w:sz w:val="10"/>
                <w:szCs w:val="10"/>
                <w:lang w:eastAsia="ru-RU"/>
              </w:rPr>
            </w:pPr>
          </w:p>
        </w:tc>
        <w:tc>
          <w:tcPr>
            <w:tcW w:w="770" w:type="dxa"/>
            <w:vMerge/>
            <w:tcBorders>
              <w:top w:val="nil"/>
              <w:left w:val="nil"/>
              <w:bottom w:val="single" w:sz="4" w:space="0" w:color="000000"/>
              <w:right w:val="single" w:sz="4" w:space="0" w:color="000000"/>
            </w:tcBorders>
            <w:vAlign w:val="center"/>
            <w:hideMark/>
          </w:tcPr>
          <w:p w:rsidR="00AA387D" w:rsidRPr="00AA387D" w:rsidRDefault="00AA387D" w:rsidP="00AA387D">
            <w:pPr>
              <w:spacing w:after="0" w:line="240" w:lineRule="auto"/>
              <w:rPr>
                <w:rFonts w:ascii="Times New Roman" w:eastAsia="Times New Roman" w:hAnsi="Times New Roman" w:cs="Times New Roman"/>
                <w:b/>
                <w:bCs/>
                <w:sz w:val="10"/>
                <w:szCs w:val="10"/>
                <w:lang w:eastAsia="ru-RU"/>
              </w:rPr>
            </w:pPr>
          </w:p>
        </w:tc>
        <w:tc>
          <w:tcPr>
            <w:tcW w:w="770" w:type="dxa"/>
            <w:tcBorders>
              <w:top w:val="nil"/>
              <w:left w:val="nil"/>
              <w:bottom w:val="single" w:sz="4" w:space="0" w:color="000000"/>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2019 до корректировки</w:t>
            </w:r>
          </w:p>
        </w:tc>
        <w:tc>
          <w:tcPr>
            <w:tcW w:w="770" w:type="dxa"/>
            <w:tcBorders>
              <w:top w:val="nil"/>
              <w:left w:val="nil"/>
              <w:bottom w:val="single" w:sz="4" w:space="0" w:color="000000"/>
              <w:right w:val="single" w:sz="4" w:space="0" w:color="000000"/>
            </w:tcBorders>
            <w:shd w:val="clear" w:color="000000" w:fill="EBF1DE"/>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2019 после корректировки</w:t>
            </w:r>
          </w:p>
        </w:tc>
        <w:tc>
          <w:tcPr>
            <w:tcW w:w="770" w:type="dxa"/>
            <w:tcBorders>
              <w:top w:val="nil"/>
              <w:left w:val="nil"/>
              <w:bottom w:val="single" w:sz="4" w:space="0" w:color="000000"/>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2020 до корректировки</w:t>
            </w:r>
          </w:p>
        </w:tc>
        <w:tc>
          <w:tcPr>
            <w:tcW w:w="770" w:type="dxa"/>
            <w:tcBorders>
              <w:top w:val="nil"/>
              <w:left w:val="nil"/>
              <w:bottom w:val="single" w:sz="4" w:space="0" w:color="000000"/>
              <w:right w:val="single" w:sz="4" w:space="0" w:color="000000"/>
            </w:tcBorders>
            <w:shd w:val="clear" w:color="000000" w:fill="EBF1DE"/>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2020 после корректировки</w:t>
            </w:r>
          </w:p>
        </w:tc>
        <w:tc>
          <w:tcPr>
            <w:tcW w:w="770" w:type="dxa"/>
            <w:tcBorders>
              <w:top w:val="nil"/>
              <w:left w:val="nil"/>
              <w:bottom w:val="single" w:sz="4" w:space="0" w:color="000000"/>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2021 до корректировки</w:t>
            </w:r>
          </w:p>
        </w:tc>
        <w:tc>
          <w:tcPr>
            <w:tcW w:w="770" w:type="dxa"/>
            <w:tcBorders>
              <w:top w:val="nil"/>
              <w:left w:val="nil"/>
              <w:bottom w:val="single" w:sz="4" w:space="0" w:color="000000"/>
              <w:right w:val="single" w:sz="4" w:space="0" w:color="000000"/>
            </w:tcBorders>
            <w:shd w:val="clear" w:color="000000" w:fill="EBF1DE"/>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2021 после корректировки</w:t>
            </w:r>
          </w:p>
        </w:tc>
        <w:tc>
          <w:tcPr>
            <w:tcW w:w="770" w:type="dxa"/>
            <w:tcBorders>
              <w:top w:val="nil"/>
              <w:left w:val="nil"/>
              <w:bottom w:val="single" w:sz="4" w:space="0" w:color="000000"/>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 xml:space="preserve">2022 до корректировки </w:t>
            </w:r>
          </w:p>
        </w:tc>
        <w:tc>
          <w:tcPr>
            <w:tcW w:w="770" w:type="dxa"/>
            <w:tcBorders>
              <w:top w:val="nil"/>
              <w:left w:val="nil"/>
              <w:bottom w:val="single" w:sz="4" w:space="0" w:color="000000"/>
              <w:right w:val="single" w:sz="4" w:space="0" w:color="000000"/>
            </w:tcBorders>
            <w:shd w:val="clear" w:color="000000" w:fill="EBF1DE"/>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 xml:space="preserve">2022 после корректировки </w:t>
            </w:r>
          </w:p>
        </w:tc>
        <w:tc>
          <w:tcPr>
            <w:tcW w:w="770" w:type="dxa"/>
            <w:tcBorders>
              <w:top w:val="nil"/>
              <w:left w:val="nil"/>
              <w:bottom w:val="single" w:sz="4" w:space="0" w:color="000000"/>
              <w:right w:val="single" w:sz="4" w:space="0" w:color="000000"/>
            </w:tcBorders>
            <w:shd w:val="clear" w:color="auto" w:fill="auto"/>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2023 до корректировки</w:t>
            </w:r>
          </w:p>
        </w:tc>
        <w:tc>
          <w:tcPr>
            <w:tcW w:w="770" w:type="dxa"/>
            <w:tcBorders>
              <w:top w:val="nil"/>
              <w:left w:val="nil"/>
              <w:bottom w:val="nil"/>
              <w:right w:val="single" w:sz="4" w:space="0" w:color="000000"/>
            </w:tcBorders>
            <w:shd w:val="clear" w:color="000000" w:fill="EBF1DE"/>
            <w:vAlign w:val="center"/>
            <w:hideMark/>
          </w:tcPr>
          <w:p w:rsidR="00AA387D" w:rsidRPr="00AA387D" w:rsidRDefault="00AA387D" w:rsidP="00AA387D">
            <w:pPr>
              <w:spacing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2023 после корректировки</w:t>
            </w:r>
          </w:p>
        </w:tc>
      </w:tr>
      <w:tr w:rsidR="00AA387D" w:rsidRPr="00AA387D" w:rsidTr="007009B8">
        <w:trPr>
          <w:trHeight w:val="124"/>
        </w:trPr>
        <w:tc>
          <w:tcPr>
            <w:tcW w:w="330" w:type="dxa"/>
            <w:tcBorders>
              <w:top w:val="single" w:sz="4" w:space="0" w:color="000000"/>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w:t>
            </w:r>
          </w:p>
        </w:tc>
        <w:tc>
          <w:tcPr>
            <w:tcW w:w="848" w:type="dxa"/>
            <w:tcBorders>
              <w:top w:val="single" w:sz="4" w:space="0" w:color="000000"/>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4 </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5</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6</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7</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8</w:t>
            </w:r>
          </w:p>
        </w:tc>
        <w:tc>
          <w:tcPr>
            <w:tcW w:w="77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9</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10</w:t>
            </w:r>
          </w:p>
        </w:tc>
        <w:tc>
          <w:tcPr>
            <w:tcW w:w="77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11</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12</w:t>
            </w:r>
          </w:p>
        </w:tc>
        <w:tc>
          <w:tcPr>
            <w:tcW w:w="77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13</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14</w:t>
            </w:r>
          </w:p>
        </w:tc>
        <w:tc>
          <w:tcPr>
            <w:tcW w:w="77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15 </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16</w:t>
            </w:r>
          </w:p>
        </w:tc>
        <w:tc>
          <w:tcPr>
            <w:tcW w:w="77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17 </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18</w:t>
            </w:r>
          </w:p>
        </w:tc>
        <w:tc>
          <w:tcPr>
            <w:tcW w:w="770" w:type="dxa"/>
            <w:tcBorders>
              <w:top w:val="nil"/>
              <w:left w:val="nil"/>
              <w:bottom w:val="single" w:sz="4" w:space="0" w:color="000000"/>
              <w:right w:val="nil"/>
            </w:tcBorders>
            <w:shd w:val="clear" w:color="auto" w:fill="auto"/>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19</w:t>
            </w:r>
          </w:p>
        </w:tc>
        <w:tc>
          <w:tcPr>
            <w:tcW w:w="770" w:type="dxa"/>
            <w:tcBorders>
              <w:top w:val="single" w:sz="4" w:space="0" w:color="auto"/>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20 </w:t>
            </w:r>
          </w:p>
        </w:tc>
      </w:tr>
      <w:tr w:rsidR="007009B8" w:rsidRPr="00AA387D" w:rsidTr="007009B8">
        <w:trPr>
          <w:trHeight w:val="334"/>
        </w:trPr>
        <w:tc>
          <w:tcPr>
            <w:tcW w:w="330" w:type="dxa"/>
            <w:tcBorders>
              <w:top w:val="nil"/>
              <w:left w:val="single" w:sz="4" w:space="0" w:color="000000"/>
              <w:bottom w:val="nil"/>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Собственные средства:</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1 462 486</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866 132,18</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1 462 486</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1 100 866,01</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65 271</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291 755,00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957 698</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323 690,19</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75 371</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185 104,25</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219 147</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174 610,91</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144 999</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125 705,66</w:t>
            </w:r>
          </w:p>
        </w:tc>
      </w:tr>
      <w:tr w:rsidR="007009B8" w:rsidRPr="00AA387D" w:rsidTr="007009B8">
        <w:trPr>
          <w:trHeight w:val="427"/>
        </w:trPr>
        <w:tc>
          <w:tcPr>
            <w:tcW w:w="330" w:type="dxa"/>
            <w:tcBorders>
              <w:top w:val="single" w:sz="4" w:space="0" w:color="auto"/>
              <w:left w:val="single" w:sz="4" w:space="0" w:color="auto"/>
              <w:bottom w:val="single" w:sz="4" w:space="0" w:color="auto"/>
              <w:right w:val="single" w:sz="4" w:space="0" w:color="auto"/>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1.1.</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амортизационные отчисления</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309 550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309 550,00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309 550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398 066,66</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24 078</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24 078,00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12 937</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26 885,03</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56 816</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92 522,01</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100 949</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139 097,99</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114 770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115 483,63</w:t>
            </w:r>
          </w:p>
        </w:tc>
      </w:tr>
      <w:tr w:rsidR="007009B8" w:rsidRPr="00AA387D" w:rsidTr="007009B8">
        <w:trPr>
          <w:trHeight w:val="628"/>
        </w:trPr>
        <w:tc>
          <w:tcPr>
            <w:tcW w:w="330" w:type="dxa"/>
            <w:tcBorders>
              <w:top w:val="nil"/>
              <w:left w:val="single" w:sz="4" w:space="0" w:color="auto"/>
              <w:bottom w:val="single" w:sz="4" w:space="0" w:color="auto"/>
              <w:right w:val="single" w:sz="4" w:space="0" w:color="auto"/>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1.2.</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нормативная прибыль, направленная на инвестиции</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588"/>
        </w:trPr>
        <w:tc>
          <w:tcPr>
            <w:tcW w:w="330" w:type="dxa"/>
            <w:tcBorders>
              <w:top w:val="nil"/>
              <w:left w:val="single" w:sz="4" w:space="0" w:color="auto"/>
              <w:bottom w:val="single" w:sz="4" w:space="0" w:color="auto"/>
              <w:right w:val="single" w:sz="4" w:space="0" w:color="auto"/>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1.3.</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средства, полученные за счет платы за подключение</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1 152 936</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556 582,18</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1 152 936</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702 799,35</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41 193</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267 677,00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944 761</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296 805,16</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18 555</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92 582,24</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118 198</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35 512,92</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30 229</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10 222,03</w:t>
            </w:r>
          </w:p>
        </w:tc>
      </w:tr>
      <w:tr w:rsidR="007009B8" w:rsidRPr="00AA387D" w:rsidTr="007009B8">
        <w:trPr>
          <w:trHeight w:val="812"/>
        </w:trPr>
        <w:tc>
          <w:tcPr>
            <w:tcW w:w="330" w:type="dxa"/>
            <w:tcBorders>
              <w:top w:val="nil"/>
              <w:left w:val="single" w:sz="4" w:space="0" w:color="auto"/>
              <w:bottom w:val="single" w:sz="4" w:space="0" w:color="auto"/>
              <w:right w:val="single" w:sz="4" w:space="0" w:color="auto"/>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1.4.</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xml:space="preserve">- прочие собственные средства, в </w:t>
            </w:r>
            <w:proofErr w:type="spellStart"/>
            <w:r w:rsidRPr="00AA387D">
              <w:rPr>
                <w:rFonts w:ascii="Times New Roman" w:eastAsia="Times New Roman" w:hAnsi="Times New Roman" w:cs="Times New Roman"/>
                <w:sz w:val="10"/>
                <w:szCs w:val="10"/>
                <w:lang w:eastAsia="ru-RU"/>
              </w:rPr>
              <w:t>т.ч</w:t>
            </w:r>
            <w:proofErr w:type="spellEnd"/>
            <w:r w:rsidRPr="00AA387D">
              <w:rPr>
                <w:rFonts w:ascii="Times New Roman" w:eastAsia="Times New Roman" w:hAnsi="Times New Roman" w:cs="Times New Roman"/>
                <w:sz w:val="10"/>
                <w:szCs w:val="10"/>
                <w:lang w:eastAsia="ru-RU"/>
              </w:rPr>
              <w:t>. средства от эмиссии ценных бумаг</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361"/>
        </w:trPr>
        <w:tc>
          <w:tcPr>
            <w:tcW w:w="330"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Привлеченные средства:</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311"/>
        </w:trPr>
        <w:tc>
          <w:tcPr>
            <w:tcW w:w="330"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2.1.</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кредиты</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377"/>
        </w:trPr>
        <w:tc>
          <w:tcPr>
            <w:tcW w:w="330"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2.2.</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займы организаций</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441"/>
        </w:trPr>
        <w:tc>
          <w:tcPr>
            <w:tcW w:w="330"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2.3.</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 прочие привлеченные средства</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414"/>
        </w:trPr>
        <w:tc>
          <w:tcPr>
            <w:tcW w:w="330"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3.</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Бюджетное финансирование</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29"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31 430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31 430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8 917</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9 097</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9 047</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4 369</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r>
      <w:tr w:rsidR="007009B8" w:rsidRPr="00AA387D" w:rsidTr="007009B8">
        <w:trPr>
          <w:trHeight w:val="548"/>
        </w:trPr>
        <w:tc>
          <w:tcPr>
            <w:tcW w:w="330"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4.</w:t>
            </w:r>
          </w:p>
        </w:tc>
        <w:tc>
          <w:tcPr>
            <w:tcW w:w="848"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 xml:space="preserve">Прочие источники  финансирования, </w:t>
            </w:r>
            <w:proofErr w:type="spellStart"/>
            <w:r w:rsidRPr="00AA387D">
              <w:rPr>
                <w:rFonts w:ascii="Times New Roman" w:eastAsia="Times New Roman" w:hAnsi="Times New Roman" w:cs="Times New Roman"/>
                <w:b/>
                <w:bCs/>
                <w:sz w:val="10"/>
                <w:szCs w:val="10"/>
                <w:lang w:eastAsia="ru-RU"/>
              </w:rPr>
              <w:t>в.т.ч</w:t>
            </w:r>
            <w:proofErr w:type="spellEnd"/>
            <w:r w:rsidRPr="00AA387D">
              <w:rPr>
                <w:rFonts w:ascii="Times New Roman" w:eastAsia="Times New Roman" w:hAnsi="Times New Roman" w:cs="Times New Roman"/>
                <w:b/>
                <w:bCs/>
                <w:sz w:val="10"/>
                <w:szCs w:val="10"/>
                <w:lang w:eastAsia="ru-RU"/>
              </w:rPr>
              <w:t>. лизинг</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70" w:type="dxa"/>
            <w:tcBorders>
              <w:top w:val="nil"/>
              <w:left w:val="nil"/>
              <w:bottom w:val="single" w:sz="4" w:space="0" w:color="000000"/>
              <w:right w:val="nil"/>
            </w:tcBorders>
            <w:shd w:val="clear" w:color="000000" w:fill="FFFFFF"/>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70" w:type="dxa"/>
            <w:tcBorders>
              <w:top w:val="nil"/>
              <w:left w:val="single" w:sz="4" w:space="0" w:color="auto"/>
              <w:bottom w:val="single" w:sz="4" w:space="0" w:color="auto"/>
              <w:right w:val="single" w:sz="4" w:space="0" w:color="auto"/>
            </w:tcBorders>
            <w:shd w:val="clear" w:color="000000" w:fill="EBF1DE"/>
            <w:hideMark/>
          </w:tcPr>
          <w:p w:rsidR="00AA387D" w:rsidRPr="00AA387D" w:rsidRDefault="00AA387D" w:rsidP="00AA387D">
            <w:pPr>
              <w:spacing w:before="120" w:after="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r>
      <w:tr w:rsidR="007009B8" w:rsidRPr="00AA387D" w:rsidTr="007009B8">
        <w:trPr>
          <w:trHeight w:val="427"/>
        </w:trPr>
        <w:tc>
          <w:tcPr>
            <w:tcW w:w="330" w:type="dxa"/>
            <w:tcBorders>
              <w:top w:val="nil"/>
              <w:left w:val="single" w:sz="4" w:space="0" w:color="000000"/>
              <w:bottom w:val="single" w:sz="4" w:space="0" w:color="000000"/>
              <w:right w:val="nil"/>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p>
        </w:tc>
        <w:tc>
          <w:tcPr>
            <w:tcW w:w="848" w:type="dxa"/>
            <w:tcBorders>
              <w:top w:val="nil"/>
              <w:left w:val="single" w:sz="4" w:space="0" w:color="000000"/>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ВСЕГО по программе</w:t>
            </w:r>
          </w:p>
        </w:tc>
        <w:tc>
          <w:tcPr>
            <w:tcW w:w="730"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sz w:val="10"/>
                <w:szCs w:val="10"/>
                <w:lang w:eastAsia="ru-RU"/>
              </w:rPr>
            </w:pPr>
            <w:r w:rsidRPr="00AA387D">
              <w:rPr>
                <w:rFonts w:ascii="Times New Roman" w:eastAsia="Times New Roman" w:hAnsi="Times New Roman" w:cs="Times New Roman"/>
                <w:sz w:val="10"/>
                <w:szCs w:val="10"/>
                <w:lang w:eastAsia="ru-RU"/>
              </w:rPr>
              <w:t>0,00</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1 462 486</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866 132,18</w:t>
            </w:r>
          </w:p>
        </w:tc>
        <w:tc>
          <w:tcPr>
            <w:tcW w:w="729" w:type="dxa"/>
            <w:tcBorders>
              <w:top w:val="nil"/>
              <w:left w:val="nil"/>
              <w:bottom w:val="single" w:sz="4" w:space="0" w:color="000000"/>
              <w:right w:val="single" w:sz="4" w:space="0" w:color="000000"/>
            </w:tcBorders>
            <w:shd w:val="clear" w:color="auto" w:fill="auto"/>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31 430</w:t>
            </w:r>
          </w:p>
        </w:tc>
        <w:tc>
          <w:tcPr>
            <w:tcW w:w="729"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0,00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1 493 916</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1 100 866,01</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74 188</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291 755,00</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966 795</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323 690,19</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84 418</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185 104,25</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223 516</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174 610,91</w:t>
            </w:r>
          </w:p>
        </w:tc>
        <w:tc>
          <w:tcPr>
            <w:tcW w:w="770" w:type="dxa"/>
            <w:tcBorders>
              <w:top w:val="nil"/>
              <w:left w:val="nil"/>
              <w:bottom w:val="single" w:sz="4" w:space="0" w:color="000000"/>
              <w:right w:val="single" w:sz="4" w:space="0" w:color="000000"/>
            </w:tcBorders>
            <w:shd w:val="clear" w:color="000000" w:fill="FFFFFF"/>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144 999</w:t>
            </w:r>
          </w:p>
        </w:tc>
        <w:tc>
          <w:tcPr>
            <w:tcW w:w="770" w:type="dxa"/>
            <w:tcBorders>
              <w:top w:val="nil"/>
              <w:left w:val="nil"/>
              <w:bottom w:val="single" w:sz="4" w:space="0" w:color="000000"/>
              <w:right w:val="single" w:sz="4" w:space="0" w:color="000000"/>
            </w:tcBorders>
            <w:shd w:val="clear" w:color="000000" w:fill="EBF1DE"/>
            <w:hideMark/>
          </w:tcPr>
          <w:p w:rsidR="00AA387D" w:rsidRPr="00AA387D" w:rsidRDefault="00AA387D" w:rsidP="00AA387D">
            <w:pPr>
              <w:spacing w:before="120" w:after="120" w:line="240" w:lineRule="auto"/>
              <w:jc w:val="center"/>
              <w:rPr>
                <w:rFonts w:ascii="Times New Roman" w:eastAsia="Times New Roman" w:hAnsi="Times New Roman" w:cs="Times New Roman"/>
                <w:b/>
                <w:bCs/>
                <w:sz w:val="10"/>
                <w:szCs w:val="10"/>
                <w:lang w:eastAsia="ru-RU"/>
              </w:rPr>
            </w:pPr>
            <w:r w:rsidRPr="00AA387D">
              <w:rPr>
                <w:rFonts w:ascii="Times New Roman" w:eastAsia="Times New Roman" w:hAnsi="Times New Roman" w:cs="Times New Roman"/>
                <w:b/>
                <w:bCs/>
                <w:sz w:val="10"/>
                <w:szCs w:val="10"/>
                <w:lang w:eastAsia="ru-RU"/>
              </w:rPr>
              <w:t>125 705,66</w:t>
            </w:r>
          </w:p>
        </w:tc>
      </w:tr>
    </w:tbl>
    <w:p w:rsidR="00AA387D" w:rsidRPr="00AA387D" w:rsidRDefault="00AA387D" w:rsidP="00AA387D">
      <w:pPr>
        <w:spacing w:after="0" w:line="240" w:lineRule="auto"/>
        <w:ind w:firstLine="851"/>
        <w:jc w:val="both"/>
        <w:rPr>
          <w:rFonts w:ascii="Times New Roman" w:eastAsia="Times New Roman" w:hAnsi="Times New Roman" w:cs="Times New Roman"/>
          <w:sz w:val="24"/>
          <w:szCs w:val="24"/>
          <w:lang w:eastAsia="ru-RU"/>
        </w:rPr>
        <w:sectPr w:rsidR="00AA387D" w:rsidRPr="00AA387D" w:rsidSect="00AA387D">
          <w:pgSz w:w="16838" w:h="11906" w:orient="landscape"/>
          <w:pgMar w:top="851" w:right="539" w:bottom="1276" w:left="1134" w:header="709" w:footer="709" w:gutter="0"/>
          <w:cols w:space="708"/>
          <w:docGrid w:linePitch="360"/>
        </w:sectPr>
      </w:pPr>
    </w:p>
    <w:p w:rsidR="00AA387D" w:rsidRPr="00666FD1" w:rsidRDefault="00AA387D" w:rsidP="00666FD1">
      <w:pPr>
        <w:spacing w:after="0" w:line="360" w:lineRule="auto"/>
        <w:ind w:firstLine="851"/>
        <w:jc w:val="center"/>
        <w:rPr>
          <w:rFonts w:ascii="Times New Roman" w:eastAsia="Times New Roman" w:hAnsi="Times New Roman" w:cs="Times New Roman"/>
          <w:b/>
          <w:sz w:val="24"/>
          <w:szCs w:val="24"/>
          <w:lang w:eastAsia="ru-RU"/>
        </w:rPr>
      </w:pPr>
      <w:r w:rsidRPr="00666FD1">
        <w:rPr>
          <w:rFonts w:ascii="Times New Roman" w:eastAsia="Times New Roman" w:hAnsi="Times New Roman" w:cs="Times New Roman"/>
          <w:b/>
          <w:sz w:val="24"/>
          <w:szCs w:val="24"/>
          <w:lang w:eastAsia="ru-RU"/>
        </w:rPr>
        <w:lastRenderedPageBreak/>
        <w:t xml:space="preserve"> Плановые и фактические расходы на реализацию мероприятий инвестиционной программы за 2019 и 2020 годы</w:t>
      </w:r>
    </w:p>
    <w:p w:rsidR="00AA387D" w:rsidRPr="008D1E2B" w:rsidRDefault="00AA387D" w:rsidP="00AA387D">
      <w:pPr>
        <w:spacing w:after="0" w:line="240" w:lineRule="auto"/>
        <w:ind w:firstLine="851"/>
        <w:jc w:val="right"/>
        <w:rPr>
          <w:rFonts w:ascii="Times New Roman" w:eastAsia="Times New Roman" w:hAnsi="Times New Roman" w:cs="Times New Roman"/>
          <w:szCs w:val="12"/>
          <w:lang w:eastAsia="ru-RU"/>
        </w:rPr>
      </w:pPr>
      <w:r w:rsidRPr="008D1E2B">
        <w:rPr>
          <w:rFonts w:ascii="Times New Roman" w:eastAsia="Times New Roman" w:hAnsi="Times New Roman" w:cs="Times New Roman"/>
          <w:szCs w:val="12"/>
          <w:lang w:eastAsia="ru-RU"/>
        </w:rPr>
        <w:t xml:space="preserve">                                                 в тыс. руб. без учета НДС</w:t>
      </w:r>
    </w:p>
    <w:tbl>
      <w:tblPr>
        <w:tblStyle w:val="170"/>
        <w:tblW w:w="9782" w:type="dxa"/>
        <w:tblInd w:w="-176" w:type="dxa"/>
        <w:tblLayout w:type="fixed"/>
        <w:tblLook w:val="04A0" w:firstRow="1" w:lastRow="0" w:firstColumn="1" w:lastColumn="0" w:noHBand="0" w:noVBand="1"/>
      </w:tblPr>
      <w:tblGrid>
        <w:gridCol w:w="568"/>
        <w:gridCol w:w="1559"/>
        <w:gridCol w:w="1276"/>
        <w:gridCol w:w="1417"/>
        <w:gridCol w:w="1276"/>
        <w:gridCol w:w="1276"/>
        <w:gridCol w:w="1276"/>
        <w:gridCol w:w="1134"/>
      </w:tblGrid>
      <w:tr w:rsidR="00AA387D" w:rsidRPr="00AA387D" w:rsidTr="008D1E2B">
        <w:trPr>
          <w:trHeight w:val="123"/>
        </w:trPr>
        <w:tc>
          <w:tcPr>
            <w:tcW w:w="568" w:type="dxa"/>
            <w:vMerge w:val="restart"/>
          </w:tcPr>
          <w:p w:rsidR="00AA387D" w:rsidRPr="008D1E2B" w:rsidRDefault="00AA387D" w:rsidP="00AA387D">
            <w:pPr>
              <w:jc w:val="center"/>
              <w:rPr>
                <w:rFonts w:ascii="Times New Roman" w:hAnsi="Times New Roman" w:cs="Times New Roman"/>
                <w:b/>
              </w:rPr>
            </w:pPr>
            <w:r w:rsidRPr="008D1E2B">
              <w:rPr>
                <w:rFonts w:ascii="Times New Roman" w:hAnsi="Times New Roman" w:cs="Times New Roman"/>
                <w:b/>
              </w:rPr>
              <w:t xml:space="preserve">№ </w:t>
            </w:r>
            <w:proofErr w:type="gramStart"/>
            <w:r w:rsidRPr="008D1E2B">
              <w:rPr>
                <w:rFonts w:ascii="Times New Roman" w:hAnsi="Times New Roman" w:cs="Times New Roman"/>
                <w:b/>
              </w:rPr>
              <w:t>п</w:t>
            </w:r>
            <w:proofErr w:type="gramEnd"/>
            <w:r w:rsidRPr="008D1E2B">
              <w:rPr>
                <w:rFonts w:ascii="Times New Roman" w:hAnsi="Times New Roman" w:cs="Times New Roman"/>
                <w:b/>
              </w:rPr>
              <w:t>/п</w:t>
            </w:r>
          </w:p>
        </w:tc>
        <w:tc>
          <w:tcPr>
            <w:tcW w:w="1559" w:type="dxa"/>
            <w:vMerge w:val="restart"/>
          </w:tcPr>
          <w:p w:rsidR="00AA387D" w:rsidRPr="008D1E2B" w:rsidRDefault="00AA387D" w:rsidP="008D1E2B">
            <w:pPr>
              <w:jc w:val="center"/>
              <w:rPr>
                <w:rFonts w:ascii="Times New Roman" w:hAnsi="Times New Roman" w:cs="Times New Roman"/>
                <w:b/>
              </w:rPr>
            </w:pPr>
            <w:r w:rsidRPr="008D1E2B">
              <w:rPr>
                <w:rFonts w:ascii="Times New Roman" w:hAnsi="Times New Roman" w:cs="Times New Roman"/>
                <w:b/>
              </w:rPr>
              <w:t xml:space="preserve">Источники </w:t>
            </w:r>
            <w:proofErr w:type="spellStart"/>
            <w:r w:rsidRPr="008D1E2B">
              <w:rPr>
                <w:rFonts w:ascii="Times New Roman" w:hAnsi="Times New Roman" w:cs="Times New Roman"/>
                <w:b/>
              </w:rPr>
              <w:t>финан</w:t>
            </w:r>
            <w:proofErr w:type="spellEnd"/>
            <w:r w:rsidR="008D1E2B">
              <w:rPr>
                <w:rFonts w:ascii="Times New Roman" w:hAnsi="Times New Roman" w:cs="Times New Roman"/>
                <w:b/>
              </w:rPr>
              <w:t>-</w:t>
            </w:r>
            <w:r w:rsidRPr="008D1E2B">
              <w:rPr>
                <w:rFonts w:ascii="Times New Roman" w:hAnsi="Times New Roman" w:cs="Times New Roman"/>
                <w:b/>
              </w:rPr>
              <w:t>я</w:t>
            </w:r>
          </w:p>
        </w:tc>
        <w:tc>
          <w:tcPr>
            <w:tcW w:w="3969" w:type="dxa"/>
            <w:gridSpan w:val="3"/>
          </w:tcPr>
          <w:p w:rsidR="00AA387D" w:rsidRPr="008D1E2B" w:rsidRDefault="00AA387D" w:rsidP="008D1E2B">
            <w:pPr>
              <w:jc w:val="center"/>
              <w:rPr>
                <w:rFonts w:ascii="Times New Roman" w:hAnsi="Times New Roman" w:cs="Times New Roman"/>
                <w:b/>
              </w:rPr>
            </w:pPr>
            <w:r w:rsidRPr="008D1E2B">
              <w:rPr>
                <w:rFonts w:ascii="Times New Roman" w:hAnsi="Times New Roman" w:cs="Times New Roman"/>
                <w:b/>
              </w:rPr>
              <w:t xml:space="preserve">2019 </w:t>
            </w:r>
          </w:p>
        </w:tc>
        <w:tc>
          <w:tcPr>
            <w:tcW w:w="3686" w:type="dxa"/>
            <w:gridSpan w:val="3"/>
          </w:tcPr>
          <w:p w:rsidR="00AA387D" w:rsidRPr="008D1E2B" w:rsidRDefault="00AA387D" w:rsidP="008D1E2B">
            <w:pPr>
              <w:jc w:val="center"/>
              <w:rPr>
                <w:rFonts w:ascii="Times New Roman" w:hAnsi="Times New Roman" w:cs="Times New Roman"/>
                <w:b/>
              </w:rPr>
            </w:pPr>
            <w:r w:rsidRPr="008D1E2B">
              <w:rPr>
                <w:rFonts w:ascii="Times New Roman" w:hAnsi="Times New Roman" w:cs="Times New Roman"/>
                <w:b/>
              </w:rPr>
              <w:t xml:space="preserve">2020 </w:t>
            </w:r>
          </w:p>
        </w:tc>
      </w:tr>
      <w:tr w:rsidR="00AA387D" w:rsidRPr="00AA387D" w:rsidTr="008D1E2B">
        <w:trPr>
          <w:trHeight w:val="122"/>
        </w:trPr>
        <w:tc>
          <w:tcPr>
            <w:tcW w:w="568" w:type="dxa"/>
            <w:vMerge/>
          </w:tcPr>
          <w:p w:rsidR="00AA387D" w:rsidRPr="008D1E2B" w:rsidRDefault="00AA387D" w:rsidP="00AA387D">
            <w:pPr>
              <w:jc w:val="center"/>
              <w:rPr>
                <w:rFonts w:ascii="Times New Roman" w:hAnsi="Times New Roman" w:cs="Times New Roman"/>
                <w:b/>
              </w:rPr>
            </w:pPr>
          </w:p>
        </w:tc>
        <w:tc>
          <w:tcPr>
            <w:tcW w:w="1559" w:type="dxa"/>
            <w:vMerge/>
          </w:tcPr>
          <w:p w:rsidR="00AA387D" w:rsidRPr="008D1E2B" w:rsidRDefault="00AA387D" w:rsidP="00AA387D">
            <w:pPr>
              <w:jc w:val="center"/>
              <w:rPr>
                <w:rFonts w:ascii="Times New Roman" w:hAnsi="Times New Roman" w:cs="Times New Roman"/>
                <w:b/>
              </w:rPr>
            </w:pPr>
          </w:p>
        </w:tc>
        <w:tc>
          <w:tcPr>
            <w:tcW w:w="1276" w:type="dxa"/>
          </w:tcPr>
          <w:p w:rsidR="00AA387D" w:rsidRPr="008D1E2B" w:rsidRDefault="00AA387D" w:rsidP="00AA387D">
            <w:pPr>
              <w:jc w:val="center"/>
              <w:rPr>
                <w:rFonts w:ascii="Times New Roman" w:hAnsi="Times New Roman" w:cs="Times New Roman"/>
                <w:b/>
              </w:rPr>
            </w:pPr>
            <w:r w:rsidRPr="008D1E2B">
              <w:rPr>
                <w:rFonts w:ascii="Times New Roman" w:hAnsi="Times New Roman" w:cs="Times New Roman"/>
                <w:b/>
              </w:rPr>
              <w:t>план</w:t>
            </w:r>
          </w:p>
        </w:tc>
        <w:tc>
          <w:tcPr>
            <w:tcW w:w="1417" w:type="dxa"/>
          </w:tcPr>
          <w:p w:rsidR="00AA387D" w:rsidRPr="008D1E2B" w:rsidRDefault="00AA387D" w:rsidP="00AA387D">
            <w:pPr>
              <w:jc w:val="center"/>
              <w:rPr>
                <w:rFonts w:ascii="Times New Roman" w:hAnsi="Times New Roman" w:cs="Times New Roman"/>
                <w:b/>
              </w:rPr>
            </w:pPr>
            <w:r w:rsidRPr="008D1E2B">
              <w:rPr>
                <w:rFonts w:ascii="Times New Roman" w:hAnsi="Times New Roman" w:cs="Times New Roman"/>
                <w:b/>
              </w:rPr>
              <w:t>факт</w:t>
            </w:r>
          </w:p>
        </w:tc>
        <w:tc>
          <w:tcPr>
            <w:tcW w:w="1276" w:type="dxa"/>
          </w:tcPr>
          <w:p w:rsidR="00AA387D" w:rsidRPr="008D1E2B" w:rsidRDefault="008D1E2B" w:rsidP="008D1E2B">
            <w:pPr>
              <w:jc w:val="center"/>
              <w:rPr>
                <w:rFonts w:ascii="Times New Roman" w:hAnsi="Times New Roman" w:cs="Times New Roman"/>
                <w:b/>
              </w:rPr>
            </w:pPr>
            <w:proofErr w:type="spellStart"/>
            <w:r>
              <w:rPr>
                <w:rFonts w:ascii="Times New Roman" w:hAnsi="Times New Roman" w:cs="Times New Roman"/>
                <w:b/>
              </w:rPr>
              <w:t>о</w:t>
            </w:r>
            <w:r w:rsidR="00AA387D" w:rsidRPr="008D1E2B">
              <w:rPr>
                <w:rFonts w:ascii="Times New Roman" w:hAnsi="Times New Roman" w:cs="Times New Roman"/>
                <w:b/>
              </w:rPr>
              <w:t>ткл</w:t>
            </w:r>
            <w:proofErr w:type="spellEnd"/>
            <w:r>
              <w:rPr>
                <w:rFonts w:ascii="Times New Roman" w:hAnsi="Times New Roman" w:cs="Times New Roman"/>
                <w:b/>
              </w:rPr>
              <w:t>-</w:t>
            </w:r>
            <w:r w:rsidR="00AA387D" w:rsidRPr="008D1E2B">
              <w:rPr>
                <w:rFonts w:ascii="Times New Roman" w:hAnsi="Times New Roman" w:cs="Times New Roman"/>
                <w:b/>
              </w:rPr>
              <w:t>е</w:t>
            </w:r>
          </w:p>
        </w:tc>
        <w:tc>
          <w:tcPr>
            <w:tcW w:w="1276" w:type="dxa"/>
          </w:tcPr>
          <w:p w:rsidR="00AA387D" w:rsidRPr="008D1E2B" w:rsidRDefault="00AA387D" w:rsidP="00AA387D">
            <w:pPr>
              <w:jc w:val="center"/>
              <w:rPr>
                <w:rFonts w:ascii="Times New Roman" w:hAnsi="Times New Roman" w:cs="Times New Roman"/>
                <w:b/>
              </w:rPr>
            </w:pPr>
            <w:r w:rsidRPr="008D1E2B">
              <w:rPr>
                <w:rFonts w:ascii="Times New Roman" w:hAnsi="Times New Roman" w:cs="Times New Roman"/>
                <w:b/>
              </w:rPr>
              <w:t>план</w:t>
            </w:r>
          </w:p>
        </w:tc>
        <w:tc>
          <w:tcPr>
            <w:tcW w:w="1276" w:type="dxa"/>
          </w:tcPr>
          <w:p w:rsidR="00AA387D" w:rsidRPr="008D1E2B" w:rsidRDefault="00AA387D" w:rsidP="00AA387D">
            <w:pPr>
              <w:jc w:val="center"/>
              <w:rPr>
                <w:rFonts w:ascii="Times New Roman" w:hAnsi="Times New Roman" w:cs="Times New Roman"/>
                <w:b/>
              </w:rPr>
            </w:pPr>
            <w:r w:rsidRPr="008D1E2B">
              <w:rPr>
                <w:rFonts w:ascii="Times New Roman" w:hAnsi="Times New Roman" w:cs="Times New Roman"/>
                <w:b/>
              </w:rPr>
              <w:t>факт</w:t>
            </w:r>
          </w:p>
        </w:tc>
        <w:tc>
          <w:tcPr>
            <w:tcW w:w="1134" w:type="dxa"/>
          </w:tcPr>
          <w:p w:rsidR="00AA387D" w:rsidRPr="008D1E2B" w:rsidRDefault="008D1E2B" w:rsidP="008D1E2B">
            <w:pPr>
              <w:jc w:val="center"/>
              <w:rPr>
                <w:rFonts w:ascii="Times New Roman" w:hAnsi="Times New Roman" w:cs="Times New Roman"/>
                <w:b/>
              </w:rPr>
            </w:pPr>
            <w:proofErr w:type="spellStart"/>
            <w:r>
              <w:rPr>
                <w:rFonts w:ascii="Times New Roman" w:hAnsi="Times New Roman" w:cs="Times New Roman"/>
                <w:b/>
              </w:rPr>
              <w:t>о</w:t>
            </w:r>
            <w:r w:rsidR="00AA387D" w:rsidRPr="008D1E2B">
              <w:rPr>
                <w:rFonts w:ascii="Times New Roman" w:hAnsi="Times New Roman" w:cs="Times New Roman"/>
                <w:b/>
              </w:rPr>
              <w:t>ткл</w:t>
            </w:r>
            <w:proofErr w:type="spellEnd"/>
            <w:r>
              <w:rPr>
                <w:rFonts w:ascii="Times New Roman" w:hAnsi="Times New Roman" w:cs="Times New Roman"/>
                <w:b/>
              </w:rPr>
              <w:t>-</w:t>
            </w:r>
            <w:r w:rsidR="00AA387D" w:rsidRPr="008D1E2B">
              <w:rPr>
                <w:rFonts w:ascii="Times New Roman" w:hAnsi="Times New Roman" w:cs="Times New Roman"/>
                <w:b/>
              </w:rPr>
              <w:t>е</w:t>
            </w:r>
          </w:p>
        </w:tc>
      </w:tr>
      <w:tr w:rsidR="00AA387D" w:rsidRPr="00AA387D" w:rsidTr="008D1E2B">
        <w:tc>
          <w:tcPr>
            <w:tcW w:w="568" w:type="dxa"/>
          </w:tcPr>
          <w:p w:rsidR="00AA387D" w:rsidRPr="008D1E2B" w:rsidRDefault="00AA387D" w:rsidP="00AA387D">
            <w:pPr>
              <w:jc w:val="center"/>
              <w:rPr>
                <w:rFonts w:ascii="Times New Roman" w:hAnsi="Times New Roman" w:cs="Times New Roman"/>
              </w:rPr>
            </w:pPr>
            <w:r w:rsidRPr="008D1E2B">
              <w:rPr>
                <w:rFonts w:ascii="Times New Roman" w:hAnsi="Times New Roman" w:cs="Times New Roman"/>
              </w:rPr>
              <w:t>1.</w:t>
            </w:r>
          </w:p>
        </w:tc>
        <w:tc>
          <w:tcPr>
            <w:tcW w:w="1559" w:type="dxa"/>
          </w:tcPr>
          <w:p w:rsidR="00AA387D" w:rsidRPr="008D1E2B" w:rsidRDefault="00AA387D" w:rsidP="00AA387D">
            <w:pPr>
              <w:rPr>
                <w:rFonts w:ascii="Times New Roman" w:hAnsi="Times New Roman" w:cs="Times New Roman"/>
              </w:rPr>
            </w:pPr>
            <w:r w:rsidRPr="008D1E2B">
              <w:rPr>
                <w:rFonts w:ascii="Times New Roman" w:hAnsi="Times New Roman" w:cs="Times New Roman"/>
              </w:rPr>
              <w:t>Собственные средства:</w:t>
            </w:r>
          </w:p>
        </w:tc>
        <w:tc>
          <w:tcPr>
            <w:tcW w:w="1276" w:type="dxa"/>
          </w:tcPr>
          <w:p w:rsidR="00AA387D" w:rsidRPr="008D1E2B" w:rsidRDefault="00AA387D" w:rsidP="00666FD1">
            <w:pPr>
              <w:jc w:val="center"/>
              <w:rPr>
                <w:rFonts w:ascii="Times New Roman" w:hAnsi="Times New Roman" w:cs="Times New Roman"/>
              </w:rPr>
            </w:pPr>
            <w:r w:rsidRPr="008D1E2B">
              <w:rPr>
                <w:rFonts w:ascii="Times New Roman" w:hAnsi="Times New Roman" w:cs="Times New Roman"/>
              </w:rPr>
              <w:t>291 755,00</w:t>
            </w:r>
          </w:p>
        </w:tc>
        <w:tc>
          <w:tcPr>
            <w:tcW w:w="1417" w:type="dxa"/>
          </w:tcPr>
          <w:p w:rsidR="00AA387D" w:rsidRPr="008D1E2B" w:rsidRDefault="00AA387D" w:rsidP="00666FD1">
            <w:pPr>
              <w:jc w:val="center"/>
              <w:rPr>
                <w:rFonts w:ascii="Times New Roman" w:hAnsi="Times New Roman" w:cs="Times New Roman"/>
              </w:rPr>
            </w:pPr>
            <w:r w:rsidRPr="008D1E2B">
              <w:rPr>
                <w:rFonts w:ascii="Times New Roman" w:hAnsi="Times New Roman" w:cs="Times New Roman"/>
              </w:rPr>
              <w:t>181 494,40</w:t>
            </w:r>
          </w:p>
        </w:tc>
        <w:tc>
          <w:tcPr>
            <w:tcW w:w="1276" w:type="dxa"/>
          </w:tcPr>
          <w:p w:rsidR="00AA387D" w:rsidRPr="008D1E2B" w:rsidRDefault="00AA387D" w:rsidP="00666FD1">
            <w:pPr>
              <w:jc w:val="center"/>
              <w:rPr>
                <w:rFonts w:ascii="Times New Roman" w:hAnsi="Times New Roman" w:cs="Times New Roman"/>
              </w:rPr>
            </w:pPr>
            <w:r w:rsidRPr="008D1E2B">
              <w:rPr>
                <w:rFonts w:ascii="Times New Roman" w:hAnsi="Times New Roman" w:cs="Times New Roman"/>
              </w:rPr>
              <w:t>110 260,60</w:t>
            </w:r>
          </w:p>
        </w:tc>
        <w:tc>
          <w:tcPr>
            <w:tcW w:w="1276" w:type="dxa"/>
          </w:tcPr>
          <w:p w:rsidR="00AA387D" w:rsidRPr="008D1E2B" w:rsidRDefault="00AA387D" w:rsidP="00666FD1">
            <w:pPr>
              <w:jc w:val="center"/>
              <w:rPr>
                <w:rFonts w:ascii="Times New Roman" w:hAnsi="Times New Roman" w:cs="Times New Roman"/>
              </w:rPr>
            </w:pPr>
            <w:r w:rsidRPr="008D1E2B">
              <w:rPr>
                <w:rFonts w:ascii="Times New Roman" w:hAnsi="Times New Roman" w:cs="Times New Roman"/>
              </w:rPr>
              <w:t>323 690,19</w:t>
            </w:r>
          </w:p>
        </w:tc>
        <w:tc>
          <w:tcPr>
            <w:tcW w:w="1276" w:type="dxa"/>
          </w:tcPr>
          <w:p w:rsidR="00AA387D" w:rsidRPr="008D1E2B" w:rsidRDefault="00AA387D" w:rsidP="00666FD1">
            <w:pPr>
              <w:jc w:val="center"/>
              <w:rPr>
                <w:rFonts w:ascii="Times New Roman" w:hAnsi="Times New Roman" w:cs="Times New Roman"/>
              </w:rPr>
            </w:pPr>
            <w:r w:rsidRPr="008D1E2B">
              <w:rPr>
                <w:rFonts w:ascii="Times New Roman" w:hAnsi="Times New Roman" w:cs="Times New Roman"/>
              </w:rPr>
              <w:t>273 720,54</w:t>
            </w:r>
          </w:p>
        </w:tc>
        <w:tc>
          <w:tcPr>
            <w:tcW w:w="1134" w:type="dxa"/>
          </w:tcPr>
          <w:p w:rsidR="00AA387D" w:rsidRPr="008D1E2B" w:rsidRDefault="00AA387D" w:rsidP="00666FD1">
            <w:pPr>
              <w:jc w:val="center"/>
              <w:rPr>
                <w:rFonts w:ascii="Times New Roman" w:hAnsi="Times New Roman" w:cs="Times New Roman"/>
              </w:rPr>
            </w:pPr>
            <w:r w:rsidRPr="008D1E2B">
              <w:rPr>
                <w:rFonts w:ascii="Times New Roman" w:hAnsi="Times New Roman" w:cs="Times New Roman"/>
              </w:rPr>
              <w:t>49 969,65</w:t>
            </w:r>
          </w:p>
        </w:tc>
      </w:tr>
      <w:tr w:rsidR="00AA387D" w:rsidRPr="00AA387D" w:rsidTr="008D1E2B">
        <w:tc>
          <w:tcPr>
            <w:tcW w:w="568" w:type="dxa"/>
          </w:tcPr>
          <w:p w:rsidR="00AA387D" w:rsidRPr="008D1E2B" w:rsidRDefault="00AA387D" w:rsidP="00AA387D">
            <w:pPr>
              <w:jc w:val="center"/>
              <w:rPr>
                <w:rFonts w:ascii="Times New Roman" w:hAnsi="Times New Roman" w:cs="Times New Roman"/>
              </w:rPr>
            </w:pPr>
            <w:r w:rsidRPr="008D1E2B">
              <w:rPr>
                <w:rFonts w:ascii="Times New Roman" w:hAnsi="Times New Roman" w:cs="Times New Roman"/>
              </w:rPr>
              <w:t>1.1.</w:t>
            </w:r>
          </w:p>
        </w:tc>
        <w:tc>
          <w:tcPr>
            <w:tcW w:w="1559" w:type="dxa"/>
          </w:tcPr>
          <w:p w:rsidR="00AA387D" w:rsidRPr="008D1E2B" w:rsidRDefault="00AA387D" w:rsidP="00666FD1">
            <w:pPr>
              <w:rPr>
                <w:rFonts w:ascii="Times New Roman" w:hAnsi="Times New Roman" w:cs="Times New Roman"/>
              </w:rPr>
            </w:pPr>
            <w:r w:rsidRPr="008D1E2B">
              <w:rPr>
                <w:rFonts w:ascii="Times New Roman" w:hAnsi="Times New Roman" w:cs="Times New Roman"/>
              </w:rPr>
              <w:t>амортизационные отчисления</w:t>
            </w:r>
          </w:p>
        </w:tc>
        <w:tc>
          <w:tcPr>
            <w:tcW w:w="1276" w:type="dxa"/>
          </w:tcPr>
          <w:p w:rsidR="00AA387D" w:rsidRPr="008D1E2B" w:rsidRDefault="00AA387D" w:rsidP="00666FD1">
            <w:pPr>
              <w:spacing w:before="120"/>
              <w:jc w:val="center"/>
              <w:rPr>
                <w:rFonts w:ascii="Times New Roman" w:hAnsi="Times New Roman" w:cs="Times New Roman"/>
              </w:rPr>
            </w:pPr>
            <w:r w:rsidRPr="008D1E2B">
              <w:rPr>
                <w:rFonts w:ascii="Times New Roman" w:hAnsi="Times New Roman" w:cs="Times New Roman"/>
              </w:rPr>
              <w:t>24 078,00</w:t>
            </w:r>
          </w:p>
        </w:tc>
        <w:tc>
          <w:tcPr>
            <w:tcW w:w="1417" w:type="dxa"/>
          </w:tcPr>
          <w:p w:rsidR="00AA387D" w:rsidRPr="008D1E2B" w:rsidRDefault="00AA387D" w:rsidP="00666FD1">
            <w:pPr>
              <w:spacing w:before="120"/>
              <w:jc w:val="center"/>
              <w:rPr>
                <w:rFonts w:ascii="Times New Roman" w:hAnsi="Times New Roman" w:cs="Times New Roman"/>
              </w:rPr>
            </w:pPr>
            <w:r w:rsidRPr="008D1E2B">
              <w:rPr>
                <w:rFonts w:ascii="Times New Roman" w:hAnsi="Times New Roman" w:cs="Times New Roman"/>
              </w:rPr>
              <w:t>7 305,35</w:t>
            </w:r>
          </w:p>
        </w:tc>
        <w:tc>
          <w:tcPr>
            <w:tcW w:w="1276" w:type="dxa"/>
          </w:tcPr>
          <w:p w:rsidR="00AA387D" w:rsidRPr="008D1E2B" w:rsidRDefault="00AA387D" w:rsidP="00666FD1">
            <w:pPr>
              <w:spacing w:before="120"/>
              <w:jc w:val="center"/>
              <w:rPr>
                <w:rFonts w:ascii="Times New Roman" w:hAnsi="Times New Roman" w:cs="Times New Roman"/>
              </w:rPr>
            </w:pPr>
            <w:r w:rsidRPr="008D1E2B">
              <w:rPr>
                <w:rFonts w:ascii="Times New Roman" w:hAnsi="Times New Roman" w:cs="Times New Roman"/>
              </w:rPr>
              <w:t>16 772,65</w:t>
            </w:r>
          </w:p>
        </w:tc>
        <w:tc>
          <w:tcPr>
            <w:tcW w:w="1276" w:type="dxa"/>
          </w:tcPr>
          <w:p w:rsidR="00AA387D" w:rsidRPr="008D1E2B" w:rsidRDefault="00AA387D" w:rsidP="00666FD1">
            <w:pPr>
              <w:spacing w:before="120"/>
              <w:jc w:val="center"/>
              <w:rPr>
                <w:rFonts w:ascii="Times New Roman" w:hAnsi="Times New Roman" w:cs="Times New Roman"/>
              </w:rPr>
            </w:pPr>
            <w:r w:rsidRPr="008D1E2B">
              <w:rPr>
                <w:rFonts w:ascii="Times New Roman" w:hAnsi="Times New Roman" w:cs="Times New Roman"/>
              </w:rPr>
              <w:t>26 885,03</w:t>
            </w:r>
          </w:p>
        </w:tc>
        <w:tc>
          <w:tcPr>
            <w:tcW w:w="1276" w:type="dxa"/>
          </w:tcPr>
          <w:p w:rsidR="00AA387D" w:rsidRPr="008D1E2B" w:rsidRDefault="00AA387D" w:rsidP="00666FD1">
            <w:pPr>
              <w:spacing w:before="120"/>
              <w:jc w:val="center"/>
              <w:rPr>
                <w:rFonts w:ascii="Times New Roman" w:hAnsi="Times New Roman" w:cs="Times New Roman"/>
              </w:rPr>
            </w:pPr>
            <w:r w:rsidRPr="008D1E2B">
              <w:rPr>
                <w:rFonts w:ascii="Times New Roman" w:hAnsi="Times New Roman" w:cs="Times New Roman"/>
              </w:rPr>
              <w:t>22948,96</w:t>
            </w:r>
          </w:p>
        </w:tc>
        <w:tc>
          <w:tcPr>
            <w:tcW w:w="1134" w:type="dxa"/>
          </w:tcPr>
          <w:p w:rsidR="00AA387D" w:rsidRPr="008D1E2B" w:rsidRDefault="00AA387D" w:rsidP="00666FD1">
            <w:pPr>
              <w:spacing w:before="120"/>
              <w:jc w:val="center"/>
              <w:rPr>
                <w:rFonts w:ascii="Times New Roman" w:hAnsi="Times New Roman" w:cs="Times New Roman"/>
              </w:rPr>
            </w:pPr>
            <w:r w:rsidRPr="008D1E2B">
              <w:rPr>
                <w:rFonts w:ascii="Times New Roman" w:hAnsi="Times New Roman" w:cs="Times New Roman"/>
              </w:rPr>
              <w:t>3 936,07</w:t>
            </w:r>
          </w:p>
        </w:tc>
      </w:tr>
      <w:tr w:rsidR="00AA387D" w:rsidRPr="00AA387D" w:rsidTr="008D1E2B">
        <w:tc>
          <w:tcPr>
            <w:tcW w:w="568" w:type="dxa"/>
          </w:tcPr>
          <w:p w:rsidR="00AA387D" w:rsidRPr="008D1E2B" w:rsidRDefault="00AA387D" w:rsidP="00AA387D">
            <w:pPr>
              <w:jc w:val="center"/>
              <w:rPr>
                <w:rFonts w:ascii="Times New Roman" w:hAnsi="Times New Roman" w:cs="Times New Roman"/>
              </w:rPr>
            </w:pPr>
            <w:r w:rsidRPr="008D1E2B">
              <w:rPr>
                <w:rFonts w:ascii="Times New Roman" w:hAnsi="Times New Roman" w:cs="Times New Roman"/>
              </w:rPr>
              <w:t>1.2.</w:t>
            </w:r>
          </w:p>
        </w:tc>
        <w:tc>
          <w:tcPr>
            <w:tcW w:w="1559" w:type="dxa"/>
          </w:tcPr>
          <w:p w:rsidR="00AA387D" w:rsidRPr="008D1E2B" w:rsidRDefault="00AA387D" w:rsidP="00666FD1">
            <w:pPr>
              <w:rPr>
                <w:rFonts w:ascii="Times New Roman" w:hAnsi="Times New Roman" w:cs="Times New Roman"/>
              </w:rPr>
            </w:pPr>
            <w:r w:rsidRPr="008D1E2B">
              <w:rPr>
                <w:rFonts w:ascii="Times New Roman" w:hAnsi="Times New Roman" w:cs="Times New Roman"/>
              </w:rPr>
              <w:t>средства, полученные за счет платы за подключение</w:t>
            </w:r>
          </w:p>
        </w:tc>
        <w:tc>
          <w:tcPr>
            <w:tcW w:w="1276" w:type="dxa"/>
          </w:tcPr>
          <w:p w:rsidR="00AA387D" w:rsidRPr="008D1E2B" w:rsidRDefault="00AA387D" w:rsidP="00666FD1">
            <w:pPr>
              <w:spacing w:before="240"/>
              <w:jc w:val="center"/>
              <w:rPr>
                <w:rFonts w:ascii="Times New Roman" w:hAnsi="Times New Roman" w:cs="Times New Roman"/>
              </w:rPr>
            </w:pPr>
            <w:r w:rsidRPr="008D1E2B">
              <w:rPr>
                <w:rFonts w:ascii="Times New Roman" w:hAnsi="Times New Roman" w:cs="Times New Roman"/>
              </w:rPr>
              <w:t>267 677,00</w:t>
            </w:r>
          </w:p>
        </w:tc>
        <w:tc>
          <w:tcPr>
            <w:tcW w:w="1417" w:type="dxa"/>
          </w:tcPr>
          <w:p w:rsidR="00AA387D" w:rsidRPr="008D1E2B" w:rsidRDefault="00AA387D" w:rsidP="00666FD1">
            <w:pPr>
              <w:spacing w:before="240"/>
              <w:jc w:val="center"/>
              <w:rPr>
                <w:rFonts w:ascii="Times New Roman" w:hAnsi="Times New Roman" w:cs="Times New Roman"/>
              </w:rPr>
            </w:pPr>
            <w:r w:rsidRPr="008D1E2B">
              <w:rPr>
                <w:rFonts w:ascii="Times New Roman" w:hAnsi="Times New Roman" w:cs="Times New Roman"/>
              </w:rPr>
              <w:t>174 189,05</w:t>
            </w:r>
          </w:p>
        </w:tc>
        <w:tc>
          <w:tcPr>
            <w:tcW w:w="1276" w:type="dxa"/>
          </w:tcPr>
          <w:p w:rsidR="00AA387D" w:rsidRPr="008D1E2B" w:rsidRDefault="00AA387D" w:rsidP="00666FD1">
            <w:pPr>
              <w:spacing w:before="240"/>
              <w:jc w:val="center"/>
              <w:rPr>
                <w:rFonts w:ascii="Times New Roman" w:hAnsi="Times New Roman" w:cs="Times New Roman"/>
              </w:rPr>
            </w:pPr>
            <w:r w:rsidRPr="008D1E2B">
              <w:rPr>
                <w:rFonts w:ascii="Times New Roman" w:hAnsi="Times New Roman" w:cs="Times New Roman"/>
              </w:rPr>
              <w:t>93 487,95</w:t>
            </w:r>
          </w:p>
        </w:tc>
        <w:tc>
          <w:tcPr>
            <w:tcW w:w="1276" w:type="dxa"/>
          </w:tcPr>
          <w:p w:rsidR="00AA387D" w:rsidRPr="008D1E2B" w:rsidRDefault="00AA387D" w:rsidP="00666FD1">
            <w:pPr>
              <w:spacing w:before="240"/>
              <w:jc w:val="center"/>
              <w:rPr>
                <w:rFonts w:ascii="Times New Roman" w:hAnsi="Times New Roman" w:cs="Times New Roman"/>
              </w:rPr>
            </w:pPr>
            <w:r w:rsidRPr="008D1E2B">
              <w:rPr>
                <w:rFonts w:ascii="Times New Roman" w:hAnsi="Times New Roman" w:cs="Times New Roman"/>
              </w:rPr>
              <w:t>296 805,16</w:t>
            </w:r>
          </w:p>
        </w:tc>
        <w:tc>
          <w:tcPr>
            <w:tcW w:w="1276" w:type="dxa"/>
          </w:tcPr>
          <w:p w:rsidR="00AA387D" w:rsidRPr="008D1E2B" w:rsidRDefault="00AA387D" w:rsidP="00666FD1">
            <w:pPr>
              <w:spacing w:before="240"/>
              <w:jc w:val="center"/>
              <w:rPr>
                <w:rFonts w:ascii="Times New Roman" w:hAnsi="Times New Roman" w:cs="Times New Roman"/>
              </w:rPr>
            </w:pPr>
            <w:r w:rsidRPr="008D1E2B">
              <w:rPr>
                <w:rFonts w:ascii="Times New Roman" w:hAnsi="Times New Roman" w:cs="Times New Roman"/>
              </w:rPr>
              <w:t>250771,58</w:t>
            </w:r>
          </w:p>
        </w:tc>
        <w:tc>
          <w:tcPr>
            <w:tcW w:w="1134" w:type="dxa"/>
          </w:tcPr>
          <w:p w:rsidR="00AA387D" w:rsidRPr="008D1E2B" w:rsidRDefault="00AA387D" w:rsidP="00666FD1">
            <w:pPr>
              <w:spacing w:before="240"/>
              <w:jc w:val="center"/>
              <w:rPr>
                <w:rFonts w:ascii="Times New Roman" w:hAnsi="Times New Roman" w:cs="Times New Roman"/>
              </w:rPr>
            </w:pPr>
            <w:r w:rsidRPr="008D1E2B">
              <w:rPr>
                <w:rFonts w:ascii="Times New Roman" w:hAnsi="Times New Roman" w:cs="Times New Roman"/>
              </w:rPr>
              <w:t>46 033,58</w:t>
            </w:r>
          </w:p>
        </w:tc>
      </w:tr>
    </w:tbl>
    <w:p w:rsidR="00503A93" w:rsidRPr="008D1E2B" w:rsidRDefault="007C17EB" w:rsidP="00D049D8">
      <w:pPr>
        <w:pStyle w:val="2"/>
        <w:rPr>
          <w:sz w:val="28"/>
          <w:lang w:eastAsia="ru-RU"/>
        </w:rPr>
      </w:pPr>
      <w:bookmarkStart w:id="215" w:name="_Toc66885678"/>
      <w:r w:rsidRPr="008D1E2B">
        <w:rPr>
          <w:sz w:val="28"/>
          <w:lang w:eastAsia="ru-RU"/>
        </w:rPr>
        <w:t>8.2. Источники финансирования инвестиционных  вложений.</w:t>
      </w:r>
      <w:bookmarkEnd w:id="213"/>
      <w:bookmarkEnd w:id="214"/>
      <w:bookmarkEnd w:id="215"/>
    </w:p>
    <w:p w:rsidR="00AA387D" w:rsidRPr="004A2C71" w:rsidRDefault="00AA387D" w:rsidP="004A2C71">
      <w:pPr>
        <w:spacing w:before="120" w:after="0" w:line="360" w:lineRule="auto"/>
        <w:ind w:firstLine="709"/>
        <w:jc w:val="both"/>
        <w:rPr>
          <w:rFonts w:ascii="Times New Roman" w:eastAsia="Times New Roman" w:hAnsi="Times New Roman" w:cs="Times New Roman"/>
          <w:sz w:val="24"/>
          <w:szCs w:val="24"/>
          <w:lang w:eastAsia="ru-RU"/>
        </w:rPr>
      </w:pPr>
      <w:bookmarkStart w:id="216" w:name="_Toc415158023"/>
      <w:bookmarkStart w:id="217" w:name="_Toc387822128"/>
      <w:r w:rsidRPr="004A2C71">
        <w:rPr>
          <w:rFonts w:ascii="Times New Roman" w:eastAsia="Times New Roman" w:hAnsi="Times New Roman" w:cs="Times New Roman"/>
          <w:sz w:val="24"/>
          <w:szCs w:val="24"/>
          <w:lang w:eastAsia="ru-RU"/>
        </w:rPr>
        <w:t>Согласно утвержденному финансовому плану (с учетом внесенных изменений в 2019 году и в 2020 году) запланированный объем финансирования мероприятий включенных в ИП АО «СКК» на 2020 год составляет 323 690,19 тыс. руб</w:t>
      </w:r>
      <w:r w:rsidRPr="004A2C71">
        <w:rPr>
          <w:rFonts w:ascii="Times New Roman" w:eastAsia="Times New Roman" w:hAnsi="Times New Roman" w:cs="Times New Roman"/>
          <w:b/>
          <w:sz w:val="24"/>
          <w:szCs w:val="24"/>
          <w:lang w:eastAsia="ru-RU"/>
        </w:rPr>
        <w:t>.</w:t>
      </w:r>
      <w:r w:rsidRPr="004A2C71">
        <w:rPr>
          <w:rFonts w:ascii="Times New Roman" w:eastAsia="Times New Roman" w:hAnsi="Times New Roman" w:cs="Times New Roman"/>
          <w:sz w:val="24"/>
          <w:szCs w:val="24"/>
          <w:lang w:eastAsia="ru-RU"/>
        </w:rPr>
        <w:t>, в том числе по источникам финансирования:</w:t>
      </w:r>
    </w:p>
    <w:p w:rsidR="00AA387D" w:rsidRPr="004A2C71" w:rsidRDefault="00AA387D" w:rsidP="004A2C71">
      <w:pPr>
        <w:numPr>
          <w:ilvl w:val="0"/>
          <w:numId w:val="47"/>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на выполнение мероприятий за счет платы за подключение - 296 805,16 тыс. руб.;</w:t>
      </w:r>
    </w:p>
    <w:p w:rsidR="00AA387D" w:rsidRPr="004A2C71" w:rsidRDefault="00AA387D" w:rsidP="004A2C71">
      <w:pPr>
        <w:numPr>
          <w:ilvl w:val="0"/>
          <w:numId w:val="47"/>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за счет амортизационных отчислений - 26 885,03 тыс. руб.</w:t>
      </w:r>
    </w:p>
    <w:p w:rsidR="00AA387D" w:rsidRPr="004A2C71" w:rsidRDefault="00AA387D" w:rsidP="004A2C71">
      <w:pPr>
        <w:spacing w:after="0" w:line="360" w:lineRule="auto"/>
        <w:ind w:firstLine="709"/>
        <w:contextualSpacing/>
        <w:jc w:val="both"/>
        <w:rPr>
          <w:rFonts w:ascii="Times New Roman" w:eastAsia="Times New Roman" w:hAnsi="Times New Roman" w:cs="Times New Roman"/>
          <w:sz w:val="24"/>
          <w:szCs w:val="24"/>
          <w:u w:val="single"/>
          <w:lang w:eastAsia="ru-RU"/>
        </w:rPr>
      </w:pPr>
      <w:r w:rsidRPr="004A2C71">
        <w:rPr>
          <w:rFonts w:ascii="Times New Roman" w:eastAsia="Times New Roman" w:hAnsi="Times New Roman" w:cs="Times New Roman"/>
          <w:sz w:val="24"/>
          <w:szCs w:val="24"/>
          <w:u w:val="single"/>
          <w:lang w:eastAsia="ru-RU"/>
        </w:rPr>
        <w:t>Всего принято к учету по актам выполненных работ – 280 402,21 тыс. руб. из них по источникам финансирования:</w:t>
      </w:r>
    </w:p>
    <w:p w:rsidR="00AA387D" w:rsidRPr="004A2C71" w:rsidRDefault="00AA387D" w:rsidP="004A2C71">
      <w:pPr>
        <w:numPr>
          <w:ilvl w:val="1"/>
          <w:numId w:val="49"/>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средства, полученные за счет платы за подключение</w:t>
      </w:r>
      <w:r w:rsidRPr="004A2C71">
        <w:rPr>
          <w:rFonts w:ascii="Times New Roman" w:eastAsia="Times New Roman" w:hAnsi="Times New Roman" w:cs="Times New Roman"/>
          <w:b/>
          <w:sz w:val="24"/>
          <w:szCs w:val="24"/>
          <w:lang w:eastAsia="ru-RU"/>
        </w:rPr>
        <w:t xml:space="preserve"> </w:t>
      </w:r>
      <w:r w:rsidRPr="004A2C71">
        <w:rPr>
          <w:rFonts w:ascii="Times New Roman" w:eastAsia="Times New Roman" w:hAnsi="Times New Roman" w:cs="Times New Roman"/>
          <w:sz w:val="24"/>
          <w:szCs w:val="24"/>
          <w:lang w:eastAsia="ru-RU"/>
        </w:rPr>
        <w:t>- 255 786,58 тыс. руб.;</w:t>
      </w:r>
    </w:p>
    <w:p w:rsidR="00AA387D" w:rsidRPr="004A2C71" w:rsidRDefault="00AA387D" w:rsidP="004A2C71">
      <w:pPr>
        <w:numPr>
          <w:ilvl w:val="1"/>
          <w:numId w:val="49"/>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амортизационные отчисления</w:t>
      </w:r>
      <w:r w:rsidRPr="004A2C71">
        <w:rPr>
          <w:rFonts w:ascii="Times New Roman" w:eastAsia="Times New Roman" w:hAnsi="Times New Roman" w:cs="Times New Roman"/>
          <w:b/>
          <w:sz w:val="24"/>
          <w:szCs w:val="24"/>
          <w:lang w:eastAsia="ru-RU"/>
        </w:rPr>
        <w:t xml:space="preserve"> - </w:t>
      </w:r>
      <w:r w:rsidRPr="004A2C71">
        <w:rPr>
          <w:rFonts w:ascii="Times New Roman" w:eastAsia="Times New Roman" w:hAnsi="Times New Roman" w:cs="Times New Roman"/>
          <w:sz w:val="24"/>
          <w:szCs w:val="24"/>
          <w:lang w:eastAsia="ru-RU"/>
        </w:rPr>
        <w:t>24 615,63 тыс. руб.</w:t>
      </w:r>
    </w:p>
    <w:p w:rsidR="00AA387D" w:rsidRPr="004A2C71" w:rsidRDefault="00AA387D" w:rsidP="004A2C71">
      <w:pPr>
        <w:spacing w:after="0" w:line="360" w:lineRule="auto"/>
        <w:ind w:firstLine="709"/>
        <w:jc w:val="both"/>
        <w:rPr>
          <w:rFonts w:ascii="Times New Roman" w:eastAsia="Times New Roman" w:hAnsi="Times New Roman" w:cs="Times New Roman"/>
          <w:sz w:val="24"/>
          <w:szCs w:val="24"/>
          <w:u w:val="single"/>
          <w:lang w:eastAsia="ru-RU"/>
        </w:rPr>
      </w:pPr>
      <w:r w:rsidRPr="004A2C71">
        <w:rPr>
          <w:rFonts w:ascii="Times New Roman" w:eastAsia="Times New Roman" w:hAnsi="Times New Roman" w:cs="Times New Roman"/>
          <w:sz w:val="24"/>
          <w:szCs w:val="24"/>
          <w:u w:val="single"/>
          <w:lang w:eastAsia="ru-RU"/>
        </w:rPr>
        <w:t>Профинансировано по факту всего – 273 720,54 тыс. руб.:</w:t>
      </w:r>
    </w:p>
    <w:p w:rsidR="00AA387D" w:rsidRPr="004A2C71" w:rsidRDefault="00AA387D" w:rsidP="004A2C71">
      <w:pPr>
        <w:numPr>
          <w:ilvl w:val="0"/>
          <w:numId w:val="47"/>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за  счет платы за подключение на сумму 250 771,58 тыс. руб. (строительство и реконструкция  тепловых сетей тепловых сетей в целях подключения потребителей, строительство иных объектов системы централизованного теплоснабжения за исключением тепловых сетей, в целях подключения потребителей (Строительство насосной станции на ‎‎"институтском" коллекторе‎));</w:t>
      </w:r>
    </w:p>
    <w:p w:rsidR="00AA387D" w:rsidRPr="004A2C71" w:rsidRDefault="00AA387D" w:rsidP="004A2C71">
      <w:pPr>
        <w:numPr>
          <w:ilvl w:val="0"/>
          <w:numId w:val="47"/>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за счет амортизационных отчислений на сумму 22 948,96 тыс. руб. (приобретение специализированной автотехники и расширение существующей системы диспетчеризации и мониторинга (СКАДА) объектов теплоснабжения АО «СКК» г. Южно-Сахалинска)</w:t>
      </w:r>
    </w:p>
    <w:p w:rsidR="00AA387D" w:rsidRPr="004A2C71" w:rsidRDefault="00AA387D" w:rsidP="004A2C71">
      <w:pPr>
        <w:spacing w:after="0" w:line="360" w:lineRule="auto"/>
        <w:ind w:firstLine="709"/>
        <w:jc w:val="both"/>
        <w:rPr>
          <w:rFonts w:ascii="Times New Roman" w:eastAsia="Times New Roman" w:hAnsi="Times New Roman" w:cs="Times New Roman"/>
          <w:sz w:val="24"/>
          <w:szCs w:val="24"/>
          <w:u w:val="single"/>
          <w:lang w:eastAsia="ru-RU"/>
        </w:rPr>
      </w:pPr>
      <w:r w:rsidRPr="004A2C71">
        <w:rPr>
          <w:rFonts w:ascii="Times New Roman" w:eastAsia="Times New Roman" w:hAnsi="Times New Roman" w:cs="Times New Roman"/>
          <w:sz w:val="24"/>
          <w:szCs w:val="24"/>
          <w:u w:val="single"/>
          <w:lang w:eastAsia="ru-RU"/>
        </w:rPr>
        <w:lastRenderedPageBreak/>
        <w:t>Отклонения от планового показателя по первому источнику финансирования на сумму в размере  46 033,58 тыс. руб.  произошли за счет:</w:t>
      </w:r>
    </w:p>
    <w:p w:rsidR="00AA387D" w:rsidRPr="004A2C71" w:rsidRDefault="00AA387D" w:rsidP="004A2C71">
      <w:pPr>
        <w:numPr>
          <w:ilvl w:val="0"/>
          <w:numId w:val="48"/>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уточнения стоимости по результатам конкурсов, заключенных договоров (закупочных процедур), выполнение работ хозяйственным способом, на сумму в размере  40 533,09 тыс. руб.;</w:t>
      </w:r>
    </w:p>
    <w:p w:rsidR="00AA387D" w:rsidRPr="004A2C71" w:rsidRDefault="00AA387D" w:rsidP="004A2C71">
      <w:pPr>
        <w:numPr>
          <w:ilvl w:val="0"/>
          <w:numId w:val="48"/>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недофинансирования мероприятий ИП АО «СКК» в размере 3 843,22 тыс. руб. по причине позднего предоставления подрядными организациями подтверждающей документации о выполнении работ на объектах;</w:t>
      </w:r>
    </w:p>
    <w:p w:rsidR="00AA387D" w:rsidRPr="004A2C71" w:rsidRDefault="00AA387D" w:rsidP="004A2C71">
      <w:pPr>
        <w:numPr>
          <w:ilvl w:val="0"/>
          <w:numId w:val="48"/>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обращения заявителей о переносе сроков реализации мероприятий и продления сроков договора на технологическое подключение, на сумму в размере 1 657,27 тыс. руб.</w:t>
      </w:r>
    </w:p>
    <w:p w:rsidR="00AA387D" w:rsidRPr="004A2C71" w:rsidRDefault="00AA387D" w:rsidP="004A2C71">
      <w:pPr>
        <w:spacing w:after="0" w:line="360" w:lineRule="auto"/>
        <w:ind w:firstLine="709"/>
        <w:jc w:val="both"/>
        <w:rPr>
          <w:rFonts w:ascii="Times New Roman" w:eastAsia="Times New Roman" w:hAnsi="Times New Roman" w:cs="Times New Roman"/>
          <w:sz w:val="24"/>
          <w:szCs w:val="24"/>
          <w:u w:val="single"/>
          <w:lang w:eastAsia="ru-RU"/>
        </w:rPr>
      </w:pPr>
      <w:r w:rsidRPr="004A2C71">
        <w:rPr>
          <w:rFonts w:ascii="Times New Roman" w:eastAsia="Times New Roman" w:hAnsi="Times New Roman" w:cs="Times New Roman"/>
          <w:sz w:val="24"/>
          <w:szCs w:val="24"/>
          <w:u w:val="single"/>
          <w:lang w:eastAsia="ru-RU"/>
        </w:rPr>
        <w:t>Отклонения от планового показателя по второму источнику финансирования на сумму в размере  3 936,07 тыс. руб.  произошли за счет:</w:t>
      </w:r>
    </w:p>
    <w:p w:rsidR="00AA387D" w:rsidRPr="004A2C71" w:rsidRDefault="00AA387D" w:rsidP="004A2C71">
      <w:pPr>
        <w:numPr>
          <w:ilvl w:val="0"/>
          <w:numId w:val="48"/>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proofErr w:type="gramStart"/>
      <w:r w:rsidRPr="004A2C71">
        <w:rPr>
          <w:rFonts w:ascii="Times New Roman" w:eastAsia="Times New Roman" w:hAnsi="Times New Roman" w:cs="Times New Roman"/>
          <w:sz w:val="24"/>
          <w:szCs w:val="24"/>
          <w:lang w:eastAsia="ru-RU"/>
        </w:rPr>
        <w:t>недофинансирования в размере  1 666,67 тыс. руб. в 2020 году мероприятия по расширению существующей системы диспетчеризации и мониторинга (СКАДА) объектов теплоснабжения АО «СКК» г. Южно-Сахалинска (</w:t>
      </w:r>
      <w:r w:rsidRPr="004A2C71">
        <w:rPr>
          <w:rFonts w:ascii="Times New Roman" w:eastAsia="Times New Roman" w:hAnsi="Times New Roman" w:cs="Times New Roman"/>
          <w:sz w:val="24"/>
          <w:szCs w:val="24"/>
          <w:lang w:val="en-US" w:eastAsia="ru-RU"/>
        </w:rPr>
        <w:t>II</w:t>
      </w:r>
      <w:r w:rsidRPr="004A2C71">
        <w:rPr>
          <w:rFonts w:ascii="Times New Roman" w:eastAsia="Times New Roman" w:hAnsi="Times New Roman" w:cs="Times New Roman"/>
          <w:sz w:val="24"/>
          <w:szCs w:val="24"/>
          <w:lang w:eastAsia="ru-RU"/>
        </w:rPr>
        <w:t xml:space="preserve"> – этап) принятого по акту выполненных работ на сумму 2 340,03 тыс. руб.</w:t>
      </w:r>
      <w:r w:rsidRPr="004A2C71">
        <w:rPr>
          <w:rFonts w:ascii="Times New Roman" w:eastAsia="Times New Roman" w:hAnsi="Times New Roman" w:cs="Times New Roman"/>
          <w:b/>
          <w:sz w:val="24"/>
          <w:szCs w:val="24"/>
          <w:lang w:eastAsia="ru-RU"/>
        </w:rPr>
        <w:t xml:space="preserve"> </w:t>
      </w:r>
      <w:r w:rsidRPr="004A2C71">
        <w:rPr>
          <w:rFonts w:ascii="Times New Roman" w:eastAsia="Times New Roman" w:hAnsi="Times New Roman" w:cs="Times New Roman"/>
          <w:sz w:val="24"/>
          <w:szCs w:val="24"/>
          <w:lang w:eastAsia="ru-RU"/>
        </w:rPr>
        <w:t>Сроки пусконаладочных работ программного обеспечения системы диспетчеризации и устранение ошибок программы были продлены, что повлияло на сроки оплаты за выполненные работы;</w:t>
      </w:r>
      <w:proofErr w:type="gramEnd"/>
    </w:p>
    <w:p w:rsidR="00AA387D" w:rsidRPr="004A2C71" w:rsidRDefault="00AA387D" w:rsidP="004A2C71">
      <w:pPr>
        <w:numPr>
          <w:ilvl w:val="0"/>
          <w:numId w:val="48"/>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неисполнения сроков поставки вакуумной машины ГАЗ-САЗ-39014-12 на шасси ГАЗ-С41</w:t>
      </w:r>
      <w:r w:rsidRPr="004A2C71">
        <w:rPr>
          <w:rFonts w:ascii="Times New Roman" w:eastAsia="Times New Roman" w:hAnsi="Times New Roman" w:cs="Times New Roman"/>
          <w:sz w:val="24"/>
          <w:szCs w:val="24"/>
          <w:lang w:val="en-US" w:eastAsia="ru-RU"/>
        </w:rPr>
        <w:t>R</w:t>
      </w:r>
      <w:r w:rsidRPr="004A2C71">
        <w:rPr>
          <w:rFonts w:ascii="Times New Roman" w:eastAsia="Times New Roman" w:hAnsi="Times New Roman" w:cs="Times New Roman"/>
          <w:sz w:val="24"/>
          <w:szCs w:val="24"/>
          <w:lang w:eastAsia="ru-RU"/>
        </w:rPr>
        <w:t xml:space="preserve">13 на сумму в размере 2 269,40 тыс. руб. Из-за недобросовестного поставщика, который не уложился в сроки поставки, а затем и вовсе отказался поставлять товар, возникла необходимость в повторном поведении закупочных процедур. По второму договору поставки цена товара составила  2 450,00 тыс. руб. и срок поставки февраль 2021 года. </w:t>
      </w:r>
    </w:p>
    <w:p w:rsidR="00AA387D" w:rsidRPr="004A2C71" w:rsidRDefault="00AA387D" w:rsidP="004A2C71">
      <w:pPr>
        <w:spacing w:after="0" w:line="360" w:lineRule="auto"/>
        <w:ind w:firstLine="709"/>
        <w:jc w:val="both"/>
        <w:rPr>
          <w:rFonts w:ascii="Times New Roman" w:eastAsia="Times New Roman" w:hAnsi="Times New Roman" w:cs="Times New Roman"/>
          <w:sz w:val="24"/>
          <w:szCs w:val="24"/>
          <w:lang w:eastAsia="ru-RU"/>
        </w:rPr>
      </w:pPr>
      <w:r w:rsidRPr="004A2C71">
        <w:rPr>
          <w:rFonts w:ascii="Times New Roman" w:eastAsia="Times New Roman" w:hAnsi="Times New Roman" w:cs="Times New Roman"/>
          <w:sz w:val="24"/>
          <w:szCs w:val="24"/>
          <w:lang w:eastAsia="ru-RU"/>
        </w:rPr>
        <w:t xml:space="preserve">При формировании проекта изменений в ИП АО «СКК» на 2021 год все мероприятия, которые не </w:t>
      </w:r>
      <w:proofErr w:type="gramStart"/>
      <w:r w:rsidRPr="004A2C71">
        <w:rPr>
          <w:rFonts w:ascii="Times New Roman" w:eastAsia="Times New Roman" w:hAnsi="Times New Roman" w:cs="Times New Roman"/>
          <w:sz w:val="24"/>
          <w:szCs w:val="24"/>
          <w:lang w:eastAsia="ru-RU"/>
        </w:rPr>
        <w:t>реализовались в 2020 году будут</w:t>
      </w:r>
      <w:proofErr w:type="gramEnd"/>
      <w:r w:rsidRPr="004A2C71">
        <w:rPr>
          <w:rFonts w:ascii="Times New Roman" w:eastAsia="Times New Roman" w:hAnsi="Times New Roman" w:cs="Times New Roman"/>
          <w:sz w:val="24"/>
          <w:szCs w:val="24"/>
          <w:lang w:eastAsia="ru-RU"/>
        </w:rPr>
        <w:t xml:space="preserve">  внесены в проект изменений на 2021 год и представлены на согласование и  утверждение в Министерство ЖКХ по Сахалинской области.</w:t>
      </w:r>
    </w:p>
    <w:p w:rsidR="00AA387D" w:rsidRPr="004A2C71" w:rsidRDefault="00AA387D" w:rsidP="004A2C71">
      <w:pPr>
        <w:spacing w:after="0" w:line="360" w:lineRule="auto"/>
        <w:ind w:firstLine="709"/>
        <w:jc w:val="both"/>
        <w:rPr>
          <w:rFonts w:ascii="Times New Roman" w:eastAsia="Times New Roman" w:hAnsi="Times New Roman" w:cs="Times New Roman"/>
          <w:noProof/>
          <w:sz w:val="24"/>
          <w:szCs w:val="24"/>
          <w:lang w:eastAsia="ru-RU"/>
        </w:rPr>
      </w:pPr>
      <w:proofErr w:type="gramStart"/>
      <w:r w:rsidRPr="004A2C71">
        <w:rPr>
          <w:rFonts w:ascii="Times New Roman" w:eastAsia="Times New Roman" w:hAnsi="Times New Roman" w:cs="Times New Roman"/>
          <w:sz w:val="24"/>
          <w:szCs w:val="24"/>
          <w:lang w:eastAsia="ru-RU"/>
        </w:rPr>
        <w:t xml:space="preserve">Инвестиционная программа </w:t>
      </w:r>
      <w:r w:rsidRPr="004A2C71">
        <w:rPr>
          <w:rFonts w:ascii="Times New Roman" w:eastAsia="Times New Roman" w:hAnsi="Times New Roman" w:cs="Times New Roman"/>
          <w:noProof/>
          <w:sz w:val="24"/>
          <w:szCs w:val="24"/>
          <w:lang w:eastAsia="ru-RU"/>
        </w:rPr>
        <w:t>АО «СКК» в сфере строительства, реконструкции и модернизации объектов тепловой энергии и сетей теплоснабжения на 2019-2023 годы</w:t>
      </w:r>
      <w:r w:rsidRPr="004A2C71">
        <w:rPr>
          <w:rFonts w:ascii="Times New Roman" w:eastAsia="Times New Roman" w:hAnsi="Times New Roman" w:cs="Times New Roman"/>
          <w:sz w:val="24"/>
          <w:szCs w:val="24"/>
          <w:lang w:eastAsia="ru-RU"/>
        </w:rPr>
        <w:t xml:space="preserve"> утвержденная приказом Министерства </w:t>
      </w:r>
      <w:r w:rsidRPr="004A2C71">
        <w:rPr>
          <w:rFonts w:ascii="Times New Roman" w:eastAsia="Times New Roman" w:hAnsi="Times New Roman" w:cs="Times New Roman"/>
          <w:noProof/>
          <w:sz w:val="24"/>
          <w:szCs w:val="24"/>
          <w:lang w:eastAsia="ru-RU"/>
        </w:rPr>
        <w:t xml:space="preserve">ЖКХ Сахалинской области № 3.10-78-П от 30.10.2018 года с внесенными  и утверждненными </w:t>
      </w:r>
      <w:r w:rsidRPr="004A2C71">
        <w:rPr>
          <w:rFonts w:ascii="Times New Roman" w:eastAsia="Times New Roman" w:hAnsi="Times New Roman" w:cs="Times New Roman"/>
          <w:sz w:val="24"/>
          <w:szCs w:val="24"/>
          <w:lang w:eastAsia="ru-RU"/>
        </w:rPr>
        <w:t>приказом Министерства ЖКХ Сахалинской области № 3.10-39-п от 20.11.2019 года, №</w:t>
      </w:r>
      <w:r w:rsidRPr="004A2C71">
        <w:rPr>
          <w:rFonts w:ascii="Times New Roman" w:eastAsia="Times New Roman" w:hAnsi="Times New Roman" w:cs="Times New Roman"/>
          <w:noProof/>
          <w:sz w:val="24"/>
          <w:szCs w:val="24"/>
          <w:lang w:eastAsia="ru-RU"/>
        </w:rPr>
        <w:t xml:space="preserve"> </w:t>
      </w:r>
      <w:r w:rsidRPr="004A2C71">
        <w:rPr>
          <w:rFonts w:ascii="Times New Roman" w:eastAsia="Times New Roman" w:hAnsi="Times New Roman" w:cs="Times New Roman"/>
          <w:sz w:val="24"/>
          <w:szCs w:val="24"/>
          <w:lang w:eastAsia="ru-RU"/>
        </w:rPr>
        <w:t>3.10-39-п от 20.11.2020 года</w:t>
      </w:r>
      <w:r w:rsidRPr="004A2C71">
        <w:rPr>
          <w:rFonts w:ascii="Times New Roman" w:eastAsia="Times New Roman" w:hAnsi="Times New Roman" w:cs="Times New Roman"/>
          <w:noProof/>
          <w:sz w:val="24"/>
          <w:szCs w:val="24"/>
          <w:lang w:eastAsia="ru-RU"/>
        </w:rPr>
        <w:t xml:space="preserve"> </w:t>
      </w:r>
      <w:r w:rsidRPr="004A2C71">
        <w:rPr>
          <w:rFonts w:ascii="Times New Roman" w:eastAsia="Times New Roman" w:hAnsi="Times New Roman" w:cs="Times New Roman"/>
          <w:noProof/>
          <w:sz w:val="24"/>
          <w:szCs w:val="24"/>
          <w:lang w:eastAsia="ru-RU"/>
        </w:rPr>
        <w:lastRenderedPageBreak/>
        <w:t xml:space="preserve">изменениями  размещена </w:t>
      </w:r>
      <w:r w:rsidRPr="004A2C71">
        <w:rPr>
          <w:rFonts w:ascii="Times New Roman" w:eastAsia="Times New Roman" w:hAnsi="Times New Roman" w:cs="Times New Roman"/>
          <w:color w:val="000000"/>
          <w:sz w:val="24"/>
          <w:szCs w:val="24"/>
          <w:lang w:eastAsia="ru-RU"/>
        </w:rPr>
        <w:t>на «Официальном интернет-портале правовой информации</w:t>
      </w:r>
      <w:r w:rsidRPr="004A2C71">
        <w:rPr>
          <w:rFonts w:ascii="Times New Roman" w:eastAsia="Times New Roman" w:hAnsi="Times New Roman" w:cs="Times New Roman"/>
          <w:sz w:val="24"/>
          <w:szCs w:val="24"/>
          <w:lang w:eastAsia="ru-RU"/>
        </w:rPr>
        <w:t>» (</w:t>
      </w:r>
      <w:hyperlink r:id="rId47" w:history="1">
        <w:r w:rsidRPr="004A2C71">
          <w:rPr>
            <w:rFonts w:ascii="Times New Roman" w:eastAsia="Times New Roman" w:hAnsi="Times New Roman" w:cs="Times New Roman"/>
            <w:sz w:val="24"/>
            <w:szCs w:val="24"/>
            <w:lang w:val="en-US" w:eastAsia="ru-RU"/>
          </w:rPr>
          <w:t>www</w:t>
        </w:r>
        <w:r w:rsidRPr="004A2C71">
          <w:rPr>
            <w:rFonts w:ascii="Times New Roman" w:eastAsia="Times New Roman" w:hAnsi="Times New Roman" w:cs="Times New Roman"/>
            <w:sz w:val="24"/>
            <w:szCs w:val="24"/>
            <w:lang w:eastAsia="ru-RU"/>
          </w:rPr>
          <w:t>.</w:t>
        </w:r>
        <w:r w:rsidRPr="004A2C71">
          <w:rPr>
            <w:rFonts w:ascii="Times New Roman" w:eastAsia="Times New Roman" w:hAnsi="Times New Roman" w:cs="Times New Roman"/>
            <w:sz w:val="24"/>
            <w:szCs w:val="24"/>
            <w:lang w:val="en-US" w:eastAsia="ru-RU"/>
          </w:rPr>
          <w:t>pravo</w:t>
        </w:r>
        <w:r w:rsidRPr="004A2C71">
          <w:rPr>
            <w:rFonts w:ascii="Times New Roman" w:eastAsia="Times New Roman" w:hAnsi="Times New Roman" w:cs="Times New Roman"/>
            <w:sz w:val="24"/>
            <w:szCs w:val="24"/>
            <w:lang w:eastAsia="ru-RU"/>
          </w:rPr>
          <w:t>.</w:t>
        </w:r>
        <w:r w:rsidRPr="004A2C71">
          <w:rPr>
            <w:rFonts w:ascii="Times New Roman" w:eastAsia="Times New Roman" w:hAnsi="Times New Roman" w:cs="Times New Roman"/>
            <w:sz w:val="24"/>
            <w:szCs w:val="24"/>
            <w:lang w:val="en-US" w:eastAsia="ru-RU"/>
          </w:rPr>
          <w:t>gov</w:t>
        </w:r>
        <w:r w:rsidRPr="004A2C71">
          <w:rPr>
            <w:rFonts w:ascii="Times New Roman" w:eastAsia="Times New Roman" w:hAnsi="Times New Roman" w:cs="Times New Roman"/>
            <w:sz w:val="24"/>
            <w:szCs w:val="24"/>
            <w:lang w:eastAsia="ru-RU"/>
          </w:rPr>
          <w:t>.</w:t>
        </w:r>
        <w:r w:rsidRPr="004A2C71">
          <w:rPr>
            <w:rFonts w:ascii="Times New Roman" w:eastAsia="Times New Roman" w:hAnsi="Times New Roman" w:cs="Times New Roman"/>
            <w:sz w:val="24"/>
            <w:szCs w:val="24"/>
            <w:lang w:val="en-US" w:eastAsia="ru-RU"/>
          </w:rPr>
          <w:t>ru</w:t>
        </w:r>
        <w:proofErr w:type="gramEnd"/>
      </w:hyperlink>
      <w:r w:rsidRPr="004A2C71">
        <w:rPr>
          <w:rFonts w:ascii="Times New Roman" w:eastAsia="Times New Roman" w:hAnsi="Times New Roman" w:cs="Times New Roman"/>
          <w:sz w:val="24"/>
          <w:szCs w:val="24"/>
          <w:lang w:eastAsia="ru-RU"/>
        </w:rPr>
        <w:t xml:space="preserve">) и в сети Интернет на официальном сайте министерства жилищно-коммунального хозяйства Сахалинской области </w:t>
      </w:r>
      <w:r w:rsidRPr="004A2C71">
        <w:rPr>
          <w:rFonts w:ascii="Times New Roman" w:eastAsia="Times New Roman" w:hAnsi="Times New Roman" w:cs="Times New Roman"/>
          <w:color w:val="000000"/>
          <w:sz w:val="24"/>
          <w:szCs w:val="24"/>
          <w:lang w:eastAsia="ru-RU"/>
        </w:rPr>
        <w:t>(</w:t>
      </w:r>
      <w:hyperlink r:id="rId48" w:history="1">
        <w:r w:rsidRPr="004A2C71">
          <w:rPr>
            <w:rFonts w:ascii="Times New Roman" w:eastAsia="Times New Roman" w:hAnsi="Times New Roman" w:cs="Times New Roman"/>
            <w:color w:val="000000"/>
            <w:sz w:val="24"/>
            <w:szCs w:val="24"/>
            <w:lang w:val="en-US" w:eastAsia="ru-RU"/>
          </w:rPr>
          <w:t>http</w:t>
        </w:r>
        <w:r w:rsidRPr="004A2C71">
          <w:rPr>
            <w:rFonts w:ascii="Times New Roman" w:eastAsia="Times New Roman" w:hAnsi="Times New Roman" w:cs="Times New Roman"/>
            <w:color w:val="000000"/>
            <w:sz w:val="24"/>
            <w:szCs w:val="24"/>
            <w:lang w:eastAsia="ru-RU"/>
          </w:rPr>
          <w:t>://</w:t>
        </w:r>
        <w:r w:rsidRPr="004A2C71">
          <w:rPr>
            <w:rFonts w:ascii="Times New Roman" w:eastAsia="Times New Roman" w:hAnsi="Times New Roman" w:cs="Times New Roman"/>
            <w:color w:val="000000"/>
            <w:sz w:val="24"/>
            <w:szCs w:val="24"/>
            <w:lang w:val="en-US" w:eastAsia="ru-RU"/>
          </w:rPr>
          <w:t>gkh</w:t>
        </w:r>
        <w:r w:rsidRPr="004A2C71">
          <w:rPr>
            <w:rFonts w:ascii="Times New Roman" w:eastAsia="Times New Roman" w:hAnsi="Times New Roman" w:cs="Times New Roman"/>
            <w:color w:val="000000"/>
            <w:sz w:val="24"/>
            <w:szCs w:val="24"/>
            <w:lang w:eastAsia="ru-RU"/>
          </w:rPr>
          <w:t>.</w:t>
        </w:r>
        <w:r w:rsidRPr="004A2C71">
          <w:rPr>
            <w:rFonts w:ascii="Times New Roman" w:eastAsia="Times New Roman" w:hAnsi="Times New Roman" w:cs="Times New Roman"/>
            <w:color w:val="000000"/>
            <w:sz w:val="24"/>
            <w:szCs w:val="24"/>
            <w:lang w:val="en-US" w:eastAsia="ru-RU"/>
          </w:rPr>
          <w:t>admsakhalin</w:t>
        </w:r>
        <w:r w:rsidRPr="004A2C71">
          <w:rPr>
            <w:rFonts w:ascii="Times New Roman" w:eastAsia="Times New Roman" w:hAnsi="Times New Roman" w:cs="Times New Roman"/>
            <w:color w:val="000000"/>
            <w:sz w:val="24"/>
            <w:szCs w:val="24"/>
            <w:lang w:eastAsia="ru-RU"/>
          </w:rPr>
          <w:t>.</w:t>
        </w:r>
        <w:proofErr w:type="spellStart"/>
        <w:r w:rsidRPr="004A2C71">
          <w:rPr>
            <w:rFonts w:ascii="Times New Roman" w:eastAsia="Times New Roman" w:hAnsi="Times New Roman" w:cs="Times New Roman"/>
            <w:color w:val="000000"/>
            <w:sz w:val="24"/>
            <w:szCs w:val="24"/>
            <w:lang w:val="en-US" w:eastAsia="ru-RU"/>
          </w:rPr>
          <w:t>ru</w:t>
        </w:r>
        <w:proofErr w:type="spellEnd"/>
      </w:hyperlink>
      <w:r w:rsidRPr="004A2C71">
        <w:rPr>
          <w:rFonts w:ascii="Times New Roman" w:eastAsia="Times New Roman" w:hAnsi="Times New Roman" w:cs="Times New Roman"/>
          <w:color w:val="000000"/>
          <w:sz w:val="24"/>
          <w:szCs w:val="24"/>
          <w:lang w:eastAsia="ru-RU"/>
        </w:rPr>
        <w:t>).</w:t>
      </w:r>
      <w:r w:rsidRPr="004A2C71">
        <w:rPr>
          <w:rFonts w:ascii="Times New Roman" w:eastAsia="Times New Roman" w:hAnsi="Times New Roman" w:cs="Times New Roman"/>
          <w:noProof/>
          <w:sz w:val="24"/>
          <w:szCs w:val="24"/>
          <w:lang w:eastAsia="ru-RU"/>
        </w:rPr>
        <w:t xml:space="preserve"> </w:t>
      </w:r>
    </w:p>
    <w:p w:rsidR="007C17EB" w:rsidRPr="008D1E2B" w:rsidRDefault="007C17EB" w:rsidP="00D049D8">
      <w:pPr>
        <w:pStyle w:val="2"/>
        <w:rPr>
          <w:lang w:eastAsia="ru-RU"/>
        </w:rPr>
      </w:pPr>
      <w:bookmarkStart w:id="218" w:name="_Toc66885679"/>
      <w:r w:rsidRPr="008D1E2B">
        <w:rPr>
          <w:sz w:val="28"/>
          <w:lang w:eastAsia="ru-RU"/>
        </w:rPr>
        <w:t>8.3. Инвестиционные планы на ближайшие три года.</w:t>
      </w:r>
      <w:bookmarkEnd w:id="216"/>
      <w:bookmarkEnd w:id="217"/>
      <w:bookmarkEnd w:id="218"/>
    </w:p>
    <w:p w:rsidR="00AA387D" w:rsidRPr="00AA387D" w:rsidRDefault="00AA387D" w:rsidP="004A2C71">
      <w:pPr>
        <w:numPr>
          <w:ilvl w:val="0"/>
          <w:numId w:val="51"/>
        </w:numPr>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Реализация инвестиционной  программы Акционерного общества «Сахалинская Коммунальная Компания» в сфере строительства, реконструкции и модернизации объектов тепловой энергии и сетей теплоснабжения на </w:t>
      </w:r>
      <w:r w:rsidRPr="00AA387D">
        <w:rPr>
          <w:rFonts w:ascii="Times New Roman" w:eastAsia="Times New Roman" w:hAnsi="Times New Roman" w:cs="Times New Roman"/>
          <w:bCs/>
          <w:sz w:val="24"/>
          <w:szCs w:val="24"/>
          <w:lang w:eastAsia="ru-RU"/>
        </w:rPr>
        <w:t>2019-2023</w:t>
      </w:r>
      <w:r w:rsidRPr="00AA387D">
        <w:rPr>
          <w:rFonts w:ascii="Times New Roman" w:eastAsia="Times New Roman" w:hAnsi="Times New Roman" w:cs="Times New Roman"/>
          <w:sz w:val="24"/>
          <w:szCs w:val="24"/>
          <w:lang w:eastAsia="ru-RU"/>
        </w:rPr>
        <w:t xml:space="preserve"> </w:t>
      </w:r>
      <w:r w:rsidRPr="00AA387D">
        <w:rPr>
          <w:rFonts w:ascii="Times New Roman" w:eastAsia="Times New Roman" w:hAnsi="Times New Roman" w:cs="Times New Roman"/>
          <w:bCs/>
          <w:sz w:val="24"/>
          <w:szCs w:val="24"/>
          <w:lang w:eastAsia="ru-RU"/>
        </w:rPr>
        <w:t>годы</w:t>
      </w:r>
      <w:r w:rsidRPr="00AA387D">
        <w:rPr>
          <w:rFonts w:ascii="Times New Roman" w:eastAsia="Times New Roman" w:hAnsi="Times New Roman" w:cs="Times New Roman"/>
          <w:sz w:val="24"/>
          <w:szCs w:val="24"/>
          <w:lang w:eastAsia="ru-RU"/>
        </w:rPr>
        <w:t xml:space="preserve">: </w:t>
      </w:r>
    </w:p>
    <w:p w:rsidR="00AA387D" w:rsidRPr="00AA387D" w:rsidRDefault="00AA387D" w:rsidP="004A2C71">
      <w:pPr>
        <w:numPr>
          <w:ilvl w:val="0"/>
          <w:numId w:val="50"/>
        </w:numPr>
        <w:spacing w:after="0" w:line="360" w:lineRule="auto"/>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строительство новых и реконструкция существующих тепловых сетей  с целью подключения новых потребителей на основании заключенных договоров на технологическое присоединение и актуализированной схемы теплоснабжения муниципального образования городской округ «Город Южно-Сахалинск» </w:t>
      </w:r>
      <w:r w:rsidRPr="00AA387D">
        <w:rPr>
          <w:rFonts w:ascii="Times New Roman" w:eastAsia="Times New Roman" w:hAnsi="Times New Roman" w:cs="Times New Roman"/>
          <w:bCs/>
          <w:sz w:val="24"/>
          <w:szCs w:val="24"/>
          <w:lang w:eastAsia="ru-RU"/>
        </w:rPr>
        <w:t>(реализация 2021 – 2023 годы)</w:t>
      </w:r>
      <w:r w:rsidRPr="00AA387D">
        <w:rPr>
          <w:rFonts w:ascii="Times New Roman" w:eastAsia="Times New Roman" w:hAnsi="Times New Roman" w:cs="Times New Roman"/>
          <w:sz w:val="24"/>
          <w:szCs w:val="24"/>
          <w:lang w:eastAsia="ru-RU"/>
        </w:rPr>
        <w:t xml:space="preserve">; </w:t>
      </w:r>
    </w:p>
    <w:p w:rsidR="00AA387D" w:rsidRPr="00AA387D" w:rsidRDefault="00AA387D" w:rsidP="004A2C71">
      <w:pPr>
        <w:numPr>
          <w:ilvl w:val="0"/>
          <w:numId w:val="50"/>
        </w:numPr>
        <w:spacing w:after="0" w:line="360" w:lineRule="auto"/>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реконструкция  (замена) откачивающих насосных агрегатов на объектах:</w:t>
      </w:r>
    </w:p>
    <w:p w:rsidR="00AA387D" w:rsidRPr="00AA387D" w:rsidRDefault="00AA387D" w:rsidP="004A2C71">
      <w:pPr>
        <w:numPr>
          <w:ilvl w:val="0"/>
          <w:numId w:val="52"/>
        </w:numPr>
        <w:tabs>
          <w:tab w:val="left" w:pos="1134"/>
        </w:tabs>
        <w:spacing w:after="0" w:line="360" w:lineRule="auto"/>
        <w:ind w:left="1134" w:hanging="425"/>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 xml:space="preserve">«Нежилое здание (подкачивающая насосная станция 2) инв. № 101000» </w:t>
      </w:r>
      <w:r w:rsidRPr="00AA387D">
        <w:rPr>
          <w:rFonts w:ascii="Times New Roman" w:eastAsia="Times New Roman" w:hAnsi="Times New Roman" w:cs="Times New Roman"/>
          <w:bCs/>
          <w:sz w:val="24"/>
          <w:szCs w:val="24"/>
          <w:lang w:eastAsia="ru-RU"/>
        </w:rPr>
        <w:t>(реализация в 2021 году);</w:t>
      </w:r>
    </w:p>
    <w:p w:rsidR="00AA387D" w:rsidRPr="00AA387D" w:rsidRDefault="00AA387D" w:rsidP="004A2C71">
      <w:pPr>
        <w:numPr>
          <w:ilvl w:val="0"/>
          <w:numId w:val="52"/>
        </w:numPr>
        <w:tabs>
          <w:tab w:val="left" w:pos="1134"/>
        </w:tabs>
        <w:spacing w:after="0" w:line="360" w:lineRule="auto"/>
        <w:ind w:left="1134" w:hanging="425"/>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bCs/>
          <w:sz w:val="24"/>
          <w:szCs w:val="24"/>
          <w:lang w:eastAsia="ru-RU"/>
        </w:rPr>
        <w:t>«Откачивающая насосная 4, инв. № 002171»</w:t>
      </w:r>
      <w:r w:rsidRPr="00AA387D">
        <w:rPr>
          <w:rFonts w:ascii="Times New Roman" w:eastAsia="Times New Roman" w:hAnsi="Times New Roman" w:cs="Times New Roman"/>
          <w:b/>
          <w:bCs/>
          <w:sz w:val="24"/>
          <w:szCs w:val="24"/>
          <w:lang w:eastAsia="ru-RU"/>
        </w:rPr>
        <w:t xml:space="preserve"> </w:t>
      </w:r>
      <w:r w:rsidRPr="00AA387D">
        <w:rPr>
          <w:rFonts w:ascii="Times New Roman" w:eastAsia="Times New Roman" w:hAnsi="Times New Roman" w:cs="Times New Roman"/>
          <w:bCs/>
          <w:sz w:val="24"/>
          <w:szCs w:val="24"/>
          <w:lang w:eastAsia="ru-RU"/>
        </w:rPr>
        <w:t>(реализация 2022 - 2023 годы);</w:t>
      </w:r>
    </w:p>
    <w:p w:rsidR="00AA387D" w:rsidRPr="00AA387D" w:rsidRDefault="00AA387D" w:rsidP="004A2C71">
      <w:pPr>
        <w:numPr>
          <w:ilvl w:val="0"/>
          <w:numId w:val="52"/>
        </w:numPr>
        <w:tabs>
          <w:tab w:val="left" w:pos="1134"/>
        </w:tabs>
        <w:spacing w:after="0" w:line="360" w:lineRule="auto"/>
        <w:ind w:left="1134" w:hanging="425"/>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bCs/>
          <w:sz w:val="24"/>
          <w:szCs w:val="24"/>
          <w:lang w:eastAsia="ru-RU"/>
        </w:rPr>
        <w:t>«Подкачивающая насосная станция НС-6, инв. № 22185» (реализация 2023 год).</w:t>
      </w:r>
    </w:p>
    <w:p w:rsidR="00AA387D" w:rsidRPr="00AA387D" w:rsidRDefault="00AA387D" w:rsidP="004A2C71">
      <w:pPr>
        <w:numPr>
          <w:ilvl w:val="0"/>
          <w:numId w:val="50"/>
        </w:numPr>
        <w:spacing w:after="0" w:line="360" w:lineRule="auto"/>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приобретение специализированной автотехники (2021-2023 годы);</w:t>
      </w:r>
    </w:p>
    <w:p w:rsidR="00AA387D" w:rsidRPr="00AA387D" w:rsidRDefault="00AA387D" w:rsidP="004A2C71">
      <w:pPr>
        <w:numPr>
          <w:ilvl w:val="0"/>
          <w:numId w:val="50"/>
        </w:numPr>
        <w:spacing w:after="0" w:line="360" w:lineRule="auto"/>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модернизация ЗРУ 6кВ Районной котельной (2021-2022 годы);</w:t>
      </w:r>
    </w:p>
    <w:p w:rsidR="00AA387D" w:rsidRPr="00AA387D" w:rsidRDefault="00AA387D" w:rsidP="004A2C71">
      <w:pPr>
        <w:numPr>
          <w:ilvl w:val="0"/>
          <w:numId w:val="51"/>
        </w:numPr>
        <w:tabs>
          <w:tab w:val="left" w:pos="1134"/>
        </w:tabs>
        <w:spacing w:after="0" w:line="360" w:lineRule="auto"/>
        <w:ind w:left="0" w:firstLine="709"/>
        <w:contextualSpacing/>
        <w:jc w:val="both"/>
        <w:rPr>
          <w:rFonts w:ascii="Times New Roman" w:eastAsia="Times New Roman" w:hAnsi="Times New Roman" w:cs="Times New Roman"/>
          <w:sz w:val="24"/>
          <w:szCs w:val="24"/>
          <w:lang w:eastAsia="ru-RU"/>
        </w:rPr>
      </w:pPr>
      <w:r w:rsidRPr="00AA387D">
        <w:rPr>
          <w:rFonts w:ascii="Times New Roman" w:eastAsia="Times New Roman" w:hAnsi="Times New Roman" w:cs="Times New Roman"/>
          <w:sz w:val="24"/>
          <w:szCs w:val="24"/>
          <w:lang w:eastAsia="ru-RU"/>
        </w:rPr>
        <w:t>Реализация ежегодных планов капитальных вложений, за счет амортизационных отчислений, куда вошли мероприятия по приобретению дорогостоящего оборудования, приносящего пользу предприятию и влияющего на его развитие в течение длительного промежутка времени.</w:t>
      </w:r>
    </w:p>
    <w:p w:rsidR="00AA387D" w:rsidRPr="00AA387D" w:rsidRDefault="00AA387D" w:rsidP="00AA387D">
      <w:pPr>
        <w:spacing w:after="0" w:line="240" w:lineRule="auto"/>
        <w:jc w:val="both"/>
        <w:rPr>
          <w:rFonts w:ascii="Times New Roman" w:eastAsia="Times New Roman" w:hAnsi="Times New Roman" w:cs="Times New Roman"/>
          <w:sz w:val="24"/>
          <w:szCs w:val="24"/>
          <w:lang w:eastAsia="ru-RU"/>
        </w:rPr>
      </w:pPr>
    </w:p>
    <w:p w:rsidR="00AA387D" w:rsidRPr="00AA387D" w:rsidRDefault="00AA387D" w:rsidP="00AA387D">
      <w:pPr>
        <w:spacing w:after="0" w:line="240" w:lineRule="auto"/>
        <w:jc w:val="both"/>
        <w:rPr>
          <w:rFonts w:ascii="Times New Roman" w:eastAsia="Times New Roman" w:hAnsi="Times New Roman" w:cs="Times New Roman"/>
          <w:i/>
          <w:sz w:val="18"/>
          <w:szCs w:val="18"/>
          <w:lang w:eastAsia="ru-RU"/>
        </w:rPr>
      </w:pPr>
      <w:r w:rsidRPr="00AA387D">
        <w:rPr>
          <w:rFonts w:ascii="Times New Roman" w:eastAsia="Times New Roman" w:hAnsi="Times New Roman" w:cs="Times New Roman"/>
          <w:i/>
          <w:sz w:val="18"/>
          <w:szCs w:val="18"/>
          <w:lang w:eastAsia="ru-RU"/>
        </w:rPr>
        <w:t>Примечание: все финансовые показатели указаны без учета НДС</w:t>
      </w:r>
    </w:p>
    <w:p w:rsidR="00AA387D" w:rsidRPr="00AA387D" w:rsidRDefault="00AA387D" w:rsidP="00AA387D">
      <w:pPr>
        <w:spacing w:after="0" w:line="240" w:lineRule="auto"/>
        <w:jc w:val="both"/>
        <w:rPr>
          <w:rFonts w:ascii="Times New Roman" w:eastAsia="Times New Roman" w:hAnsi="Times New Roman" w:cs="Times New Roman"/>
          <w:sz w:val="24"/>
          <w:szCs w:val="24"/>
          <w:lang w:eastAsia="ru-RU"/>
        </w:rPr>
      </w:pPr>
    </w:p>
    <w:p w:rsidR="00AA54FE" w:rsidRPr="00AA54FE" w:rsidRDefault="00AA54FE" w:rsidP="00AA54FE">
      <w:pPr>
        <w:spacing w:after="0" w:line="360" w:lineRule="auto"/>
        <w:ind w:firstLine="567"/>
        <w:jc w:val="both"/>
        <w:rPr>
          <w:rFonts w:ascii="Times New Roman" w:eastAsia="Times New Roman" w:hAnsi="Times New Roman" w:cs="Times New Roman"/>
          <w:sz w:val="24"/>
          <w:szCs w:val="20"/>
          <w:lang w:eastAsia="ru-RU"/>
        </w:rPr>
      </w:pPr>
    </w:p>
    <w:p w:rsidR="00AA54FE" w:rsidRPr="00AA54FE" w:rsidRDefault="00AA54FE" w:rsidP="00AA54FE">
      <w:pPr>
        <w:spacing w:after="0" w:line="360" w:lineRule="auto"/>
        <w:ind w:firstLine="567"/>
        <w:jc w:val="both"/>
        <w:rPr>
          <w:rFonts w:ascii="Times New Roman" w:eastAsia="Times New Roman" w:hAnsi="Times New Roman" w:cs="Times New Roman"/>
          <w:sz w:val="24"/>
          <w:szCs w:val="20"/>
          <w:lang w:eastAsia="ru-RU"/>
        </w:rPr>
      </w:pPr>
    </w:p>
    <w:p w:rsidR="00AA54FE" w:rsidRPr="00AA54FE" w:rsidRDefault="00AA54FE" w:rsidP="00AA54FE">
      <w:pPr>
        <w:spacing w:after="0" w:line="240" w:lineRule="auto"/>
        <w:jc w:val="both"/>
        <w:rPr>
          <w:rFonts w:ascii="Times New Roman" w:eastAsia="Times New Roman" w:hAnsi="Times New Roman" w:cs="Times New Roman"/>
          <w:sz w:val="24"/>
          <w:szCs w:val="24"/>
          <w:lang w:eastAsia="ru-RU"/>
        </w:rPr>
      </w:pPr>
    </w:p>
    <w:p w:rsidR="00AA54FE" w:rsidRPr="00AA54FE" w:rsidRDefault="00AA54FE" w:rsidP="00AA54FE">
      <w:pPr>
        <w:spacing w:after="0" w:line="240" w:lineRule="auto"/>
        <w:jc w:val="both"/>
        <w:rPr>
          <w:rFonts w:ascii="Times New Roman" w:eastAsia="Times New Roman" w:hAnsi="Times New Roman" w:cs="Times New Roman"/>
          <w:sz w:val="24"/>
          <w:szCs w:val="24"/>
          <w:lang w:eastAsia="ru-RU"/>
        </w:rPr>
      </w:pPr>
    </w:p>
    <w:p w:rsidR="00AA54FE" w:rsidRPr="00AA54FE" w:rsidRDefault="00AA54FE" w:rsidP="00AA54FE">
      <w:pPr>
        <w:spacing w:after="0" w:line="240" w:lineRule="auto"/>
        <w:jc w:val="both"/>
        <w:rPr>
          <w:rFonts w:ascii="Times New Roman" w:eastAsia="Times New Roman" w:hAnsi="Times New Roman" w:cs="Times New Roman"/>
          <w:sz w:val="24"/>
          <w:szCs w:val="24"/>
          <w:lang w:eastAsia="ru-RU"/>
        </w:rPr>
      </w:pPr>
    </w:p>
    <w:p w:rsidR="00AA54FE" w:rsidRPr="00AA54FE" w:rsidRDefault="00AA54FE" w:rsidP="00AA54FE">
      <w:pPr>
        <w:spacing w:after="0" w:line="240" w:lineRule="auto"/>
        <w:jc w:val="both"/>
        <w:rPr>
          <w:rFonts w:ascii="Times New Roman" w:eastAsia="Times New Roman" w:hAnsi="Times New Roman" w:cs="Times New Roman"/>
          <w:sz w:val="24"/>
          <w:szCs w:val="24"/>
          <w:lang w:eastAsia="ru-RU"/>
        </w:rPr>
      </w:pPr>
    </w:p>
    <w:p w:rsidR="00AA54FE" w:rsidRPr="00AA54FE" w:rsidRDefault="00AA54FE" w:rsidP="00AA54FE">
      <w:pPr>
        <w:spacing w:after="0" w:line="240" w:lineRule="auto"/>
        <w:jc w:val="both"/>
        <w:rPr>
          <w:rFonts w:ascii="Times New Roman" w:eastAsia="Times New Roman" w:hAnsi="Times New Roman" w:cs="Times New Roman"/>
          <w:sz w:val="24"/>
          <w:szCs w:val="24"/>
          <w:lang w:eastAsia="ru-RU"/>
        </w:rPr>
      </w:pPr>
    </w:p>
    <w:p w:rsidR="00C1588E" w:rsidRDefault="00C1588E" w:rsidP="001C7271">
      <w:pPr>
        <w:pStyle w:val="1"/>
        <w:sectPr w:rsidR="00C1588E">
          <w:footerReference w:type="default" r:id="rId49"/>
          <w:pgSz w:w="11906" w:h="16838"/>
          <w:pgMar w:top="1134" w:right="850" w:bottom="1134" w:left="1701" w:header="708" w:footer="708" w:gutter="0"/>
          <w:cols w:space="708"/>
          <w:docGrid w:linePitch="360"/>
        </w:sectPr>
      </w:pPr>
    </w:p>
    <w:p w:rsidR="00581FD5" w:rsidRPr="002D7C8B" w:rsidRDefault="00581FD5" w:rsidP="001C7271">
      <w:pPr>
        <w:pStyle w:val="1"/>
        <w:rPr>
          <w:sz w:val="28"/>
        </w:rPr>
      </w:pPr>
      <w:bookmarkStart w:id="219" w:name="_Toc66885680"/>
      <w:r w:rsidRPr="002D7C8B">
        <w:rPr>
          <w:sz w:val="28"/>
        </w:rPr>
        <w:lastRenderedPageBreak/>
        <w:t>9. РАЗДЕЛ. ОХРАНА ОКРУЖАЮЩЕЙ СРЕДЫ.</w:t>
      </w:r>
      <w:bookmarkEnd w:id="219"/>
    </w:p>
    <w:p w:rsidR="00C1588E" w:rsidRPr="008D1E2B" w:rsidRDefault="00C1588E" w:rsidP="001C7271">
      <w:pPr>
        <w:pStyle w:val="2"/>
        <w:rPr>
          <w:rFonts w:eastAsia="Times New Roman"/>
          <w:sz w:val="28"/>
          <w:lang w:eastAsia="ru-RU"/>
        </w:rPr>
      </w:pPr>
      <w:bookmarkStart w:id="220" w:name="_Toc66885681"/>
      <w:r w:rsidRPr="008D1E2B">
        <w:rPr>
          <w:rFonts w:eastAsia="Times New Roman"/>
          <w:sz w:val="28"/>
          <w:lang w:eastAsia="ru-RU"/>
        </w:rPr>
        <w:t xml:space="preserve">9.1.  Природоохранные мероприятий АО «СКК» за </w:t>
      </w:r>
      <w:r w:rsidR="005D5990" w:rsidRPr="008D1E2B">
        <w:rPr>
          <w:rFonts w:eastAsia="Times New Roman"/>
          <w:sz w:val="28"/>
          <w:lang w:eastAsia="ru-RU"/>
        </w:rPr>
        <w:t>2020</w:t>
      </w:r>
      <w:r w:rsidRPr="008D1E2B">
        <w:rPr>
          <w:rFonts w:eastAsia="Times New Roman"/>
          <w:sz w:val="28"/>
          <w:lang w:eastAsia="ru-RU"/>
        </w:rPr>
        <w:t xml:space="preserve"> год</w:t>
      </w:r>
      <w:bookmarkEnd w:id="220"/>
    </w:p>
    <w:tbl>
      <w:tblPr>
        <w:tblStyle w:val="211"/>
        <w:tblW w:w="15168" w:type="dxa"/>
        <w:tblInd w:w="108" w:type="dxa"/>
        <w:tblLayout w:type="fixed"/>
        <w:tblLook w:val="04A0" w:firstRow="1" w:lastRow="0" w:firstColumn="1" w:lastColumn="0" w:noHBand="0" w:noVBand="1"/>
      </w:tblPr>
      <w:tblGrid>
        <w:gridCol w:w="709"/>
        <w:gridCol w:w="4820"/>
        <w:gridCol w:w="2268"/>
        <w:gridCol w:w="2976"/>
        <w:gridCol w:w="1701"/>
        <w:gridCol w:w="2694"/>
      </w:tblGrid>
      <w:tr w:rsidR="0072761B" w:rsidRPr="0072761B" w:rsidTr="0072761B">
        <w:trPr>
          <w:trHeight w:val="1411"/>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 xml:space="preserve">№ </w:t>
            </w:r>
            <w:proofErr w:type="gramStart"/>
            <w:r w:rsidRPr="0072761B">
              <w:rPr>
                <w:b/>
                <w:lang w:eastAsia="ru-RU"/>
              </w:rPr>
              <w:t>п</w:t>
            </w:r>
            <w:proofErr w:type="gramEnd"/>
            <w:r w:rsidRPr="0072761B">
              <w:rPr>
                <w:b/>
                <w:lang w:eastAsia="ru-RU"/>
              </w:rPr>
              <w:t>/п</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Наименование мероприятия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Срок выполнения мероприятия</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Сведения по исполнению мероприятия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 xml:space="preserve">Сумма затрат на выполнение мероприятия (осуществление экологических платежей), </w:t>
            </w:r>
          </w:p>
          <w:p w:rsidR="0072761B" w:rsidRPr="0072761B" w:rsidRDefault="0072761B" w:rsidP="0072761B">
            <w:pPr>
              <w:jc w:val="center"/>
              <w:rPr>
                <w:b/>
                <w:lang w:eastAsia="ru-RU"/>
              </w:rPr>
            </w:pPr>
            <w:r w:rsidRPr="0072761B">
              <w:rPr>
                <w:b/>
                <w:lang w:eastAsia="ru-RU"/>
              </w:rPr>
              <w:t>тыс. руб.</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 xml:space="preserve">Природоохранный </w:t>
            </w:r>
          </w:p>
          <w:p w:rsidR="0072761B" w:rsidRPr="0072761B" w:rsidRDefault="0072761B" w:rsidP="0072761B">
            <w:pPr>
              <w:jc w:val="center"/>
              <w:rPr>
                <w:b/>
                <w:lang w:eastAsia="ru-RU"/>
              </w:rPr>
            </w:pPr>
            <w:r w:rsidRPr="0072761B">
              <w:rPr>
                <w:b/>
                <w:lang w:eastAsia="ru-RU"/>
              </w:rPr>
              <w:t>эффект</w:t>
            </w:r>
          </w:p>
        </w:tc>
      </w:tr>
      <w:tr w:rsidR="0072761B" w:rsidRPr="0072761B" w:rsidTr="0072761B">
        <w:trPr>
          <w:trHeight w:val="307"/>
        </w:trPr>
        <w:tc>
          <w:tcPr>
            <w:tcW w:w="15168" w:type="dxa"/>
            <w:gridSpan w:val="6"/>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593069">
            <w:pPr>
              <w:numPr>
                <w:ilvl w:val="0"/>
                <w:numId w:val="31"/>
              </w:numPr>
              <w:jc w:val="center"/>
              <w:rPr>
                <w:b/>
                <w:lang w:eastAsia="ru-RU" w:bidi="en-US"/>
              </w:rPr>
            </w:pPr>
            <w:r w:rsidRPr="0072761B">
              <w:rPr>
                <w:b/>
                <w:lang w:eastAsia="ru-RU" w:bidi="en-US"/>
              </w:rPr>
              <w:t>МЕРОПРИЯТИЯ ПО ОХРАНЕ АТМОСФЕРНОГО ВОЗДУХА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tabs>
                <w:tab w:val="left" w:pos="-163"/>
              </w:tabs>
              <w:jc w:val="center"/>
              <w:rPr>
                <w:lang w:eastAsia="ru-RU"/>
              </w:rPr>
            </w:pPr>
            <w:r w:rsidRPr="0072761B">
              <w:rPr>
                <w:lang w:eastAsia="ru-RU"/>
              </w:rPr>
              <w:t>1.1</w:t>
            </w:r>
          </w:p>
          <w:p w:rsidR="0072761B" w:rsidRPr="0072761B" w:rsidRDefault="0072761B" w:rsidP="0072761B">
            <w:pPr>
              <w:tabs>
                <w:tab w:val="left" w:pos="-163"/>
              </w:tabs>
              <w:jc w:val="center"/>
              <w:rPr>
                <w:lang w:eastAsia="ru-RU"/>
              </w:rPr>
            </w:pP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Подготовка и предоставление в Росстат по Сахалинской области статистического отчета «Сведения об охране атмосферного воздуха» по форме 2-ТП (воздух) за 2019 год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22 января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1.2</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Предоставление </w:t>
            </w:r>
            <w:proofErr w:type="gramStart"/>
            <w:r w:rsidRPr="0072761B">
              <w:rPr>
                <w:lang w:eastAsia="ru-RU"/>
              </w:rPr>
              <w:t xml:space="preserve">в Управление </w:t>
            </w:r>
            <w:proofErr w:type="spellStart"/>
            <w:r w:rsidRPr="0072761B">
              <w:rPr>
                <w:lang w:eastAsia="ru-RU"/>
              </w:rPr>
              <w:t>Росприроднадзора</w:t>
            </w:r>
            <w:proofErr w:type="spellEnd"/>
            <w:r w:rsidRPr="0072761B">
              <w:rPr>
                <w:lang w:eastAsia="ru-RU"/>
              </w:rPr>
              <w:t xml:space="preserve">  по Сахалинской области декларации о  плате за выбросы загрязняющих веществ в атмосферный воздух</w:t>
            </w:r>
            <w:proofErr w:type="gramEnd"/>
            <w:r w:rsidRPr="0072761B">
              <w:rPr>
                <w:lang w:eastAsia="ru-RU"/>
              </w:rPr>
              <w:t xml:space="preserve"> за 2019г.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До 10-го марта 2020г.</w:t>
            </w:r>
          </w:p>
          <w:p w:rsidR="0072761B" w:rsidRPr="0072761B" w:rsidRDefault="0072761B" w:rsidP="0072761B">
            <w:pPr>
              <w:jc w:val="center"/>
              <w:rPr>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color w:val="000000" w:themeColor="text1"/>
                <w:lang w:eastAsia="ru-RU"/>
              </w:rPr>
            </w:pPr>
            <w:r w:rsidRPr="0072761B">
              <w:rPr>
                <w:b/>
                <w:color w:val="000000" w:themeColor="text1"/>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26,834</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1.3</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в Росстат по </w:t>
            </w:r>
            <w:proofErr w:type="spellStart"/>
            <w:r w:rsidRPr="0072761B">
              <w:rPr>
                <w:lang w:eastAsia="ru-RU"/>
              </w:rPr>
              <w:t>Сах</w:t>
            </w:r>
            <w:proofErr w:type="spellEnd"/>
            <w:r w:rsidRPr="0072761B">
              <w:rPr>
                <w:lang w:eastAsia="ru-RU"/>
              </w:rPr>
              <w:t>. обл. статистического отчета «Сведения о текущих затратах на охрану окружающей среды и экологических платежах за 2019 год» по форме 4 – ОС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25 января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1.4</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tabs>
                <w:tab w:val="left" w:pos="317"/>
              </w:tabs>
              <w:ind w:left="34"/>
              <w:contextualSpacing/>
              <w:rPr>
                <w:lang w:eastAsia="ru-RU"/>
              </w:rPr>
            </w:pPr>
            <w:r w:rsidRPr="0072761B">
              <w:rPr>
                <w:lang w:eastAsia="ru-RU"/>
              </w:rPr>
              <w:t>Проведение инструментальных замеров на организованных источниках выбросов объектов АО «СКК» в течение 2020г.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502,2</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val="en-US"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1.5</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Проверка эффективности работы газоочистных установок (ГОУ) (котельная № 10, котельная № 21)</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r w:rsidRPr="0072761B">
              <w:rPr>
                <w:i/>
                <w:lang w:eastAsia="ru-RU"/>
              </w:rPr>
              <w:t xml:space="preserve">В </w:t>
            </w:r>
            <w:proofErr w:type="spellStart"/>
            <w:r w:rsidRPr="0072761B">
              <w:rPr>
                <w:i/>
                <w:lang w:eastAsia="ru-RU"/>
              </w:rPr>
              <w:t>т.ч</w:t>
            </w:r>
            <w:proofErr w:type="spellEnd"/>
            <w:r w:rsidRPr="0072761B">
              <w:rPr>
                <w:i/>
                <w:lang w:eastAsia="ru-RU"/>
              </w:rPr>
              <w:t xml:space="preserve">. на котельных № 10, 21 по плану и сверх плана - на котельной 23, ОСК-головные, </w:t>
            </w:r>
            <w:r w:rsidRPr="0072761B">
              <w:rPr>
                <w:i/>
                <w:lang w:eastAsia="ru-RU"/>
              </w:rPr>
              <w:lastRenderedPageBreak/>
              <w:t xml:space="preserve">где ГОУ </w:t>
            </w:r>
            <w:proofErr w:type="gramStart"/>
            <w:r w:rsidRPr="0072761B">
              <w:rPr>
                <w:i/>
                <w:lang w:eastAsia="ru-RU"/>
              </w:rPr>
              <w:t>установлены</w:t>
            </w:r>
            <w:proofErr w:type="gramEnd"/>
            <w:r w:rsidRPr="0072761B">
              <w:rPr>
                <w:i/>
                <w:lang w:eastAsia="ru-RU"/>
              </w:rPr>
              <w:t xml:space="preserve"> в 2020г. впервые.</w:t>
            </w:r>
          </w:p>
          <w:p w:rsidR="0072761B" w:rsidRPr="0072761B" w:rsidRDefault="0072761B" w:rsidP="0072761B">
            <w:pPr>
              <w:jc w:val="center"/>
              <w:rPr>
                <w:i/>
                <w:lang w:eastAsia="ru-RU"/>
              </w:rPr>
            </w:pPr>
            <w:proofErr w:type="gramStart"/>
            <w:r w:rsidRPr="0072761B">
              <w:rPr>
                <w:i/>
                <w:lang w:eastAsia="ru-RU"/>
              </w:rPr>
              <w:t xml:space="preserve">Акты  оказанных услуг подписаны в 2021г. (часть замеров выполнена в декабре 2020г., часть – в январе 2021г. </w:t>
            </w:r>
            <w:proofErr w:type="gramEnd"/>
          </w:p>
          <w:p w:rsidR="0072761B" w:rsidRPr="0072761B" w:rsidRDefault="0072761B" w:rsidP="0072761B">
            <w:pPr>
              <w:jc w:val="cente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68,960</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lastRenderedPageBreak/>
              <w:t>1.6</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инвентаризации стационарных источников выбросов; подготовка отчета по инвентаризации, расчет нормативов выбросов</w:t>
            </w:r>
          </w:p>
          <w:p w:rsidR="0072761B" w:rsidRPr="0072761B" w:rsidRDefault="0072761B" w:rsidP="0072761B">
            <w:pPr>
              <w:rPr>
                <w:lang w:eastAsia="ru-RU"/>
              </w:rPr>
            </w:pPr>
            <w:r w:rsidRPr="0072761B">
              <w:rPr>
                <w:lang w:eastAsia="ru-RU"/>
              </w:rPr>
              <w:t>(котельная № 10, гараж с. Синегорск, ОСХФК с. Синегорск, водозаборы, котельная №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i/>
                <w:lang w:eastAsia="ru-RU"/>
              </w:rPr>
            </w:pPr>
            <w:r w:rsidRPr="0072761B">
              <w:rPr>
                <w:b/>
                <w:lang w:eastAsia="ru-RU"/>
              </w:rPr>
              <w:t xml:space="preserve">Выполнено </w:t>
            </w:r>
            <w:r w:rsidRPr="0072761B">
              <w:rPr>
                <w:i/>
                <w:lang w:eastAsia="ru-RU"/>
              </w:rPr>
              <w:t>– котельная 28, водозаборы</w:t>
            </w:r>
          </w:p>
          <w:p w:rsidR="0072761B" w:rsidRPr="0072761B" w:rsidRDefault="0072761B" w:rsidP="0072761B">
            <w:pPr>
              <w:jc w:val="center"/>
              <w:rPr>
                <w:i/>
                <w:lang w:eastAsia="ru-RU"/>
              </w:rPr>
            </w:pPr>
            <w:r w:rsidRPr="0072761B">
              <w:rPr>
                <w:b/>
                <w:lang w:eastAsia="ru-RU"/>
              </w:rPr>
              <w:t xml:space="preserve">Перенос на 2021 г. – </w:t>
            </w:r>
            <w:r w:rsidRPr="0072761B">
              <w:rPr>
                <w:i/>
                <w:lang w:eastAsia="ru-RU"/>
              </w:rPr>
              <w:t>котельная № 10, гараж с. Синегорск, ОСХФК с. Синегорск</w:t>
            </w:r>
          </w:p>
          <w:p w:rsidR="0072761B" w:rsidRPr="0072761B" w:rsidRDefault="0072761B" w:rsidP="0072761B">
            <w:pPr>
              <w:jc w:val="center"/>
              <w:rPr>
                <w:b/>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43,7</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1.7</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tabs>
                <w:tab w:val="left" w:pos="317"/>
              </w:tabs>
              <w:ind w:left="34"/>
              <w:contextualSpacing/>
              <w:rPr>
                <w:lang w:eastAsia="ru-RU"/>
              </w:rPr>
            </w:pPr>
            <w:r w:rsidRPr="0072761B">
              <w:rPr>
                <w:lang w:eastAsia="ru-RU"/>
              </w:rPr>
              <w:t xml:space="preserve">Разработка проектов обоснования размера санитарно-защитной зоны (Участок тепловых сетей, котельная № 26 (корректировка), котельная 12) </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r w:rsidRPr="0072761B">
              <w:rPr>
                <w:i/>
                <w:lang w:eastAsia="ru-RU"/>
              </w:rPr>
              <w:t xml:space="preserve">По плану и сверх плана – на котельную № 28, котельную № 19, котельную № 20 </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341,5</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1.8</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rPr>
                <w:lang w:eastAsia="ru-RU"/>
              </w:rPr>
            </w:pPr>
            <w:r w:rsidRPr="0072761B">
              <w:rPr>
                <w:lang w:eastAsia="ru-RU"/>
              </w:rPr>
              <w:t>Проведение мероприятий по сокращению выбросов в периоды НМУ при получении прогнозов от ФГБУ «Сахалинский УГМС» (котельные, очистные сооружения)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Постоянно в течение года, в периоды НМУ </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r w:rsidRPr="0072761B">
              <w:rPr>
                <w:i/>
                <w:lang w:eastAsia="ru-RU"/>
              </w:rPr>
              <w:t xml:space="preserve">в </w:t>
            </w:r>
            <w:proofErr w:type="spellStart"/>
            <w:r w:rsidRPr="0072761B">
              <w:rPr>
                <w:i/>
                <w:lang w:eastAsia="ru-RU"/>
              </w:rPr>
              <w:t>т.ч</w:t>
            </w:r>
            <w:proofErr w:type="spellEnd"/>
            <w:r w:rsidRPr="0072761B">
              <w:rPr>
                <w:i/>
                <w:lang w:eastAsia="ru-RU"/>
              </w:rPr>
              <w:t>. заключение и контроль исполнения по договору на предоставление прогнозов НМУ</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693,3</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1.9</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Разработка мероприятий в периоды НМУ (водозаборы, котельная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Перенесено на 2021г.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1.10</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Разработка программ производственного экологического контроля, плана контроля стационарных источников (водозаборы, котельная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7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1.12</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обследований объектов АО «СКК» на предмет выявления нарушений норм природоохранного и санитарного законодательства в части охраны атмосферного воздуха, принятие мер по устранению выявленных нарушений (выборочно в течение года)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p w:rsidR="0072761B" w:rsidRPr="0072761B" w:rsidRDefault="0072761B" w:rsidP="0072761B">
            <w:pPr>
              <w:jc w:val="center"/>
              <w:rPr>
                <w:lang w:eastAsia="ru-RU"/>
              </w:rPr>
            </w:pPr>
          </w:p>
        </w:tc>
      </w:tr>
      <w:tr w:rsidR="0072761B" w:rsidRPr="0072761B" w:rsidTr="0072761B">
        <w:trPr>
          <w:trHeight w:val="340"/>
        </w:trPr>
        <w:tc>
          <w:tcPr>
            <w:tcW w:w="15168" w:type="dxa"/>
            <w:gridSpan w:val="6"/>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593069">
            <w:pPr>
              <w:numPr>
                <w:ilvl w:val="0"/>
                <w:numId w:val="31"/>
              </w:numPr>
              <w:contextualSpacing/>
              <w:jc w:val="center"/>
              <w:rPr>
                <w:szCs w:val="24"/>
                <w:lang w:bidi="en-US"/>
              </w:rPr>
            </w:pPr>
            <w:r w:rsidRPr="0072761B">
              <w:rPr>
                <w:b/>
                <w:szCs w:val="24"/>
                <w:lang w:bidi="en-US"/>
              </w:rPr>
              <w:lastRenderedPageBreak/>
              <w:t>МЕРОПРИЯТИЯ ПО ОБРАЩЕНИЮ С ОТХОДАМИ ПРОИЗВОДСТВА И ПОТРЕБЛЕНИЯ</w:t>
            </w:r>
          </w:p>
        </w:tc>
      </w:tr>
      <w:tr w:rsidR="0072761B" w:rsidRPr="0072761B" w:rsidTr="0072761B">
        <w:trPr>
          <w:trHeight w:val="75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2.1</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в Управление </w:t>
            </w:r>
            <w:proofErr w:type="spellStart"/>
            <w:r w:rsidRPr="0072761B">
              <w:rPr>
                <w:lang w:eastAsia="ru-RU"/>
              </w:rPr>
              <w:t>Росприроднадзора</w:t>
            </w:r>
            <w:proofErr w:type="spellEnd"/>
            <w:r w:rsidRPr="0072761B">
              <w:rPr>
                <w:lang w:eastAsia="ru-RU"/>
              </w:rPr>
              <w:t xml:space="preserve"> по </w:t>
            </w:r>
            <w:proofErr w:type="spellStart"/>
            <w:r w:rsidRPr="0072761B">
              <w:rPr>
                <w:lang w:eastAsia="ru-RU"/>
              </w:rPr>
              <w:t>Сах</w:t>
            </w:r>
            <w:proofErr w:type="spellEnd"/>
            <w:r w:rsidRPr="0072761B">
              <w:rPr>
                <w:lang w:eastAsia="ru-RU"/>
              </w:rPr>
              <w:t>. обл. статистического отчета по форме 2-ТП (отходы) за 2019год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01 февраля 2020г.</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p w:rsidR="0072761B" w:rsidRPr="0072761B" w:rsidRDefault="0072761B" w:rsidP="0072761B">
            <w:pPr>
              <w:jc w:val="center"/>
              <w:rPr>
                <w:lang w:eastAsia="ru-RU"/>
              </w:rPr>
            </w:pPr>
          </w:p>
        </w:tc>
      </w:tr>
      <w:tr w:rsidR="0072761B" w:rsidRPr="0072761B" w:rsidTr="0072761B">
        <w:trPr>
          <w:trHeight w:val="7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2.2</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в Росстат по </w:t>
            </w:r>
            <w:proofErr w:type="spellStart"/>
            <w:r w:rsidRPr="0072761B">
              <w:rPr>
                <w:lang w:eastAsia="ru-RU"/>
              </w:rPr>
              <w:t>Сах</w:t>
            </w:r>
            <w:proofErr w:type="spellEnd"/>
            <w:r w:rsidRPr="0072761B">
              <w:rPr>
                <w:lang w:eastAsia="ru-RU"/>
              </w:rPr>
              <w:t>. обл. статистического отчета  «Сведения о текущих затратах на охрану окружающей среды и экологических платежах за 2019 год» по форме 4–ОС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25 января 2020г.</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p w:rsidR="0072761B" w:rsidRPr="0072761B" w:rsidRDefault="0072761B" w:rsidP="0072761B">
            <w:pPr>
              <w:jc w:val="center"/>
              <w:rPr>
                <w:lang w:eastAsia="ru-RU"/>
              </w:rPr>
            </w:pPr>
          </w:p>
        </w:tc>
      </w:tr>
      <w:tr w:rsidR="0072761B" w:rsidRPr="0072761B" w:rsidTr="0072761B">
        <w:trPr>
          <w:trHeight w:val="7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2.3</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Подготовка и предоставление в Управление </w:t>
            </w:r>
            <w:proofErr w:type="spellStart"/>
            <w:r w:rsidRPr="0072761B">
              <w:rPr>
                <w:lang w:eastAsia="ru-RU"/>
              </w:rPr>
              <w:t>Росприроднадзора</w:t>
            </w:r>
            <w:proofErr w:type="spellEnd"/>
            <w:r w:rsidRPr="0072761B">
              <w:rPr>
                <w:lang w:eastAsia="ru-RU"/>
              </w:rPr>
              <w:t xml:space="preserve">  по Сахалинской области декларации о плате за размещение отходов производства и  потребления за 2019 год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До 10-го марта 2020г.</w:t>
            </w:r>
          </w:p>
          <w:p w:rsidR="0072761B" w:rsidRPr="0072761B" w:rsidRDefault="0072761B" w:rsidP="0072761B">
            <w:pPr>
              <w:jc w:val="center"/>
              <w:rPr>
                <w:lang w:eastAsia="ru-RU"/>
              </w:rPr>
            </w:pP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p w:rsidR="0072761B" w:rsidRPr="0072761B" w:rsidRDefault="0072761B" w:rsidP="0072761B">
            <w:pPr>
              <w:jc w:val="center"/>
              <w:rPr>
                <w:lang w:eastAsia="ru-RU"/>
              </w:rPr>
            </w:pPr>
          </w:p>
        </w:tc>
      </w:tr>
      <w:tr w:rsidR="0072761B" w:rsidRPr="0072761B" w:rsidTr="0072761B">
        <w:trPr>
          <w:trHeight w:val="7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2.4</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Организация своевременного вывоза на утилизацию/обезвреживание опасных отходов, образующихся в результате производственной деятельности АО «СКК» (котельные, очистные сооружения канализации, транспортные участки)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 мере необходимости</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 xml:space="preserve">Выполнено, </w:t>
            </w:r>
          </w:p>
          <w:p w:rsidR="0072761B" w:rsidRPr="0072761B" w:rsidRDefault="0072761B" w:rsidP="0072761B">
            <w:pPr>
              <w:jc w:val="center"/>
              <w:rPr>
                <w:i/>
                <w:lang w:eastAsia="ru-RU"/>
              </w:rPr>
            </w:pPr>
            <w:r w:rsidRPr="0072761B">
              <w:rPr>
                <w:i/>
                <w:lang w:eastAsia="ru-RU"/>
              </w:rPr>
              <w:t xml:space="preserve">в </w:t>
            </w:r>
            <w:proofErr w:type="spellStart"/>
            <w:r w:rsidRPr="0072761B">
              <w:rPr>
                <w:i/>
                <w:lang w:eastAsia="ru-RU"/>
              </w:rPr>
              <w:t>т.ч</w:t>
            </w:r>
            <w:proofErr w:type="spellEnd"/>
            <w:r w:rsidRPr="0072761B">
              <w:rPr>
                <w:i/>
                <w:lang w:eastAsia="ru-RU"/>
              </w:rPr>
              <w:t>. разработка паспортов опасных отходов</w:t>
            </w:r>
          </w:p>
          <w:p w:rsidR="0072761B" w:rsidRPr="0072761B" w:rsidRDefault="0072761B" w:rsidP="0072761B">
            <w:pPr>
              <w:jc w:val="cente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428,1 </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Соблюдение природоохранного законодательства. </w:t>
            </w:r>
          </w:p>
          <w:p w:rsidR="0072761B" w:rsidRPr="0072761B" w:rsidRDefault="0072761B" w:rsidP="0072761B">
            <w:pPr>
              <w:jc w:val="center"/>
              <w:rPr>
                <w:lang w:eastAsia="ru-RU"/>
              </w:rPr>
            </w:pPr>
            <w:r w:rsidRPr="0072761B">
              <w:rPr>
                <w:lang w:eastAsia="ru-RU"/>
              </w:rPr>
              <w:t>Очистка от загрязнения подведомственной территории</w:t>
            </w:r>
          </w:p>
        </w:tc>
      </w:tr>
      <w:tr w:rsidR="0072761B" w:rsidRPr="0072761B" w:rsidTr="0072761B">
        <w:trPr>
          <w:trHeight w:val="7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2.5</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Контроль над организацией вывоза твёрдых коммунальных отходов от бытовых помещений организаций» по заключенному договору с региональным оператором (котельные, очистные сооружения канализации, транспортные участки, насосные станции, ЦТП)</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Ежемесячно</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172,717</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Очистка от загрязнения подведомственной территории</w:t>
            </w:r>
          </w:p>
        </w:tc>
      </w:tr>
      <w:tr w:rsidR="0072761B" w:rsidRPr="0072761B" w:rsidTr="0072761B">
        <w:trPr>
          <w:trHeight w:val="7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2.6</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обследований объектов АО «СКК» на предмет выявления нарушений норм природоохранного и санитарного законодательства в части соблюдения требований по сбору и временному хранению отходов производства и потребления (выборочно в течение года)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b/>
                <w:lang w:eastAsia="ru-RU"/>
              </w:rPr>
            </w:pPr>
            <w:r w:rsidRPr="0072761B">
              <w:rPr>
                <w:i/>
                <w:lang w:eastAsia="ru-RU"/>
              </w:rPr>
              <w:t>Выборочно проверены места накопления отходов, установлены новые мусорные контейнеры для складирования ТКО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Выявление нарушений норм природоохранного и санитарного законодательства в части соблюдения требований по сбору и временному хранению отходов производства и потребления.</w:t>
            </w:r>
          </w:p>
          <w:p w:rsidR="0072761B" w:rsidRPr="0072761B" w:rsidRDefault="0072761B" w:rsidP="0072761B">
            <w:pPr>
              <w:jc w:val="center"/>
              <w:rPr>
                <w:lang w:eastAsia="ru-RU"/>
              </w:rPr>
            </w:pPr>
            <w:r w:rsidRPr="0072761B">
              <w:rPr>
                <w:lang w:eastAsia="ru-RU"/>
              </w:rPr>
              <w:t xml:space="preserve">Выдача устных </w:t>
            </w:r>
            <w:r w:rsidRPr="0072761B">
              <w:rPr>
                <w:lang w:eastAsia="ru-RU"/>
              </w:rPr>
              <w:lastRenderedPageBreak/>
              <w:t>рекомендаций по поводу устранения выявленных нарушений</w:t>
            </w:r>
          </w:p>
        </w:tc>
      </w:tr>
      <w:tr w:rsidR="0072761B" w:rsidRPr="0072761B" w:rsidTr="0072761B">
        <w:trPr>
          <w:trHeight w:val="7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2.7</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Оборудование и содержание мест накопления отходов в соответствии с действующими правилами и нормами (все объекты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b/>
                <w:lang w:eastAsia="ru-RU"/>
              </w:rPr>
            </w:pPr>
          </w:p>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rPr>
                <w:i/>
                <w:lang w:eastAsia="ru-RU"/>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p w:rsidR="0072761B" w:rsidRPr="0072761B" w:rsidRDefault="0072761B" w:rsidP="0072761B">
            <w:pPr>
              <w:jc w:val="center"/>
              <w:rPr>
                <w:lang w:eastAsia="ru-RU"/>
              </w:rPr>
            </w:pPr>
            <w:r w:rsidRPr="0072761B">
              <w:rPr>
                <w:lang w:eastAsia="ru-RU"/>
              </w:rPr>
              <w:t>Очистка от загрязнения подведомственной территории</w:t>
            </w:r>
          </w:p>
        </w:tc>
      </w:tr>
      <w:tr w:rsidR="0072761B" w:rsidRPr="0072761B" w:rsidTr="0072761B">
        <w:trPr>
          <w:trHeight w:val="289"/>
        </w:trPr>
        <w:tc>
          <w:tcPr>
            <w:tcW w:w="15168" w:type="dxa"/>
            <w:gridSpan w:val="6"/>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593069">
            <w:pPr>
              <w:numPr>
                <w:ilvl w:val="0"/>
                <w:numId w:val="31"/>
              </w:numPr>
              <w:jc w:val="center"/>
              <w:rPr>
                <w:lang w:eastAsia="ru-RU" w:bidi="en-US"/>
              </w:rPr>
            </w:pPr>
            <w:r w:rsidRPr="0072761B">
              <w:rPr>
                <w:b/>
                <w:lang w:eastAsia="ru-RU" w:bidi="en-US"/>
              </w:rPr>
              <w:t>МЕРОПРИЯТИЯ ПО ОХРАНЕ ПОВЕРХНОСТНЫХ И ПОДЗЕМНЫХ ВОД</w:t>
            </w:r>
          </w:p>
        </w:tc>
      </w:tr>
      <w:tr w:rsidR="0072761B" w:rsidRPr="0072761B" w:rsidTr="0072761B">
        <w:trPr>
          <w:trHeight w:val="270"/>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анализов питьевой и сточной воды</w:t>
            </w:r>
          </w:p>
          <w:p w:rsidR="0072761B" w:rsidRPr="0072761B" w:rsidRDefault="0072761B" w:rsidP="0072761B">
            <w:pPr>
              <w:rPr>
                <w:lang w:eastAsia="ru-RU"/>
              </w:rPr>
            </w:pPr>
            <w:r w:rsidRPr="0072761B">
              <w:rPr>
                <w:lang w:eastAsia="ru-RU"/>
              </w:rPr>
              <w:t>(все объекты водоснабжения и водоотведения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Регулярно в соответствии с Графиком производственного контроля</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p w:rsidR="0072761B" w:rsidRPr="0072761B" w:rsidRDefault="0072761B" w:rsidP="0072761B">
            <w:pPr>
              <w:jc w:val="center"/>
              <w:rPr>
                <w:i/>
                <w:lang w:eastAsia="ru-RU"/>
              </w:rPr>
            </w:pPr>
            <w:r w:rsidRPr="0072761B">
              <w:rPr>
                <w:i/>
                <w:lang w:eastAsia="ru-RU"/>
              </w:rPr>
              <w:t>Лабораторией АО «СКК» и ФБУЗ «Центр гигиены и эпидемиологии по Сахалинской области».</w:t>
            </w:r>
          </w:p>
          <w:p w:rsidR="0072761B" w:rsidRPr="0072761B" w:rsidRDefault="0072761B" w:rsidP="0072761B">
            <w:pPr>
              <w:jc w:val="center"/>
              <w:rPr>
                <w:i/>
                <w:lang w:eastAsia="ru-RU"/>
              </w:rPr>
            </w:pPr>
            <w:r w:rsidRPr="0072761B">
              <w:rPr>
                <w:i/>
                <w:lang w:eastAsia="ru-RU"/>
              </w:rPr>
              <w:t>Выявлено превышение допустимой концентрации загрязняющих веще</w:t>
            </w:r>
            <w:proofErr w:type="gramStart"/>
            <w:r w:rsidRPr="0072761B">
              <w:rPr>
                <w:i/>
                <w:lang w:eastAsia="ru-RU"/>
              </w:rPr>
              <w:t>ств в ст</w:t>
            </w:r>
            <w:proofErr w:type="gramEnd"/>
            <w:r w:rsidRPr="0072761B">
              <w:rPr>
                <w:i/>
                <w:lang w:eastAsia="ru-RU"/>
              </w:rPr>
              <w:t>очной воде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1006,998</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Контроль над качеством очистки на объектах АО «СКК»</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Росстат по Сахалинской области статистического отчета за 2019 год по форме 2-тп (</w:t>
            </w:r>
            <w:proofErr w:type="spellStart"/>
            <w:r w:rsidRPr="0072761B">
              <w:rPr>
                <w:lang w:eastAsia="ru-RU"/>
              </w:rPr>
              <w:t>водхоз</w:t>
            </w:r>
            <w:proofErr w:type="spellEnd"/>
            <w:r w:rsidRPr="0072761B">
              <w:rPr>
                <w:lang w:eastAsia="ru-RU"/>
              </w:rPr>
              <w:t>) «Сведения об использовании воды» (все объекты водоснабжения и водоотведения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22 января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3.3</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Подготовка и предоставление в Отдел водных ресурсов по Сахалинской области статистического отчета за 2019 год по форме 2-ОС (сведения о выполнении водохозяйственных и </w:t>
            </w:r>
            <w:proofErr w:type="spellStart"/>
            <w:r w:rsidRPr="0072761B">
              <w:rPr>
                <w:lang w:eastAsia="ru-RU"/>
              </w:rPr>
              <w:t>водоохранных</w:t>
            </w:r>
            <w:proofErr w:type="spellEnd"/>
            <w:r w:rsidRPr="0072761B">
              <w:rPr>
                <w:lang w:eastAsia="ru-RU"/>
              </w:rPr>
              <w:t xml:space="preserve"> работ на водных объектах) (объекты водоснабжения и водоотведения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25 января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3.4</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Росстат по Сахалинской  области статистического отчета за 2019 год по форме 18-КС «Сведения об инвестициях в основной капитал, направленных на охрану окружающей среды и рациональное использование природных ресурсов» (все объекты водоснабжения и водоотведения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04 февраля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3.5</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proofErr w:type="gramStart"/>
            <w:r w:rsidRPr="0072761B">
              <w:rPr>
                <w:lang w:eastAsia="ru-RU"/>
              </w:rPr>
              <w:t>Ежеквартальный и годовой отчеты в Отдел водных ресурсов по Сахалинской области, Министерство природных ресурсов и охраны окружающей среды Сахалинской области по установленным формам (объекты водоснабжения и водоотведения АО «СКК»)</w:t>
            </w:r>
            <w:proofErr w:type="gramEnd"/>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proofErr w:type="gramStart"/>
            <w:r w:rsidRPr="0072761B">
              <w:rPr>
                <w:lang w:eastAsia="ru-RU"/>
              </w:rPr>
              <w:t>Годовой</w:t>
            </w:r>
            <w:proofErr w:type="gramEnd"/>
            <w:r w:rsidRPr="0072761B">
              <w:rPr>
                <w:lang w:eastAsia="ru-RU"/>
              </w:rPr>
              <w:t xml:space="preserve"> – до 15 марта 2020г. Ежеквартально: до 01, до 10 числа месяца, следующего кварталом. </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условий водопользования, установленных в договорах и решениях о предоставлении водных объектов в пользование</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3.6.</w:t>
            </w:r>
          </w:p>
        </w:tc>
        <w:tc>
          <w:tcPr>
            <w:tcW w:w="4820"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w:t>
            </w:r>
            <w:proofErr w:type="gramStart"/>
            <w:r w:rsidRPr="0072761B">
              <w:rPr>
                <w:lang w:eastAsia="ru-RU"/>
              </w:rPr>
              <w:t xml:space="preserve">в Управление </w:t>
            </w:r>
            <w:proofErr w:type="spellStart"/>
            <w:r w:rsidRPr="0072761B">
              <w:rPr>
                <w:lang w:eastAsia="ru-RU"/>
              </w:rPr>
              <w:t>Росприроднадзора</w:t>
            </w:r>
            <w:proofErr w:type="spellEnd"/>
            <w:r w:rsidRPr="0072761B">
              <w:rPr>
                <w:lang w:eastAsia="ru-RU"/>
              </w:rPr>
              <w:t xml:space="preserve">  по Сахалинской области декларации о плате за сбросы загрязняющих веществ в водные объекты</w:t>
            </w:r>
            <w:proofErr w:type="gramEnd"/>
            <w:r w:rsidRPr="0072761B">
              <w:rPr>
                <w:lang w:eastAsia="ru-RU"/>
              </w:rPr>
              <w:t xml:space="preserve"> за 2019г. (объекты водоснабжения и водоотведения АО «СКК»)</w:t>
            </w:r>
          </w:p>
        </w:tc>
        <w:tc>
          <w:tcPr>
            <w:tcW w:w="2268"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До 10-го марта 2020г.</w:t>
            </w:r>
          </w:p>
          <w:p w:rsidR="0072761B" w:rsidRPr="0072761B" w:rsidRDefault="0072761B" w:rsidP="0072761B">
            <w:pPr>
              <w:jc w:val="center"/>
              <w:rPr>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3.7</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Подготовка и предоставление в </w:t>
            </w:r>
            <w:proofErr w:type="spellStart"/>
            <w:r w:rsidRPr="0072761B">
              <w:rPr>
                <w:lang w:eastAsia="ru-RU"/>
              </w:rPr>
              <w:t>Сахалинстат</w:t>
            </w:r>
            <w:proofErr w:type="spellEnd"/>
            <w:r w:rsidRPr="0072761B">
              <w:rPr>
                <w:lang w:eastAsia="ru-RU"/>
              </w:rPr>
              <w:t>, ТФГИ по ДФО отчета за 2019 год по форме 4-ЛС «Сведения о выполнении условий пользования недрами при добыче питьевых и технических подземных вод» (подземные источники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20 января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3.8</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ТФГИ по ДФО и Министерство природных ресурсов и охраны окружающей среды Сахалинской области «Информационного годового отчета по условиям пользования недрами при добыче питьевых и технических вод» (подземные источники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01 февраля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3.9</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АО «</w:t>
            </w:r>
            <w:proofErr w:type="spellStart"/>
            <w:r w:rsidRPr="0072761B">
              <w:rPr>
                <w:lang w:eastAsia="ru-RU"/>
              </w:rPr>
              <w:t>СахГРЭ</w:t>
            </w:r>
            <w:proofErr w:type="spellEnd"/>
            <w:r w:rsidRPr="0072761B">
              <w:rPr>
                <w:lang w:eastAsia="ru-RU"/>
              </w:rPr>
              <w:t>» «Отчета о ведении мониторинга подземных вод на участках недр» за 2019г. (подземные источники водоснабжения)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01 февраля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3.10</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Учет расхода водных ресурсов, добываемых подземных вод, сброса сточных вод по приборам учета в соответствии с Приказом МПР от 8 июля 2009г. № 205 (объекты водоснабжения и водоотведения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Постоянно</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Выполняется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3.11.</w:t>
            </w:r>
          </w:p>
        </w:tc>
        <w:tc>
          <w:tcPr>
            <w:tcW w:w="4820"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rPr>
                <w:lang w:eastAsia="ru-RU"/>
              </w:rPr>
            </w:pPr>
            <w:r w:rsidRPr="0072761B">
              <w:rPr>
                <w:lang w:eastAsia="ru-RU"/>
              </w:rPr>
              <w:t>Разработка и согласование в МПР новых планов водохозяйственных мероприятий по участкам водопользования с целью сброса сточных вод (все ОСК)</w:t>
            </w:r>
          </w:p>
          <w:p w:rsidR="0072761B" w:rsidRPr="0072761B" w:rsidRDefault="0072761B" w:rsidP="0072761B">
            <w:pPr>
              <w:rPr>
                <w:lang w:eastAsia="ru-RU"/>
              </w:rPr>
            </w:pP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i/>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3.12.</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Организация работ по заключению договора на вывоз иловых осадков (при наличии спецтранспорта)</w:t>
            </w:r>
          </w:p>
          <w:p w:rsidR="0072761B" w:rsidRPr="0072761B" w:rsidRDefault="0072761B" w:rsidP="0072761B">
            <w:pPr>
              <w:rPr>
                <w:lang w:eastAsia="ru-RU"/>
              </w:rPr>
            </w:pPr>
            <w:r w:rsidRPr="0072761B">
              <w:rPr>
                <w:lang w:eastAsia="ru-RU"/>
              </w:rPr>
              <w:t>(ОСК-головные, ОСК-2)</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мая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36,1</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Соблюдение природоохранного законодательства</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3.13.</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proofErr w:type="gramStart"/>
            <w:r w:rsidRPr="0072761B">
              <w:rPr>
                <w:lang w:eastAsia="ru-RU"/>
              </w:rPr>
              <w:t xml:space="preserve">Разработка программы ведения регулярных наблюдений за водным объектом и его водоохраной зоной (водохранилище на </w:t>
            </w:r>
            <w:proofErr w:type="spellStart"/>
            <w:r w:rsidRPr="0072761B">
              <w:rPr>
                <w:lang w:eastAsia="ru-RU"/>
              </w:rPr>
              <w:t>руч</w:t>
            </w:r>
            <w:proofErr w:type="spellEnd"/>
            <w:r w:rsidRPr="0072761B">
              <w:rPr>
                <w:lang w:eastAsia="ru-RU"/>
              </w:rPr>
              <w:t>.</w:t>
            </w:r>
            <w:proofErr w:type="gramEnd"/>
            <w:r w:rsidRPr="0072761B">
              <w:rPr>
                <w:lang w:eastAsia="ru-RU"/>
              </w:rPr>
              <w:t xml:space="preserve"> </w:t>
            </w:r>
            <w:proofErr w:type="gramStart"/>
            <w:r w:rsidRPr="0072761B">
              <w:rPr>
                <w:lang w:eastAsia="ru-RU"/>
              </w:rPr>
              <w:t>Безымянный)</w:t>
            </w:r>
            <w:proofErr w:type="gramEnd"/>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20 августа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p>
        </w:tc>
        <w:tc>
          <w:tcPr>
            <w:tcW w:w="2694"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3.14.</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Капитальный ремонт распределительной системы в минерализаторах 3-ей очереди (ОСК-головные) </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Не 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3.15.</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Поддержание требуемых параметров для обеспечения работы биологической очистки сточных вод (ОСК-Санаторное)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Постоянно, 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Выполняется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3.16.</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Капитальный ремонт распределительной системы в </w:t>
            </w:r>
            <w:proofErr w:type="spellStart"/>
            <w:r w:rsidRPr="0072761B">
              <w:rPr>
                <w:lang w:eastAsia="ru-RU"/>
              </w:rPr>
              <w:t>аэротенках</w:t>
            </w:r>
            <w:proofErr w:type="spellEnd"/>
            <w:r w:rsidRPr="0072761B">
              <w:rPr>
                <w:lang w:eastAsia="ru-RU"/>
              </w:rPr>
              <w:t xml:space="preserve"> 3-ей очереди (ОСК-головные)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i/>
                <w:lang w:eastAsia="ru-RU"/>
              </w:rPr>
            </w:pPr>
            <w:r w:rsidRPr="0072761B">
              <w:rPr>
                <w:b/>
                <w:lang w:eastAsia="ru-RU"/>
              </w:rPr>
              <w:t>Выполнено частично (окончание работ в 2021г.)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3.17.</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proofErr w:type="gramStart"/>
            <w:r w:rsidRPr="0072761B">
              <w:rPr>
                <w:lang w:eastAsia="ru-RU"/>
              </w:rPr>
              <w:t xml:space="preserve">Восстановление фракционного состава и </w:t>
            </w:r>
            <w:proofErr w:type="spellStart"/>
            <w:r w:rsidRPr="0072761B">
              <w:rPr>
                <w:lang w:eastAsia="ru-RU"/>
              </w:rPr>
              <w:t>кольматация</w:t>
            </w:r>
            <w:proofErr w:type="spellEnd"/>
            <w:r w:rsidRPr="0072761B">
              <w:rPr>
                <w:lang w:eastAsia="ru-RU"/>
              </w:rPr>
              <w:t xml:space="preserve"> фильтрующей загрузки, замена дренажных в фильтрах доочистки ОСК-головные</w:t>
            </w:r>
            <w:proofErr w:type="gramEnd"/>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Перенесено на 2021 год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r>
      <w:tr w:rsidR="0072761B" w:rsidRPr="0072761B" w:rsidTr="0072761B">
        <w:trPr>
          <w:trHeight w:val="1121"/>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3.18.</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Замена </w:t>
            </w:r>
            <w:proofErr w:type="spellStart"/>
            <w:r w:rsidRPr="0072761B">
              <w:rPr>
                <w:lang w:eastAsia="ru-RU"/>
              </w:rPr>
              <w:t>сплинтерной</w:t>
            </w:r>
            <w:proofErr w:type="spellEnd"/>
            <w:r w:rsidRPr="0072761B">
              <w:rPr>
                <w:lang w:eastAsia="ru-RU"/>
              </w:rPr>
              <w:t xml:space="preserve"> системы (ОСК-3, ОСК с. </w:t>
            </w:r>
            <w:proofErr w:type="gramStart"/>
            <w:r w:rsidRPr="0072761B">
              <w:rPr>
                <w:lang w:eastAsia="ru-RU"/>
              </w:rPr>
              <w:t>Санаторное</w:t>
            </w:r>
            <w:proofErr w:type="gramEnd"/>
            <w:r w:rsidRPr="0072761B">
              <w:rPr>
                <w:lang w:eastAsia="ru-RU"/>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Не 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r>
      <w:tr w:rsidR="0072761B" w:rsidRPr="0072761B" w:rsidTr="0072761B">
        <w:trPr>
          <w:trHeight w:val="1102"/>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3.19.</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Очистка фильтров доочистки (ОСК-головные)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Перенесено на 2021 год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r>
      <w:tr w:rsidR="0072761B" w:rsidRPr="0072761B" w:rsidTr="0072761B">
        <w:trPr>
          <w:trHeight w:val="839"/>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3.21.</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Очистка ложа плотины для участка </w:t>
            </w:r>
            <w:proofErr w:type="spellStart"/>
            <w:r w:rsidRPr="0072761B">
              <w:rPr>
                <w:lang w:eastAsia="ru-RU"/>
              </w:rPr>
              <w:t>руч</w:t>
            </w:r>
            <w:proofErr w:type="spellEnd"/>
            <w:r w:rsidRPr="0072761B">
              <w:rPr>
                <w:lang w:eastAsia="ru-RU"/>
              </w:rPr>
              <w:t xml:space="preserve">. Безымянный – водозабор в с. </w:t>
            </w:r>
            <w:proofErr w:type="gramStart"/>
            <w:r w:rsidRPr="0072761B">
              <w:rPr>
                <w:lang w:eastAsia="ru-RU"/>
              </w:rPr>
              <w:t>Санаторное</w:t>
            </w:r>
            <w:proofErr w:type="gramEnd"/>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 (при необходимости)</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Запланировано на 2021 год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71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3.22.</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Очистка ложа плотины для участка </w:t>
            </w:r>
            <w:proofErr w:type="spellStart"/>
            <w:r w:rsidRPr="0072761B">
              <w:rPr>
                <w:lang w:eastAsia="ru-RU"/>
              </w:rPr>
              <w:t>руч</w:t>
            </w:r>
            <w:proofErr w:type="spellEnd"/>
            <w:r w:rsidRPr="0072761B">
              <w:rPr>
                <w:lang w:eastAsia="ru-RU"/>
              </w:rPr>
              <w:t xml:space="preserve">. Больничный – водозабор </w:t>
            </w:r>
            <w:proofErr w:type="gramStart"/>
            <w:r w:rsidRPr="0072761B">
              <w:rPr>
                <w:lang w:eastAsia="ru-RU"/>
              </w:rPr>
              <w:t>в</w:t>
            </w:r>
            <w:proofErr w:type="gramEnd"/>
            <w:r w:rsidRPr="0072761B">
              <w:rPr>
                <w:lang w:eastAsia="ru-RU"/>
              </w:rPr>
              <w:t xml:space="preserve"> с. Синегорск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 (при необходимости)</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Запланировано на 2021 год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87"/>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3.23.</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Поддержание эксплуатационного состояния зон санитарной охраны (объекты водоснабжения АО «СКК»)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Постоянно, 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Выполняется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r w:rsidR="0072761B" w:rsidRPr="0072761B" w:rsidTr="0072761B">
        <w:trPr>
          <w:trHeight w:val="924"/>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3.24.</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обследований объектов АО «СКК» на предмет выявления нарушений норм природоохранного и санитарного законодательства в части соблюдения требований по сбросам вредных веществ в водные объекты (выборочно в течение года)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Выполняется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Выявление нарушений норм природоохранного и санитарного законодательства в части соблюдения требований водопользования</w:t>
            </w:r>
          </w:p>
        </w:tc>
      </w:tr>
      <w:tr w:rsidR="0072761B" w:rsidRPr="0072761B" w:rsidTr="0072761B">
        <w:trPr>
          <w:trHeight w:val="523"/>
        </w:trPr>
        <w:tc>
          <w:tcPr>
            <w:tcW w:w="709"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3.25.</w:t>
            </w:r>
          </w:p>
        </w:tc>
        <w:tc>
          <w:tcPr>
            <w:tcW w:w="482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Корректировка проектов ЗСО водозаборов «Улица Зелёная» с. Березняки; «Ключи» с. Ключи; «Клубный»  </w:t>
            </w:r>
            <w:proofErr w:type="gramStart"/>
            <w:r w:rsidRPr="0072761B">
              <w:rPr>
                <w:lang w:eastAsia="ru-RU"/>
              </w:rPr>
              <w:t>с</w:t>
            </w:r>
            <w:proofErr w:type="gramEnd"/>
            <w:r w:rsidRPr="0072761B">
              <w:rPr>
                <w:lang w:eastAsia="ru-RU"/>
              </w:rPr>
              <w:t xml:space="preserve">. Старорусское, повторная экспертиза проектов, утверждение ЗСО </w:t>
            </w:r>
          </w:p>
        </w:tc>
        <w:tc>
          <w:tcPr>
            <w:tcW w:w="2268"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976"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b/>
                <w:lang w:eastAsia="ru-RU"/>
              </w:rPr>
            </w:pPr>
            <w:r w:rsidRPr="0072761B">
              <w:rPr>
                <w:b/>
                <w:lang w:eastAsia="ru-RU"/>
              </w:rPr>
              <w:t>Выполнено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128,538</w:t>
            </w:r>
          </w:p>
        </w:tc>
        <w:tc>
          <w:tcPr>
            <w:tcW w:w="2694"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Водопользование в законном порядке, соблюдение условий водопользования</w:t>
            </w:r>
          </w:p>
        </w:tc>
      </w:tr>
    </w:tbl>
    <w:p w:rsidR="0072761B" w:rsidRPr="002D7C8B" w:rsidRDefault="0072761B" w:rsidP="002D7C8B">
      <w:pPr>
        <w:tabs>
          <w:tab w:val="left" w:pos="709"/>
        </w:tabs>
        <w:spacing w:after="0" w:line="360" w:lineRule="auto"/>
        <w:ind w:firstLine="1134"/>
        <w:jc w:val="both"/>
        <w:rPr>
          <w:rFonts w:ascii="Times New Roman" w:eastAsia="Times New Roman" w:hAnsi="Times New Roman" w:cs="Times New Roman"/>
          <w:b/>
          <w:sz w:val="24"/>
          <w:szCs w:val="24"/>
          <w:lang w:eastAsia="ru-RU"/>
        </w:rPr>
      </w:pPr>
      <w:r w:rsidRPr="002D7C8B">
        <w:rPr>
          <w:rFonts w:ascii="Times New Roman" w:eastAsia="Times New Roman" w:hAnsi="Times New Roman" w:cs="Times New Roman"/>
          <w:b/>
          <w:sz w:val="24"/>
          <w:szCs w:val="24"/>
          <w:lang w:eastAsia="ru-RU"/>
        </w:rPr>
        <w:t>Анализ проделанной работы:</w:t>
      </w:r>
    </w:p>
    <w:p w:rsidR="0072761B" w:rsidRPr="002D7C8B" w:rsidRDefault="0072761B" w:rsidP="002D7C8B">
      <w:pPr>
        <w:numPr>
          <w:ilvl w:val="0"/>
          <w:numId w:val="3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2D7C8B">
        <w:rPr>
          <w:rFonts w:ascii="Times New Roman" w:eastAsia="Times New Roman" w:hAnsi="Times New Roman" w:cs="Times New Roman"/>
          <w:sz w:val="24"/>
          <w:szCs w:val="24"/>
          <w:lang w:bidi="en-US"/>
        </w:rPr>
        <w:t>Статистическая отчетность по всем утвержденным формам сдана своевременно и в полном объеме.</w:t>
      </w:r>
    </w:p>
    <w:p w:rsidR="0072761B" w:rsidRPr="002D7C8B" w:rsidRDefault="0072761B" w:rsidP="002D7C8B">
      <w:pPr>
        <w:numPr>
          <w:ilvl w:val="0"/>
          <w:numId w:val="3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bidi="en-US"/>
        </w:rPr>
      </w:pPr>
      <w:r w:rsidRPr="002D7C8B">
        <w:rPr>
          <w:rFonts w:ascii="Times New Roman" w:eastAsia="Times New Roman" w:hAnsi="Times New Roman" w:cs="Times New Roman"/>
          <w:sz w:val="24"/>
          <w:szCs w:val="24"/>
          <w:lang w:bidi="en-US"/>
        </w:rPr>
        <w:t xml:space="preserve">Расчет за негативное воздействие на окружающую среду за 2019г. своевременно предоставлен в Управление </w:t>
      </w:r>
      <w:proofErr w:type="spellStart"/>
      <w:r w:rsidRPr="002D7C8B">
        <w:rPr>
          <w:rFonts w:ascii="Times New Roman" w:eastAsia="Times New Roman" w:hAnsi="Times New Roman" w:cs="Times New Roman"/>
          <w:sz w:val="24"/>
          <w:szCs w:val="24"/>
          <w:lang w:bidi="en-US"/>
        </w:rPr>
        <w:t>Росприроднадзора</w:t>
      </w:r>
      <w:proofErr w:type="spellEnd"/>
      <w:r w:rsidRPr="002D7C8B">
        <w:rPr>
          <w:rFonts w:ascii="Times New Roman" w:eastAsia="Times New Roman" w:hAnsi="Times New Roman" w:cs="Times New Roman"/>
          <w:sz w:val="24"/>
          <w:szCs w:val="24"/>
          <w:lang w:bidi="en-US"/>
        </w:rPr>
        <w:t xml:space="preserve"> по Сахалинской области. </w:t>
      </w:r>
    </w:p>
    <w:p w:rsidR="0072761B" w:rsidRPr="002D7C8B" w:rsidRDefault="0072761B" w:rsidP="002D7C8B">
      <w:pPr>
        <w:numPr>
          <w:ilvl w:val="0"/>
          <w:numId w:val="32"/>
        </w:numPr>
        <w:tabs>
          <w:tab w:val="left" w:pos="0"/>
          <w:tab w:val="left" w:pos="993"/>
        </w:tabs>
        <w:spacing w:after="0" w:line="360" w:lineRule="auto"/>
        <w:ind w:left="0" w:firstLine="709"/>
        <w:contextualSpacing/>
        <w:jc w:val="both"/>
        <w:rPr>
          <w:rFonts w:ascii="Times New Roman" w:eastAsia="Times New Roman" w:hAnsi="Times New Roman" w:cs="Times New Roman"/>
          <w:sz w:val="24"/>
          <w:szCs w:val="24"/>
          <w:lang w:bidi="en-US"/>
        </w:rPr>
      </w:pPr>
      <w:proofErr w:type="gramStart"/>
      <w:r w:rsidRPr="002D7C8B">
        <w:rPr>
          <w:rFonts w:ascii="Times New Roman" w:eastAsia="Times New Roman" w:hAnsi="Times New Roman" w:cs="Times New Roman"/>
          <w:sz w:val="24"/>
          <w:szCs w:val="24"/>
          <w:lang w:bidi="en-US"/>
        </w:rPr>
        <w:t>Проектная документация, предусмотренная природоохранным законодательством разрабатывается</w:t>
      </w:r>
      <w:proofErr w:type="gramEnd"/>
      <w:r w:rsidRPr="002D7C8B">
        <w:rPr>
          <w:rFonts w:ascii="Times New Roman" w:eastAsia="Times New Roman" w:hAnsi="Times New Roman" w:cs="Times New Roman"/>
          <w:sz w:val="24"/>
          <w:szCs w:val="24"/>
          <w:lang w:bidi="en-US"/>
        </w:rPr>
        <w:t xml:space="preserve"> своевременно.</w:t>
      </w:r>
    </w:p>
    <w:p w:rsidR="0072761B" w:rsidRPr="002D7C8B" w:rsidRDefault="0072761B" w:rsidP="002D7C8B">
      <w:pPr>
        <w:tabs>
          <w:tab w:val="left" w:pos="0"/>
          <w:tab w:val="left" w:pos="993"/>
        </w:tabs>
        <w:spacing w:after="0" w:line="360" w:lineRule="auto"/>
        <w:ind w:firstLine="709"/>
        <w:contextualSpacing/>
        <w:jc w:val="both"/>
        <w:rPr>
          <w:rFonts w:ascii="Times New Roman" w:eastAsia="Times New Roman" w:hAnsi="Times New Roman" w:cs="Times New Roman"/>
          <w:sz w:val="24"/>
          <w:szCs w:val="24"/>
          <w:lang w:bidi="en-US"/>
        </w:rPr>
      </w:pPr>
      <w:r w:rsidRPr="002D7C8B">
        <w:rPr>
          <w:rFonts w:ascii="Times New Roman" w:eastAsia="Times New Roman" w:hAnsi="Times New Roman" w:cs="Times New Roman"/>
          <w:sz w:val="24"/>
          <w:szCs w:val="24"/>
          <w:lang w:bidi="en-US"/>
        </w:rPr>
        <w:t>4.</w:t>
      </w:r>
      <w:r w:rsidRPr="002D7C8B">
        <w:rPr>
          <w:rFonts w:ascii="Times New Roman" w:eastAsia="Times New Roman" w:hAnsi="Times New Roman" w:cs="Times New Roman"/>
          <w:b/>
          <w:sz w:val="24"/>
          <w:szCs w:val="24"/>
          <w:lang w:bidi="en-US"/>
        </w:rPr>
        <w:t xml:space="preserve"> </w:t>
      </w:r>
      <w:r w:rsidRPr="002D7C8B">
        <w:rPr>
          <w:rFonts w:ascii="Times New Roman" w:eastAsia="Times New Roman" w:hAnsi="Times New Roman" w:cs="Times New Roman"/>
          <w:sz w:val="24"/>
          <w:szCs w:val="24"/>
          <w:lang w:bidi="en-US"/>
        </w:rPr>
        <w:t>Расход поверхностных водных ресурсов, подземных вод, объемы сброса сточных вод не превышают объемов, установленных в разрешительных документах (договорах водопользования, лицензиях на добычу подземных вод, решениях о предоставлении водных объектов в пользование).</w:t>
      </w:r>
    </w:p>
    <w:p w:rsidR="0072761B" w:rsidRPr="002D7C8B" w:rsidRDefault="0072761B" w:rsidP="002D7C8B">
      <w:pPr>
        <w:tabs>
          <w:tab w:val="left" w:pos="0"/>
          <w:tab w:val="left" w:pos="993"/>
        </w:tabs>
        <w:spacing w:after="0" w:line="360" w:lineRule="auto"/>
        <w:ind w:firstLine="709"/>
        <w:contextualSpacing/>
        <w:jc w:val="both"/>
        <w:rPr>
          <w:rFonts w:ascii="Times New Roman" w:eastAsia="Times New Roman" w:hAnsi="Times New Roman" w:cs="Times New Roman"/>
          <w:sz w:val="24"/>
          <w:szCs w:val="24"/>
          <w:lang w:bidi="en-US"/>
        </w:rPr>
      </w:pPr>
      <w:r w:rsidRPr="002D7C8B">
        <w:rPr>
          <w:rFonts w:ascii="Times New Roman" w:eastAsia="Times New Roman" w:hAnsi="Times New Roman" w:cs="Times New Roman"/>
          <w:sz w:val="24"/>
          <w:szCs w:val="24"/>
          <w:lang w:bidi="en-US"/>
        </w:rPr>
        <w:lastRenderedPageBreak/>
        <w:t>5. Превышение количества загрязняющих веще</w:t>
      </w:r>
      <w:proofErr w:type="gramStart"/>
      <w:r w:rsidRPr="002D7C8B">
        <w:rPr>
          <w:rFonts w:ascii="Times New Roman" w:eastAsia="Times New Roman" w:hAnsi="Times New Roman" w:cs="Times New Roman"/>
          <w:sz w:val="24"/>
          <w:szCs w:val="24"/>
          <w:lang w:bidi="en-US"/>
        </w:rPr>
        <w:t>ств в ст</w:t>
      </w:r>
      <w:proofErr w:type="gramEnd"/>
      <w:r w:rsidRPr="002D7C8B">
        <w:rPr>
          <w:rFonts w:ascii="Times New Roman" w:eastAsia="Times New Roman" w:hAnsi="Times New Roman" w:cs="Times New Roman"/>
          <w:sz w:val="24"/>
          <w:szCs w:val="24"/>
          <w:lang w:bidi="en-US"/>
        </w:rPr>
        <w:t>очных водах на всех очистных сооружениях АО «СКК» показывает на снижение эффективности очистки сточных вод и низкую производительность работы очистных сооружений. Обществом проводится разработка плана мероприятий по охране окружающей среды, направленного на выполнение мероприятий по снижению концентраций загрязняющих веще</w:t>
      </w:r>
      <w:proofErr w:type="gramStart"/>
      <w:r w:rsidRPr="002D7C8B">
        <w:rPr>
          <w:rFonts w:ascii="Times New Roman" w:eastAsia="Times New Roman" w:hAnsi="Times New Roman" w:cs="Times New Roman"/>
          <w:sz w:val="24"/>
          <w:szCs w:val="24"/>
          <w:lang w:bidi="en-US"/>
        </w:rPr>
        <w:t>ств в ст</w:t>
      </w:r>
      <w:proofErr w:type="gramEnd"/>
      <w:r w:rsidRPr="002D7C8B">
        <w:rPr>
          <w:rFonts w:ascii="Times New Roman" w:eastAsia="Times New Roman" w:hAnsi="Times New Roman" w:cs="Times New Roman"/>
          <w:sz w:val="24"/>
          <w:szCs w:val="24"/>
          <w:lang w:bidi="en-US"/>
        </w:rPr>
        <w:t>очной воде и текущие ремонты по поддержанию состояния ОСК и предотвращению дальнейшего снижения эффективности очистки. Направлены письма в администрацию о необходимости реконструкции и строительства новых очистных сооружений.</w:t>
      </w:r>
    </w:p>
    <w:p w:rsidR="00503A93" w:rsidRDefault="00503A93" w:rsidP="00503A93">
      <w:pPr>
        <w:tabs>
          <w:tab w:val="left" w:pos="0"/>
          <w:tab w:val="left" w:pos="993"/>
        </w:tabs>
        <w:spacing w:after="0" w:line="360" w:lineRule="auto"/>
        <w:ind w:left="567" w:firstLine="567"/>
        <w:contextualSpacing/>
        <w:jc w:val="both"/>
        <w:rPr>
          <w:rFonts w:ascii="Times New Roman" w:eastAsia="Times New Roman" w:hAnsi="Times New Roman" w:cs="Times New Roman"/>
          <w:lang w:bidi="en-US"/>
        </w:rPr>
      </w:pPr>
      <w:r>
        <w:rPr>
          <w:rFonts w:ascii="Times New Roman" w:eastAsia="Times New Roman" w:hAnsi="Times New Roman" w:cs="Times New Roman"/>
          <w:lang w:bidi="en-US"/>
        </w:rPr>
        <w:br w:type="page"/>
      </w:r>
    </w:p>
    <w:p w:rsidR="00A002E0" w:rsidRPr="008D1E2B" w:rsidRDefault="00A002E0" w:rsidP="001C7271">
      <w:pPr>
        <w:pStyle w:val="2"/>
        <w:rPr>
          <w:rFonts w:eastAsia="Times New Roman"/>
          <w:sz w:val="28"/>
          <w:lang w:eastAsia="ru-RU"/>
        </w:rPr>
      </w:pPr>
      <w:bookmarkStart w:id="221" w:name="_Toc66885682"/>
      <w:r w:rsidRPr="008D1E2B">
        <w:rPr>
          <w:rFonts w:eastAsia="Times New Roman"/>
          <w:sz w:val="28"/>
          <w:lang w:eastAsia="ru-RU"/>
        </w:rPr>
        <w:lastRenderedPageBreak/>
        <w:t>9.2.Мероприятия по охране окружающей среды на 20</w:t>
      </w:r>
      <w:r w:rsidR="00D161F2" w:rsidRPr="008D1E2B">
        <w:rPr>
          <w:rFonts w:eastAsia="Times New Roman"/>
          <w:sz w:val="28"/>
          <w:lang w:eastAsia="ru-RU"/>
        </w:rPr>
        <w:t>20</w:t>
      </w:r>
      <w:r w:rsidRPr="008D1E2B">
        <w:rPr>
          <w:rFonts w:eastAsia="Times New Roman"/>
          <w:sz w:val="28"/>
          <w:lang w:eastAsia="ru-RU"/>
        </w:rPr>
        <w:t xml:space="preserve"> год</w:t>
      </w:r>
      <w:bookmarkEnd w:id="221"/>
    </w:p>
    <w:p w:rsidR="0072761B" w:rsidRPr="0072761B" w:rsidRDefault="0072761B" w:rsidP="0072761B">
      <w:pPr>
        <w:spacing w:after="0" w:line="240" w:lineRule="auto"/>
        <w:rPr>
          <w:rFonts w:ascii="Times New Roman" w:eastAsia="Times New Roman" w:hAnsi="Times New Roman" w:cs="Times New Roman"/>
          <w:b/>
          <w:sz w:val="24"/>
          <w:szCs w:val="24"/>
          <w:lang w:eastAsia="ru-RU"/>
        </w:rPr>
      </w:pPr>
    </w:p>
    <w:tbl>
      <w:tblPr>
        <w:tblStyle w:val="220"/>
        <w:tblW w:w="15309" w:type="dxa"/>
        <w:jc w:val="center"/>
        <w:tblInd w:w="108" w:type="dxa"/>
        <w:tblLook w:val="04A0" w:firstRow="1" w:lastRow="0" w:firstColumn="1" w:lastColumn="0" w:noHBand="0" w:noVBand="1"/>
      </w:tblPr>
      <w:tblGrid>
        <w:gridCol w:w="743"/>
        <w:gridCol w:w="6007"/>
        <w:gridCol w:w="3827"/>
        <w:gridCol w:w="2410"/>
        <w:gridCol w:w="2322"/>
      </w:tblGrid>
      <w:tr w:rsidR="0072761B" w:rsidRPr="0072761B" w:rsidTr="0072761B">
        <w:trPr>
          <w:jc w:val="center"/>
        </w:trPr>
        <w:tc>
          <w:tcPr>
            <w:tcW w:w="743" w:type="dxa"/>
            <w:tcBorders>
              <w:top w:val="single" w:sz="4" w:space="0" w:color="auto"/>
              <w:left w:val="single" w:sz="4" w:space="0" w:color="auto"/>
              <w:bottom w:val="single" w:sz="4" w:space="0" w:color="auto"/>
              <w:right w:val="single" w:sz="4" w:space="0" w:color="auto"/>
            </w:tcBorders>
            <w:vAlign w:val="center"/>
          </w:tcPr>
          <w:p w:rsidR="0072761B" w:rsidRPr="002D7C8B" w:rsidRDefault="0072761B" w:rsidP="0072761B">
            <w:pPr>
              <w:tabs>
                <w:tab w:val="left" w:pos="121"/>
              </w:tabs>
              <w:ind w:left="-195"/>
              <w:jc w:val="center"/>
              <w:rPr>
                <w:b/>
                <w:lang w:eastAsia="ru-RU"/>
              </w:rPr>
            </w:pPr>
          </w:p>
          <w:p w:rsidR="0072761B" w:rsidRPr="002D7C8B" w:rsidRDefault="0072761B" w:rsidP="0072761B">
            <w:pPr>
              <w:tabs>
                <w:tab w:val="left" w:pos="121"/>
              </w:tabs>
              <w:ind w:left="-195"/>
              <w:jc w:val="center"/>
              <w:rPr>
                <w:b/>
                <w:lang w:eastAsia="ru-RU"/>
              </w:rPr>
            </w:pPr>
            <w:r w:rsidRPr="002D7C8B">
              <w:rPr>
                <w:b/>
                <w:lang w:eastAsia="ru-RU"/>
              </w:rPr>
              <w:t xml:space="preserve"> № </w:t>
            </w:r>
            <w:proofErr w:type="gramStart"/>
            <w:r w:rsidRPr="002D7C8B">
              <w:rPr>
                <w:b/>
                <w:lang w:eastAsia="ru-RU"/>
              </w:rPr>
              <w:t>п</w:t>
            </w:r>
            <w:proofErr w:type="gramEnd"/>
            <w:r w:rsidRPr="002D7C8B">
              <w:rPr>
                <w:b/>
                <w:lang w:eastAsia="ru-RU"/>
              </w:rPr>
              <w:t>/п</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2D7C8B" w:rsidRDefault="0072761B" w:rsidP="0072761B">
            <w:pPr>
              <w:ind w:left="-195"/>
              <w:jc w:val="center"/>
              <w:rPr>
                <w:b/>
                <w:lang w:eastAsia="ru-RU"/>
              </w:rPr>
            </w:pPr>
            <w:r w:rsidRPr="002D7C8B">
              <w:rPr>
                <w:b/>
                <w:lang w:eastAsia="ru-RU"/>
              </w:rPr>
              <w:t>Наименование мероприятия</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2D7C8B" w:rsidRDefault="0072761B" w:rsidP="0072761B">
            <w:pPr>
              <w:ind w:left="-195"/>
              <w:jc w:val="center"/>
              <w:rPr>
                <w:b/>
                <w:lang w:eastAsia="ru-RU"/>
              </w:rPr>
            </w:pPr>
            <w:r w:rsidRPr="002D7C8B">
              <w:rPr>
                <w:b/>
                <w:lang w:eastAsia="ru-RU"/>
              </w:rPr>
              <w:t>Наименование объекта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2D7C8B" w:rsidRDefault="0072761B" w:rsidP="0072761B">
            <w:pPr>
              <w:ind w:left="-195"/>
              <w:jc w:val="center"/>
              <w:rPr>
                <w:b/>
                <w:lang w:eastAsia="ru-RU"/>
              </w:rPr>
            </w:pPr>
            <w:r w:rsidRPr="002D7C8B">
              <w:rPr>
                <w:b/>
                <w:lang w:eastAsia="ru-RU"/>
              </w:rPr>
              <w:t>Срок исполнения</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2D7C8B" w:rsidRDefault="0072761B" w:rsidP="0072761B">
            <w:pPr>
              <w:ind w:left="-195"/>
              <w:jc w:val="center"/>
              <w:rPr>
                <w:b/>
                <w:lang w:eastAsia="ru-RU"/>
              </w:rPr>
            </w:pPr>
            <w:r w:rsidRPr="002D7C8B">
              <w:rPr>
                <w:b/>
                <w:lang w:eastAsia="ru-RU"/>
              </w:rPr>
              <w:t xml:space="preserve">Ответственный </w:t>
            </w:r>
          </w:p>
          <w:p w:rsidR="0072761B" w:rsidRPr="002D7C8B" w:rsidRDefault="0072761B" w:rsidP="0072761B">
            <w:pPr>
              <w:ind w:left="-195"/>
              <w:jc w:val="center"/>
              <w:rPr>
                <w:b/>
                <w:lang w:eastAsia="ru-RU"/>
              </w:rPr>
            </w:pPr>
            <w:r w:rsidRPr="002D7C8B">
              <w:rPr>
                <w:b/>
                <w:lang w:eastAsia="ru-RU"/>
              </w:rPr>
              <w:t>исполнитель</w:t>
            </w:r>
          </w:p>
        </w:tc>
      </w:tr>
      <w:tr w:rsidR="0072761B" w:rsidRPr="0072761B" w:rsidTr="0072761B">
        <w:trPr>
          <w:jc w:val="center"/>
        </w:trPr>
        <w:tc>
          <w:tcPr>
            <w:tcW w:w="15309" w:type="dxa"/>
            <w:gridSpan w:val="5"/>
            <w:tcBorders>
              <w:top w:val="single" w:sz="4" w:space="0" w:color="auto"/>
              <w:left w:val="single" w:sz="4" w:space="0" w:color="auto"/>
              <w:bottom w:val="single" w:sz="4" w:space="0" w:color="auto"/>
              <w:right w:val="single" w:sz="4" w:space="0" w:color="auto"/>
            </w:tcBorders>
            <w:hideMark/>
          </w:tcPr>
          <w:p w:rsidR="0072761B" w:rsidRPr="0072761B" w:rsidRDefault="0072761B" w:rsidP="00593069">
            <w:pPr>
              <w:numPr>
                <w:ilvl w:val="0"/>
                <w:numId w:val="33"/>
              </w:numPr>
              <w:contextualSpacing/>
              <w:jc w:val="center"/>
              <w:rPr>
                <w:b/>
                <w:lang w:eastAsia="ru-RU" w:bidi="en-US"/>
              </w:rPr>
            </w:pPr>
            <w:r w:rsidRPr="0072761B">
              <w:rPr>
                <w:b/>
                <w:lang w:eastAsia="ru-RU" w:bidi="en-US"/>
              </w:rPr>
              <w:t>МЕРОПРИЯТИЯ ПО ОХРАНЕ АТМОСФЕРНОГО ВОЗДУХА</w:t>
            </w:r>
          </w:p>
        </w:tc>
      </w:tr>
      <w:tr w:rsidR="0072761B" w:rsidRPr="0072761B" w:rsidTr="0072761B">
        <w:trPr>
          <w:trHeight w:val="602"/>
          <w:jc w:val="center"/>
        </w:trPr>
        <w:tc>
          <w:tcPr>
            <w:tcW w:w="743"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tabs>
                <w:tab w:val="left" w:pos="-163"/>
              </w:tabs>
              <w:jc w:val="center"/>
              <w:rPr>
                <w:lang w:eastAsia="ru-RU"/>
              </w:rPr>
            </w:pPr>
            <w:r w:rsidRPr="0072761B">
              <w:rPr>
                <w:lang w:eastAsia="ru-RU"/>
              </w:rPr>
              <w:t>1.1</w:t>
            </w:r>
          </w:p>
          <w:p w:rsidR="0072761B" w:rsidRPr="0072761B" w:rsidRDefault="0072761B" w:rsidP="0072761B">
            <w:pPr>
              <w:tabs>
                <w:tab w:val="left" w:pos="-163"/>
              </w:tabs>
              <w:jc w:val="center"/>
              <w:rPr>
                <w:lang w:eastAsia="ru-RU"/>
              </w:rPr>
            </w:pP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Подготовка и предоставление в Росстат по Сахалинской области статистического отчета «Сведения об охране атмосферного воздуха» по форме 2-ТП (воздух) за 2020 год.</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22 января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95"/>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1.2</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Предоставление </w:t>
            </w:r>
            <w:proofErr w:type="gramStart"/>
            <w:r w:rsidRPr="0072761B">
              <w:rPr>
                <w:lang w:eastAsia="ru-RU"/>
              </w:rPr>
              <w:t xml:space="preserve">в Управление </w:t>
            </w:r>
            <w:proofErr w:type="spellStart"/>
            <w:r w:rsidRPr="0072761B">
              <w:rPr>
                <w:lang w:eastAsia="ru-RU"/>
              </w:rPr>
              <w:t>Росприроднадзора</w:t>
            </w:r>
            <w:proofErr w:type="spellEnd"/>
            <w:r w:rsidRPr="0072761B">
              <w:rPr>
                <w:lang w:eastAsia="ru-RU"/>
              </w:rPr>
              <w:t xml:space="preserve">  по Сахалинской области декларации о  плате за выбросы загрязняющих веществ в атмосферный воздух</w:t>
            </w:r>
            <w:proofErr w:type="gramEnd"/>
            <w:r w:rsidRPr="0072761B">
              <w:rPr>
                <w:lang w:eastAsia="ru-RU"/>
              </w:rPr>
              <w:t xml:space="preserve"> за 2020г.</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До 10-го марта 2021г.</w:t>
            </w:r>
          </w:p>
          <w:p w:rsidR="0072761B" w:rsidRPr="0072761B" w:rsidRDefault="0072761B" w:rsidP="0072761B">
            <w:pPr>
              <w:jc w:val="center"/>
              <w:rPr>
                <w:lang w:eastAsia="ru-RU"/>
              </w:rPr>
            </w:pP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02"/>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1.3</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в Росстат по </w:t>
            </w:r>
            <w:proofErr w:type="spellStart"/>
            <w:r w:rsidRPr="0072761B">
              <w:rPr>
                <w:lang w:eastAsia="ru-RU"/>
              </w:rPr>
              <w:t>Сах</w:t>
            </w:r>
            <w:proofErr w:type="spellEnd"/>
            <w:r w:rsidRPr="0072761B">
              <w:rPr>
                <w:lang w:eastAsia="ru-RU"/>
              </w:rPr>
              <w:t>. обл. статистического отчета «Сведения о текущих затратах на охрану окружающей среды и экологических платежах за 2020 год» по форме 4 – ОС</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25 января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1.4</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tabs>
                <w:tab w:val="left" w:pos="317"/>
              </w:tabs>
              <w:ind w:left="34"/>
              <w:contextualSpacing/>
              <w:rPr>
                <w:lang w:eastAsia="ru-RU"/>
              </w:rPr>
            </w:pPr>
            <w:r w:rsidRPr="0072761B">
              <w:rPr>
                <w:lang w:eastAsia="ru-RU"/>
              </w:rPr>
              <w:t>Проведение инструментальных замеров на организованных источниках выбросов объектов АО «СКК» в течение 2021г.</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1.5</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Проверка эффективности работы газоочистных установок (ГОУ)</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1.Котельная № 10</w:t>
            </w:r>
          </w:p>
          <w:p w:rsidR="0072761B" w:rsidRPr="0072761B" w:rsidRDefault="0072761B" w:rsidP="0072761B">
            <w:pPr>
              <w:jc w:val="center"/>
              <w:rPr>
                <w:lang w:eastAsia="ru-RU"/>
              </w:rPr>
            </w:pPr>
            <w:r w:rsidRPr="0072761B">
              <w:rPr>
                <w:lang w:eastAsia="ru-RU"/>
              </w:rPr>
              <w:t>2.Котельная № 21</w:t>
            </w:r>
          </w:p>
          <w:p w:rsidR="0072761B" w:rsidRPr="0072761B" w:rsidRDefault="0072761B" w:rsidP="0072761B">
            <w:pPr>
              <w:jc w:val="center"/>
              <w:rPr>
                <w:lang w:eastAsia="ru-RU"/>
              </w:rPr>
            </w:pPr>
            <w:r w:rsidRPr="0072761B">
              <w:rPr>
                <w:lang w:eastAsia="ru-RU"/>
              </w:rPr>
              <w:t>3. Котельная № 23</w:t>
            </w:r>
          </w:p>
          <w:p w:rsidR="0072761B" w:rsidRPr="0072761B" w:rsidRDefault="0072761B" w:rsidP="0072761B">
            <w:pPr>
              <w:jc w:val="center"/>
              <w:rPr>
                <w:lang w:eastAsia="ru-RU"/>
              </w:rPr>
            </w:pPr>
            <w:r w:rsidRPr="0072761B">
              <w:rPr>
                <w:lang w:eastAsia="ru-RU"/>
              </w:rPr>
              <w:t>4. Котельная ОСК-головные</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1.6</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инвентаризации стационарных источников выбросов; подготовка отчета по инвентаризации, расчет нормативов выбросов</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1.Котельная № 10</w:t>
            </w:r>
          </w:p>
          <w:p w:rsidR="0072761B" w:rsidRPr="0072761B" w:rsidRDefault="0072761B" w:rsidP="0072761B">
            <w:pPr>
              <w:jc w:val="center"/>
              <w:rPr>
                <w:lang w:eastAsia="ru-RU"/>
              </w:rPr>
            </w:pPr>
            <w:r w:rsidRPr="0072761B">
              <w:rPr>
                <w:lang w:eastAsia="ru-RU"/>
              </w:rPr>
              <w:t>2.Гараж с. Синегорск</w:t>
            </w:r>
          </w:p>
          <w:p w:rsidR="0072761B" w:rsidRPr="0072761B" w:rsidRDefault="0072761B" w:rsidP="0072761B">
            <w:pPr>
              <w:jc w:val="center"/>
              <w:rPr>
                <w:lang w:eastAsia="ru-RU"/>
              </w:rPr>
            </w:pPr>
            <w:r w:rsidRPr="0072761B">
              <w:rPr>
                <w:lang w:eastAsia="ru-RU"/>
              </w:rPr>
              <w:t>3.ОСХФК с. Синегорск</w:t>
            </w:r>
          </w:p>
          <w:p w:rsidR="0072761B" w:rsidRPr="0072761B" w:rsidRDefault="0072761B" w:rsidP="0072761B">
            <w:pPr>
              <w:jc w:val="center"/>
              <w:rPr>
                <w:lang w:eastAsia="ru-RU"/>
              </w:rPr>
            </w:pPr>
            <w:r w:rsidRPr="0072761B">
              <w:rPr>
                <w:lang w:eastAsia="ru-RU"/>
              </w:rPr>
              <w:t>4.Котельная № 29</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1.7</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tabs>
                <w:tab w:val="left" w:pos="317"/>
              </w:tabs>
              <w:ind w:left="34"/>
              <w:contextualSpacing/>
              <w:rPr>
                <w:lang w:eastAsia="ru-RU"/>
              </w:rPr>
            </w:pPr>
            <w:r w:rsidRPr="0072761B">
              <w:rPr>
                <w:lang w:eastAsia="ru-RU"/>
              </w:rPr>
              <w:t>Проведение натурных наблюдений для подтверждения достаточности санитарно-защитных зон (СЗЗ), установление СЗЗ</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1.Участок тепловых сетей</w:t>
            </w:r>
          </w:p>
          <w:p w:rsidR="0072761B" w:rsidRPr="0072761B" w:rsidRDefault="0072761B" w:rsidP="0072761B">
            <w:pPr>
              <w:jc w:val="center"/>
              <w:rPr>
                <w:lang w:eastAsia="ru-RU"/>
              </w:rPr>
            </w:pPr>
            <w:r w:rsidRPr="0072761B">
              <w:rPr>
                <w:lang w:eastAsia="ru-RU"/>
              </w:rPr>
              <w:t>2. Котельная № 21</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jc w:val="center"/>
              <w:rPr>
                <w:lang w:eastAsia="ru-RU"/>
              </w:rPr>
            </w:pPr>
            <w:r w:rsidRPr="0072761B">
              <w:rPr>
                <w:lang w:eastAsia="ru-RU"/>
              </w:rPr>
              <w:t>1.8</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tabs>
                <w:tab w:val="left" w:pos="-163"/>
              </w:tabs>
              <w:rPr>
                <w:lang w:eastAsia="ru-RU"/>
              </w:rPr>
            </w:pPr>
            <w:r w:rsidRPr="0072761B">
              <w:rPr>
                <w:lang w:eastAsia="ru-RU"/>
              </w:rPr>
              <w:t>Проведение мероприятий по сокращению выбросов в периоды НМУ при получении прогнозов от ФГБУ «Сахалинский УГМС»</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Котельные, очистные сооружения</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Постоянно в течение года, в периоды НМУ </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Начальник цеха № 1</w:t>
            </w:r>
          </w:p>
          <w:p w:rsidR="0072761B" w:rsidRPr="0072761B" w:rsidRDefault="0072761B" w:rsidP="0072761B">
            <w:pPr>
              <w:jc w:val="center"/>
              <w:rPr>
                <w:lang w:eastAsia="ru-RU"/>
              </w:rPr>
            </w:pPr>
            <w:r w:rsidRPr="0072761B">
              <w:rPr>
                <w:lang w:eastAsia="ru-RU"/>
              </w:rPr>
              <w:t>Начальник цеха № 2</w:t>
            </w:r>
          </w:p>
          <w:p w:rsidR="0072761B" w:rsidRPr="0072761B" w:rsidRDefault="0072761B" w:rsidP="0072761B">
            <w:pPr>
              <w:jc w:val="center"/>
              <w:rPr>
                <w:lang w:eastAsia="ru-RU"/>
              </w:rPr>
            </w:pPr>
            <w:r w:rsidRPr="0072761B">
              <w:rPr>
                <w:lang w:eastAsia="ru-RU"/>
              </w:rPr>
              <w:t>Начальник цеха № 3</w:t>
            </w:r>
          </w:p>
          <w:p w:rsidR="0072761B" w:rsidRPr="0072761B" w:rsidRDefault="0072761B" w:rsidP="0072761B">
            <w:pPr>
              <w:jc w:val="center"/>
              <w:rPr>
                <w:lang w:eastAsia="ru-RU"/>
              </w:rPr>
            </w:pPr>
            <w:r w:rsidRPr="0072761B">
              <w:rPr>
                <w:lang w:eastAsia="ru-RU"/>
              </w:rPr>
              <w:t>Начальник цеха № 4</w:t>
            </w:r>
          </w:p>
          <w:p w:rsidR="0072761B" w:rsidRPr="0072761B" w:rsidRDefault="0072761B" w:rsidP="0072761B">
            <w:pPr>
              <w:jc w:val="center"/>
              <w:rPr>
                <w:lang w:eastAsia="ru-RU"/>
              </w:rPr>
            </w:pPr>
            <w:r w:rsidRPr="0072761B">
              <w:rPr>
                <w:lang w:eastAsia="ru-RU"/>
              </w:rPr>
              <w:t>Начальник цеха № 5</w:t>
            </w:r>
          </w:p>
          <w:p w:rsidR="0072761B" w:rsidRPr="0072761B" w:rsidRDefault="0072761B" w:rsidP="0072761B">
            <w:pPr>
              <w:ind w:left="100"/>
              <w:rPr>
                <w:lang w:eastAsia="ru-RU"/>
              </w:rPr>
            </w:pPr>
            <w:r w:rsidRPr="0072761B">
              <w:rPr>
                <w:lang w:eastAsia="ru-RU"/>
              </w:rPr>
              <w:t xml:space="preserve"> Начальник цеха № 6</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1.9</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Разработка мероприятий в периоды НМУ </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contextualSpacing/>
              <w:jc w:val="center"/>
              <w:rPr>
                <w:szCs w:val="24"/>
                <w:lang w:bidi="en-US"/>
              </w:rPr>
            </w:pPr>
            <w:r w:rsidRPr="0072761B">
              <w:rPr>
                <w:szCs w:val="24"/>
                <w:lang w:bidi="en-US"/>
              </w:rPr>
              <w:t>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1.10</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Разработка программ производственного экологического контроля, </w:t>
            </w:r>
            <w:r w:rsidRPr="0072761B">
              <w:rPr>
                <w:lang w:eastAsia="ru-RU"/>
              </w:rPr>
              <w:lastRenderedPageBreak/>
              <w:t>плана контроля стационарных источников</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Котельные, ОСК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 xml:space="preserve">Начальник ПТО – </w:t>
            </w:r>
            <w:r w:rsidRPr="0072761B">
              <w:rPr>
                <w:lang w:eastAsia="ru-RU"/>
              </w:rPr>
              <w:lastRenderedPageBreak/>
              <w:t>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1.12</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обследований объектов АО «СКК» на предмет выявления нарушений норм природоохранного и санитарного законодательства в части охраны атмосферного воздуха, принятие мер по устранению выявленных нарушений</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Выборочно в течение года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02"/>
          <w:jc w:val="center"/>
        </w:trPr>
        <w:tc>
          <w:tcPr>
            <w:tcW w:w="15309" w:type="dxa"/>
            <w:gridSpan w:val="5"/>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95" w:firstLine="720"/>
              <w:jc w:val="center"/>
              <w:rPr>
                <w:lang w:eastAsia="ru-RU"/>
              </w:rPr>
            </w:pPr>
            <w:r w:rsidRPr="0072761B">
              <w:rPr>
                <w:b/>
                <w:lang w:eastAsia="ru-RU"/>
              </w:rPr>
              <w:t>2. МЕРОПРИЯТИЯ ПО ОБРАЩЕНИЮ С ОТХОДАМИ ПРОИЗВОДСТВА И ПОТРЕБЛЕНИЯ</w:t>
            </w:r>
          </w:p>
        </w:tc>
      </w:tr>
      <w:tr w:rsidR="0072761B" w:rsidRPr="0072761B" w:rsidTr="0072761B">
        <w:trPr>
          <w:trHeight w:val="630"/>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2.1</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в Управление </w:t>
            </w:r>
            <w:proofErr w:type="spellStart"/>
            <w:r w:rsidRPr="0072761B">
              <w:rPr>
                <w:lang w:eastAsia="ru-RU"/>
              </w:rPr>
              <w:t>Росприроднадзора</w:t>
            </w:r>
            <w:proofErr w:type="spellEnd"/>
            <w:r w:rsidRPr="0072761B">
              <w:rPr>
                <w:lang w:eastAsia="ru-RU"/>
              </w:rPr>
              <w:t xml:space="preserve"> по </w:t>
            </w:r>
            <w:proofErr w:type="spellStart"/>
            <w:r w:rsidRPr="0072761B">
              <w:rPr>
                <w:lang w:eastAsia="ru-RU"/>
              </w:rPr>
              <w:t>Сах</w:t>
            </w:r>
            <w:proofErr w:type="spellEnd"/>
            <w:r w:rsidRPr="0072761B">
              <w:rPr>
                <w:lang w:eastAsia="ru-RU"/>
              </w:rPr>
              <w:t>. обл. статистического отчета по форме 2-ТП (отходы) за 2020 год</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01 февраля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Начальник ПТО – Владимирова М.Д.</w:t>
            </w:r>
          </w:p>
        </w:tc>
      </w:tr>
      <w:tr w:rsidR="0072761B" w:rsidRPr="0072761B" w:rsidTr="0072761B">
        <w:trPr>
          <w:trHeight w:val="102"/>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2.2</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в Росстат по </w:t>
            </w:r>
            <w:proofErr w:type="spellStart"/>
            <w:r w:rsidRPr="0072761B">
              <w:rPr>
                <w:lang w:eastAsia="ru-RU"/>
              </w:rPr>
              <w:t>Сах</w:t>
            </w:r>
            <w:proofErr w:type="spellEnd"/>
            <w:r w:rsidRPr="0072761B">
              <w:rPr>
                <w:lang w:eastAsia="ru-RU"/>
              </w:rPr>
              <w:t>. обл. статистического отчета  «Сведения о текущих затратах на охрану окружающей среды и экологических платежах за 2020 год» по форме 4–ОС</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25 января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Начальник ПТО – Владимирова М.Д.</w:t>
            </w:r>
          </w:p>
        </w:tc>
      </w:tr>
      <w:tr w:rsidR="0072761B" w:rsidRPr="0072761B" w:rsidTr="0072761B">
        <w:trPr>
          <w:trHeight w:val="102"/>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2.3</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Подготовка и предоставление в Управление </w:t>
            </w:r>
            <w:proofErr w:type="spellStart"/>
            <w:r w:rsidRPr="0072761B">
              <w:rPr>
                <w:lang w:eastAsia="ru-RU"/>
              </w:rPr>
              <w:t>Росприроднадзора</w:t>
            </w:r>
            <w:proofErr w:type="spellEnd"/>
            <w:r w:rsidRPr="0072761B">
              <w:rPr>
                <w:lang w:eastAsia="ru-RU"/>
              </w:rPr>
              <w:t xml:space="preserve">  по Сахалинской области декларации о плате за размещение отходов производства и  потребления за 2020 год</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До 10-го марта 2021г.</w:t>
            </w:r>
          </w:p>
          <w:p w:rsidR="0072761B" w:rsidRPr="0072761B" w:rsidRDefault="0072761B" w:rsidP="0072761B">
            <w:pPr>
              <w:jc w:val="center"/>
              <w:rPr>
                <w:lang w:eastAsia="ru-RU"/>
              </w:rPr>
            </w:pP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Начальник ПТО – Владимирова М.Д.</w:t>
            </w:r>
          </w:p>
        </w:tc>
      </w:tr>
      <w:tr w:rsidR="0072761B" w:rsidRPr="0072761B" w:rsidTr="0072761B">
        <w:trPr>
          <w:trHeight w:val="119"/>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2.4</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Организация своевременного вывоза на утилизацию/обезвреживание опасных отходов, образующихся в результате производственной деятельности АО «СКК»</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Котельные, очистные сооружения канализации, транспортные участки</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 мере необходимости</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42"/>
              <w:jc w:val="center"/>
              <w:rPr>
                <w:lang w:eastAsia="ru-RU"/>
              </w:rPr>
            </w:pPr>
            <w:r w:rsidRPr="0072761B">
              <w:rPr>
                <w:lang w:eastAsia="ru-RU"/>
              </w:rPr>
              <w:t>Начальник ПТО – Владимирова М.Д.</w:t>
            </w:r>
          </w:p>
        </w:tc>
      </w:tr>
      <w:tr w:rsidR="0072761B" w:rsidRPr="0072761B" w:rsidTr="0072761B">
        <w:trPr>
          <w:trHeight w:val="756"/>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2.5</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Контроль над организацией вывоза твёрдых коммунальных отходов от бытовых помещений организаций» по заключенному договору с региональным оператором</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Котельные, очистные сооружения канализации, транспортные участки, насосные станции, ЦТП</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Ежемесячно</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42"/>
              <w:jc w:val="center"/>
              <w:rPr>
                <w:lang w:eastAsia="ru-RU"/>
              </w:rPr>
            </w:pPr>
            <w:r w:rsidRPr="0072761B">
              <w:rPr>
                <w:lang w:eastAsia="ru-RU"/>
              </w:rPr>
              <w:t>Начальник ПТО – Владимирова М.Д.</w:t>
            </w:r>
          </w:p>
        </w:tc>
      </w:tr>
      <w:tr w:rsidR="0072761B" w:rsidRPr="0072761B" w:rsidTr="0072761B">
        <w:trPr>
          <w:trHeight w:val="102"/>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2.6</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обследований объектов АО «СКК» на предмет выявления нарушений норм природоохранного и санитарного законодательства в части соблюдения требований по сбору и временному хранению отходов производства и потребления</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Выборочно в течение года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Начальник ПТО – Владимирова М.Д.</w:t>
            </w:r>
          </w:p>
        </w:tc>
      </w:tr>
      <w:tr w:rsidR="0072761B" w:rsidRPr="0072761B" w:rsidTr="0072761B">
        <w:trPr>
          <w:trHeight w:val="102"/>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2.7</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Оборудование и содержание мест накопления отходов в соответствии с действующими правилами и нормами</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Начальник цеха № 1</w:t>
            </w:r>
          </w:p>
          <w:p w:rsidR="0072761B" w:rsidRPr="0072761B" w:rsidRDefault="0072761B" w:rsidP="0072761B">
            <w:pPr>
              <w:jc w:val="center"/>
              <w:rPr>
                <w:lang w:eastAsia="ru-RU"/>
              </w:rPr>
            </w:pPr>
            <w:r w:rsidRPr="0072761B">
              <w:rPr>
                <w:lang w:eastAsia="ru-RU"/>
              </w:rPr>
              <w:t>Начальник цеха № 2</w:t>
            </w:r>
          </w:p>
          <w:p w:rsidR="0072761B" w:rsidRPr="0072761B" w:rsidRDefault="0072761B" w:rsidP="0072761B">
            <w:pPr>
              <w:jc w:val="center"/>
              <w:rPr>
                <w:lang w:eastAsia="ru-RU"/>
              </w:rPr>
            </w:pPr>
            <w:r w:rsidRPr="0072761B">
              <w:rPr>
                <w:lang w:eastAsia="ru-RU"/>
              </w:rPr>
              <w:t>Начальник цеха № 3</w:t>
            </w:r>
          </w:p>
          <w:p w:rsidR="0072761B" w:rsidRPr="0072761B" w:rsidRDefault="0072761B" w:rsidP="0072761B">
            <w:pPr>
              <w:jc w:val="center"/>
              <w:rPr>
                <w:lang w:eastAsia="ru-RU"/>
              </w:rPr>
            </w:pPr>
            <w:r w:rsidRPr="0072761B">
              <w:rPr>
                <w:lang w:eastAsia="ru-RU"/>
              </w:rPr>
              <w:t>Начальник цеха № 4</w:t>
            </w:r>
          </w:p>
          <w:p w:rsidR="0072761B" w:rsidRPr="0072761B" w:rsidRDefault="0072761B" w:rsidP="0072761B">
            <w:pPr>
              <w:jc w:val="center"/>
              <w:rPr>
                <w:lang w:eastAsia="ru-RU"/>
              </w:rPr>
            </w:pPr>
            <w:r w:rsidRPr="0072761B">
              <w:rPr>
                <w:lang w:eastAsia="ru-RU"/>
              </w:rPr>
              <w:t>Начальник цеха № 5</w:t>
            </w:r>
          </w:p>
          <w:p w:rsidR="0072761B" w:rsidRPr="0072761B" w:rsidRDefault="0072761B" w:rsidP="0072761B">
            <w:pPr>
              <w:jc w:val="center"/>
              <w:rPr>
                <w:lang w:eastAsia="ru-RU"/>
              </w:rPr>
            </w:pPr>
            <w:r w:rsidRPr="0072761B">
              <w:rPr>
                <w:lang w:eastAsia="ru-RU"/>
              </w:rPr>
              <w:t>Начальник цеха № 6</w:t>
            </w:r>
          </w:p>
          <w:p w:rsidR="0072761B" w:rsidRPr="0072761B" w:rsidRDefault="0072761B" w:rsidP="0072761B">
            <w:pPr>
              <w:jc w:val="center"/>
              <w:rPr>
                <w:lang w:eastAsia="ru-RU"/>
              </w:rPr>
            </w:pPr>
            <w:r w:rsidRPr="0072761B">
              <w:rPr>
                <w:lang w:eastAsia="ru-RU"/>
              </w:rPr>
              <w:t>Начальник цеха № 7</w:t>
            </w:r>
          </w:p>
          <w:p w:rsidR="0072761B" w:rsidRPr="0072761B" w:rsidRDefault="0072761B" w:rsidP="0072761B">
            <w:pPr>
              <w:jc w:val="center"/>
              <w:rPr>
                <w:lang w:eastAsia="ru-RU"/>
              </w:rPr>
            </w:pPr>
            <w:r w:rsidRPr="0072761B">
              <w:rPr>
                <w:lang w:eastAsia="ru-RU"/>
              </w:rPr>
              <w:t>Начальник АХО</w:t>
            </w:r>
          </w:p>
          <w:p w:rsidR="0072761B" w:rsidRPr="0072761B" w:rsidRDefault="0072761B" w:rsidP="0072761B">
            <w:pPr>
              <w:jc w:val="center"/>
              <w:rPr>
                <w:lang w:eastAsia="ru-RU"/>
              </w:rPr>
            </w:pPr>
            <w:r w:rsidRPr="0072761B">
              <w:rPr>
                <w:lang w:eastAsia="ru-RU"/>
              </w:rPr>
              <w:t xml:space="preserve">Начальник </w:t>
            </w:r>
            <w:proofErr w:type="spellStart"/>
            <w:r w:rsidRPr="0072761B">
              <w:rPr>
                <w:lang w:eastAsia="ru-RU"/>
              </w:rPr>
              <w:t>ОТиТО</w:t>
            </w:r>
            <w:proofErr w:type="spellEnd"/>
          </w:p>
        </w:tc>
      </w:tr>
      <w:tr w:rsidR="0072761B" w:rsidRPr="0072761B" w:rsidTr="0072761B">
        <w:trPr>
          <w:trHeight w:val="151"/>
          <w:jc w:val="center"/>
        </w:trPr>
        <w:tc>
          <w:tcPr>
            <w:tcW w:w="15309" w:type="dxa"/>
            <w:gridSpan w:val="5"/>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95" w:firstLine="720"/>
              <w:jc w:val="center"/>
              <w:rPr>
                <w:lang w:eastAsia="ru-RU"/>
              </w:rPr>
            </w:pPr>
            <w:r w:rsidRPr="0072761B">
              <w:rPr>
                <w:b/>
                <w:lang w:eastAsia="ru-RU"/>
              </w:rPr>
              <w:t>3. МЕРОПРИЯТИЯ ПО ОХРАНЕ ПОВЕРХНОСТНЫХ И ПОДЗЕМНЫХ ВОД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анализов питьевой и сточной воды</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Все объекты водоснабжения и </w:t>
            </w:r>
            <w:r w:rsidRPr="0072761B">
              <w:rPr>
                <w:lang w:eastAsia="ru-RU"/>
              </w:rPr>
              <w:lastRenderedPageBreak/>
              <w:t>водоотведения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 xml:space="preserve">Регулярно в </w:t>
            </w:r>
            <w:r w:rsidRPr="0072761B">
              <w:rPr>
                <w:lang w:eastAsia="ru-RU"/>
              </w:rPr>
              <w:lastRenderedPageBreak/>
              <w:t>соответствии с Графиком производственного контроля</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lastRenderedPageBreak/>
              <w:t xml:space="preserve">Начальник </w:t>
            </w:r>
            <w:r w:rsidRPr="0072761B">
              <w:rPr>
                <w:lang w:eastAsia="ru-RU"/>
              </w:rPr>
              <w:lastRenderedPageBreak/>
              <w:t>лаборатории –</w:t>
            </w:r>
          </w:p>
          <w:p w:rsidR="0072761B" w:rsidRPr="0072761B" w:rsidRDefault="0072761B" w:rsidP="0072761B">
            <w:pPr>
              <w:ind w:left="100"/>
              <w:jc w:val="center"/>
              <w:rPr>
                <w:lang w:eastAsia="ru-RU"/>
              </w:rPr>
            </w:pPr>
            <w:r w:rsidRPr="0072761B">
              <w:rPr>
                <w:lang w:eastAsia="ru-RU"/>
              </w:rPr>
              <w:t>Басова В.И.</w:t>
            </w:r>
          </w:p>
        </w:tc>
      </w:tr>
      <w:tr w:rsidR="0072761B" w:rsidRPr="0072761B" w:rsidTr="0072761B">
        <w:trPr>
          <w:trHeight w:val="102"/>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3.2</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Росстат по Сахалинской области статистического отчета за 2020 год по форме 2-тп (</w:t>
            </w:r>
            <w:proofErr w:type="spellStart"/>
            <w:r w:rsidRPr="0072761B">
              <w:rPr>
                <w:lang w:eastAsia="ru-RU"/>
              </w:rPr>
              <w:t>водхоз</w:t>
            </w:r>
            <w:proofErr w:type="spellEnd"/>
            <w:r w:rsidRPr="0072761B">
              <w:rPr>
                <w:lang w:eastAsia="ru-RU"/>
              </w:rPr>
              <w:t>) «Сведения об использовании воды»</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водоснабжения и водоотведения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22 января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3.3</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Подготовка и предоставление в Отдел водных ресурсов по Сахалинской области статистического отчета за 2020 год по форме 2-ОС (сведения о выполнении водохозяйственных и </w:t>
            </w:r>
            <w:proofErr w:type="spellStart"/>
            <w:r w:rsidRPr="0072761B">
              <w:rPr>
                <w:lang w:eastAsia="ru-RU"/>
              </w:rPr>
              <w:t>водоохранных</w:t>
            </w:r>
            <w:proofErr w:type="spellEnd"/>
            <w:r w:rsidRPr="0072761B">
              <w:rPr>
                <w:lang w:eastAsia="ru-RU"/>
              </w:rPr>
              <w:t xml:space="preserve"> работ на водных объектах)</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водоснабжения и водоотведения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25 января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59"/>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3.4</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Росстат по Сахалинской  области статистического отчета за 2020 год по форме 18-КС «Сведения об инвестициях в основной капитал, направленных на охрану окружающей среды и рациональное использование природных ресурсов»</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водоснабжения и водоотведения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04 февраля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59"/>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3.5</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proofErr w:type="gramStart"/>
            <w:r w:rsidRPr="0072761B">
              <w:rPr>
                <w:lang w:eastAsia="ru-RU"/>
              </w:rPr>
              <w:t>Ежеквартальный и годовой отчеты в Отдел водных ресурсов по Сахалинской области, Министерство природных ресурсов и охраны окружающей среды Сахалинской области по установленным формам</w:t>
            </w:r>
            <w:proofErr w:type="gramEnd"/>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Все объекты водоснабжения и водоотведения АО «СКК»</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proofErr w:type="gramStart"/>
            <w:r w:rsidRPr="0072761B">
              <w:rPr>
                <w:lang w:eastAsia="ru-RU"/>
              </w:rPr>
              <w:t>Годовой</w:t>
            </w:r>
            <w:proofErr w:type="gramEnd"/>
            <w:r w:rsidRPr="0072761B">
              <w:rPr>
                <w:lang w:eastAsia="ru-RU"/>
              </w:rPr>
              <w:t xml:space="preserve"> – до 15 марта 2021г. Ежеквартально: до 01, до 10 числа месяца, следующего кварталом. </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59"/>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3.6.</w:t>
            </w:r>
          </w:p>
        </w:tc>
        <w:tc>
          <w:tcPr>
            <w:tcW w:w="6007" w:type="dxa"/>
            <w:tcBorders>
              <w:top w:val="single" w:sz="4" w:space="0" w:color="auto"/>
              <w:left w:val="single" w:sz="4" w:space="0" w:color="auto"/>
              <w:bottom w:val="single" w:sz="4" w:space="0" w:color="auto"/>
              <w:right w:val="single" w:sz="4" w:space="0" w:color="auto"/>
            </w:tcBorders>
            <w:hideMark/>
          </w:tcPr>
          <w:p w:rsidR="0072761B" w:rsidRPr="0072761B" w:rsidRDefault="0072761B" w:rsidP="0072761B">
            <w:pPr>
              <w:rPr>
                <w:lang w:eastAsia="ru-RU"/>
              </w:rPr>
            </w:pPr>
            <w:r w:rsidRPr="0072761B">
              <w:rPr>
                <w:lang w:eastAsia="ru-RU"/>
              </w:rPr>
              <w:t xml:space="preserve">Подготовка и предоставление </w:t>
            </w:r>
            <w:proofErr w:type="gramStart"/>
            <w:r w:rsidRPr="0072761B">
              <w:rPr>
                <w:lang w:eastAsia="ru-RU"/>
              </w:rPr>
              <w:t xml:space="preserve">в Управление </w:t>
            </w:r>
            <w:proofErr w:type="spellStart"/>
            <w:r w:rsidRPr="0072761B">
              <w:rPr>
                <w:lang w:eastAsia="ru-RU"/>
              </w:rPr>
              <w:t>Росприроднадзора</w:t>
            </w:r>
            <w:proofErr w:type="spellEnd"/>
            <w:r w:rsidRPr="0072761B">
              <w:rPr>
                <w:lang w:eastAsia="ru-RU"/>
              </w:rPr>
              <w:t xml:space="preserve">  по Сахалинской области декларации о плате за сбросы загрязняющих веществ в водные объекты</w:t>
            </w:r>
            <w:proofErr w:type="gramEnd"/>
            <w:r w:rsidRPr="0072761B">
              <w:rPr>
                <w:lang w:eastAsia="ru-RU"/>
              </w:rPr>
              <w:t xml:space="preserve"> за 2020г. </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Объекты водоотведения, водоснабжения АО «СКК»</w:t>
            </w:r>
          </w:p>
        </w:tc>
        <w:tc>
          <w:tcPr>
            <w:tcW w:w="2410"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jc w:val="center"/>
              <w:rPr>
                <w:lang w:eastAsia="ru-RU"/>
              </w:rPr>
            </w:pPr>
            <w:r w:rsidRPr="0072761B">
              <w:rPr>
                <w:lang w:eastAsia="ru-RU"/>
              </w:rPr>
              <w:t>До 10-го марта 2021г.</w:t>
            </w:r>
          </w:p>
          <w:p w:rsidR="0072761B" w:rsidRPr="0072761B" w:rsidRDefault="0072761B" w:rsidP="0072761B">
            <w:pPr>
              <w:jc w:val="center"/>
              <w:rPr>
                <w:lang w:eastAsia="ru-RU"/>
              </w:rPr>
            </w:pP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59"/>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3.11.</w:t>
            </w:r>
          </w:p>
        </w:tc>
        <w:tc>
          <w:tcPr>
            <w:tcW w:w="6007"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rPr>
                <w:lang w:eastAsia="ru-RU"/>
              </w:rPr>
            </w:pPr>
            <w:r w:rsidRPr="0072761B">
              <w:rPr>
                <w:lang w:eastAsia="ru-RU"/>
              </w:rPr>
              <w:t>Разработка и согласование в МПР новых планов водохозяйственных мероприятий по участкам водопользования с целью сброса сточных вод</w:t>
            </w:r>
          </w:p>
          <w:p w:rsidR="0072761B" w:rsidRPr="0072761B" w:rsidRDefault="0072761B" w:rsidP="0072761B">
            <w:pPr>
              <w:rPr>
                <w:lang w:eastAsia="ru-RU"/>
              </w:rPr>
            </w:pP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1.ОСК-головныые;</w:t>
            </w:r>
          </w:p>
          <w:p w:rsidR="0072761B" w:rsidRPr="0072761B" w:rsidRDefault="0072761B" w:rsidP="0072761B">
            <w:pPr>
              <w:jc w:val="center"/>
              <w:rPr>
                <w:lang w:eastAsia="ru-RU"/>
              </w:rPr>
            </w:pPr>
            <w:r w:rsidRPr="0072761B">
              <w:rPr>
                <w:lang w:eastAsia="ru-RU"/>
              </w:rPr>
              <w:t>2.ОСК-2;</w:t>
            </w:r>
          </w:p>
          <w:p w:rsidR="0072761B" w:rsidRPr="0072761B" w:rsidRDefault="0072761B" w:rsidP="0072761B">
            <w:pPr>
              <w:jc w:val="center"/>
              <w:rPr>
                <w:lang w:eastAsia="ru-RU"/>
              </w:rPr>
            </w:pPr>
            <w:r w:rsidRPr="0072761B">
              <w:rPr>
                <w:lang w:eastAsia="ru-RU"/>
              </w:rPr>
              <w:t>3.ОСК-3;</w:t>
            </w:r>
          </w:p>
          <w:p w:rsidR="0072761B" w:rsidRPr="0072761B" w:rsidRDefault="0072761B" w:rsidP="0072761B">
            <w:pPr>
              <w:jc w:val="center"/>
              <w:rPr>
                <w:lang w:eastAsia="ru-RU"/>
              </w:rPr>
            </w:pPr>
            <w:r w:rsidRPr="0072761B">
              <w:rPr>
                <w:lang w:eastAsia="ru-RU"/>
              </w:rPr>
              <w:t>4.ОСХФК-Синегорск;</w:t>
            </w:r>
          </w:p>
          <w:p w:rsidR="0072761B" w:rsidRPr="0072761B" w:rsidRDefault="0072761B" w:rsidP="0072761B">
            <w:pPr>
              <w:jc w:val="center"/>
              <w:rPr>
                <w:lang w:eastAsia="ru-RU"/>
              </w:rPr>
            </w:pPr>
            <w:r w:rsidRPr="0072761B">
              <w:rPr>
                <w:lang w:eastAsia="ru-RU"/>
              </w:rPr>
              <w:t>5.ОСК-Санатороное</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3.12.</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Организация работ по заключению договора на вывоз иловых осадков, контроль над организацией вывоза илового осадка по заключенному договору </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1.ОСК-головные</w:t>
            </w:r>
          </w:p>
          <w:p w:rsidR="0072761B" w:rsidRPr="0072761B" w:rsidRDefault="0072761B" w:rsidP="0072761B">
            <w:pPr>
              <w:jc w:val="center"/>
              <w:rPr>
                <w:lang w:eastAsia="ru-RU"/>
              </w:rPr>
            </w:pPr>
            <w:r w:rsidRPr="0072761B">
              <w:rPr>
                <w:lang w:eastAsia="ru-RU"/>
              </w:rPr>
              <w:t>2.ОСК-2</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p w:rsidR="0072761B" w:rsidRPr="0072761B" w:rsidRDefault="0072761B" w:rsidP="0072761B">
            <w:pPr>
              <w:ind w:left="100"/>
              <w:jc w:val="center"/>
              <w:rPr>
                <w:lang w:eastAsia="ru-RU"/>
              </w:rPr>
            </w:pPr>
            <w:r w:rsidRPr="0072761B">
              <w:rPr>
                <w:lang w:eastAsia="ru-RU"/>
              </w:rPr>
              <w:t xml:space="preserve">Начальник цеха № 6 – </w:t>
            </w:r>
            <w:proofErr w:type="spellStart"/>
            <w:r w:rsidRPr="0072761B">
              <w:rPr>
                <w:lang w:eastAsia="ru-RU"/>
              </w:rPr>
              <w:t>Купчинский</w:t>
            </w:r>
            <w:proofErr w:type="spellEnd"/>
            <w:r w:rsidRPr="0072761B">
              <w:rPr>
                <w:lang w:eastAsia="ru-RU"/>
              </w:rPr>
              <w:t xml:space="preserve"> С.В.</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3.13.</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обследований объектов АО «СКК» на предмет выявления нарушений норм природоохранного и санитарного законодательства в части соблюдения требований по сбросам вредных веществ в водные объекты</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Выборочно в течение года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2020г.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3.14.</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Проведение переоценки запасов подземных вод для водозабора на участке недр «Ключи» в целях обеспечения возможности присоединения к водозабору потребителей </w:t>
            </w:r>
            <w:proofErr w:type="gramStart"/>
            <w:r w:rsidRPr="0072761B">
              <w:rPr>
                <w:lang w:eastAsia="ru-RU"/>
              </w:rPr>
              <w:t>с</w:t>
            </w:r>
            <w:proofErr w:type="gramEnd"/>
            <w:r w:rsidRPr="0072761B">
              <w:rPr>
                <w:lang w:eastAsia="ru-RU"/>
              </w:rPr>
              <w:t>. Санаторное</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Водозабор на участке недр «Ключи»</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r w:rsidRPr="0072761B">
              <w:rPr>
                <w:lang w:eastAsia="ru-RU"/>
              </w:rPr>
              <w:t>Начальник ПТО – Владимирова М.Д.</w:t>
            </w:r>
          </w:p>
          <w:p w:rsidR="0072761B" w:rsidRPr="0072761B" w:rsidRDefault="0072761B" w:rsidP="0072761B">
            <w:pPr>
              <w:ind w:left="100"/>
              <w:jc w:val="center"/>
              <w:rPr>
                <w:lang w:eastAsia="ru-RU"/>
              </w:rPr>
            </w:pPr>
            <w:proofErr w:type="spellStart"/>
            <w:r w:rsidRPr="0072761B">
              <w:rPr>
                <w:lang w:eastAsia="ru-RU"/>
              </w:rPr>
              <w:t>И.о</w:t>
            </w:r>
            <w:proofErr w:type="spellEnd"/>
            <w:r w:rsidRPr="0072761B">
              <w:rPr>
                <w:lang w:eastAsia="ru-RU"/>
              </w:rPr>
              <w:t xml:space="preserve">. начальника цеха </w:t>
            </w:r>
            <w:r w:rsidRPr="0072761B">
              <w:rPr>
                <w:lang w:eastAsia="ru-RU"/>
              </w:rPr>
              <w:lastRenderedPageBreak/>
              <w:t>№ 6 – Касьян В.И.</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lastRenderedPageBreak/>
              <w:t>3.15.</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Проведение работ по корректировке (проектов) технологических схем для водозаборов на участках недр «Ключи», «Клубный», «Улица Зеленая»</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Водозабор на участке недр «Ключи», Клубный», «Улица Зеленая»</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ind w:left="100"/>
              <w:jc w:val="center"/>
              <w:rPr>
                <w:lang w:eastAsia="ru-RU"/>
              </w:rPr>
            </w:pPr>
            <w:r w:rsidRPr="0072761B">
              <w:rPr>
                <w:lang w:eastAsia="ru-RU"/>
              </w:rPr>
              <w:t>Начальник ПТО – Владимирова М.Д.</w:t>
            </w:r>
          </w:p>
          <w:p w:rsidR="0072761B" w:rsidRPr="0072761B" w:rsidRDefault="0072761B" w:rsidP="0072761B">
            <w:pPr>
              <w:ind w:left="100"/>
              <w:jc w:val="center"/>
              <w:rPr>
                <w:lang w:eastAsia="ru-RU"/>
              </w:rPr>
            </w:pP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3.16.</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Подготовка и предоставление в </w:t>
            </w:r>
            <w:proofErr w:type="spellStart"/>
            <w:r w:rsidRPr="0072761B">
              <w:rPr>
                <w:lang w:eastAsia="ru-RU"/>
              </w:rPr>
              <w:t>Сахалинстат</w:t>
            </w:r>
            <w:proofErr w:type="spellEnd"/>
            <w:r w:rsidRPr="0072761B">
              <w:rPr>
                <w:lang w:eastAsia="ru-RU"/>
              </w:rPr>
              <w:t>, ТФГИ по ДФО отчета за 2019 год по форме 4-ЛС «Сведения о выполнении условий пользования недрами при добыче питьевых и технических подземных вод»</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Подземные водозаборы</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20 января 2021г.</w:t>
            </w:r>
          </w:p>
        </w:tc>
        <w:tc>
          <w:tcPr>
            <w:tcW w:w="2322"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ind w:left="100"/>
              <w:jc w:val="center"/>
              <w:rPr>
                <w:lang w:eastAsia="ru-RU"/>
              </w:rPr>
            </w:pPr>
            <w:r w:rsidRPr="0072761B">
              <w:rPr>
                <w:lang w:eastAsia="ru-RU"/>
              </w:rPr>
              <w:t>Начальник ПТО – Владимирова М.Д.</w:t>
            </w:r>
          </w:p>
          <w:p w:rsidR="0072761B" w:rsidRPr="0072761B" w:rsidRDefault="0072761B" w:rsidP="0072761B">
            <w:pPr>
              <w:ind w:left="100"/>
              <w:jc w:val="center"/>
              <w:rPr>
                <w:lang w:eastAsia="ru-RU"/>
              </w:rPr>
            </w:pP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3.17.</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ТФГИ по ДФО и Министерство природных ресурсов и охраны окружающей среды Сахалинской области «Информационного годового отчета по условиям пользования недрами при добыче питьевых и технических вод»</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Подземные водозаборы</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01 февраля 2021г.</w:t>
            </w:r>
          </w:p>
        </w:tc>
        <w:tc>
          <w:tcPr>
            <w:tcW w:w="2322"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ind w:left="100"/>
              <w:jc w:val="center"/>
              <w:rPr>
                <w:lang w:eastAsia="ru-RU"/>
              </w:rPr>
            </w:pPr>
            <w:r w:rsidRPr="0072761B">
              <w:rPr>
                <w:lang w:eastAsia="ru-RU"/>
              </w:rPr>
              <w:t>Начальник ПТО – Владимирова М.Д.</w:t>
            </w:r>
          </w:p>
          <w:p w:rsidR="0072761B" w:rsidRPr="0072761B" w:rsidRDefault="0072761B" w:rsidP="0072761B">
            <w:pPr>
              <w:ind w:left="100"/>
              <w:jc w:val="center"/>
              <w:rPr>
                <w:lang w:eastAsia="ru-RU"/>
              </w:rPr>
            </w:pP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3.18.</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Подготовка и предоставление в АО «</w:t>
            </w:r>
            <w:proofErr w:type="spellStart"/>
            <w:r w:rsidRPr="0072761B">
              <w:rPr>
                <w:lang w:eastAsia="ru-RU"/>
              </w:rPr>
              <w:t>СахГРЭ</w:t>
            </w:r>
            <w:proofErr w:type="spellEnd"/>
            <w:r w:rsidRPr="0072761B">
              <w:rPr>
                <w:lang w:eastAsia="ru-RU"/>
              </w:rPr>
              <w:t>» «Отчета о ведении мониторинга подземных вод на участках недр» за 2019г.</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Подземные водозаборы</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01 февраля 2021г.</w:t>
            </w:r>
          </w:p>
        </w:tc>
        <w:tc>
          <w:tcPr>
            <w:tcW w:w="2322" w:type="dxa"/>
            <w:tcBorders>
              <w:top w:val="single" w:sz="4" w:space="0" w:color="auto"/>
              <w:left w:val="single" w:sz="4" w:space="0" w:color="auto"/>
              <w:bottom w:val="single" w:sz="4" w:space="0" w:color="auto"/>
              <w:right w:val="single" w:sz="4" w:space="0" w:color="auto"/>
            </w:tcBorders>
            <w:vAlign w:val="center"/>
          </w:tcPr>
          <w:p w:rsidR="0072761B" w:rsidRPr="0072761B" w:rsidRDefault="0072761B" w:rsidP="0072761B">
            <w:pPr>
              <w:ind w:left="100"/>
              <w:jc w:val="center"/>
              <w:rPr>
                <w:lang w:eastAsia="ru-RU"/>
              </w:rPr>
            </w:pPr>
            <w:r w:rsidRPr="0072761B">
              <w:rPr>
                <w:lang w:eastAsia="ru-RU"/>
              </w:rPr>
              <w:t>Начальник ПТО – Владимирова М.Д.</w:t>
            </w:r>
          </w:p>
          <w:p w:rsidR="0072761B" w:rsidRPr="0072761B" w:rsidRDefault="0072761B" w:rsidP="0072761B">
            <w:pPr>
              <w:ind w:left="100"/>
              <w:jc w:val="center"/>
              <w:rPr>
                <w:lang w:eastAsia="ru-RU"/>
              </w:rPr>
            </w:pP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3.19.</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Учет расхода водных ресурсов, добываемых подземных вод, сброса сточных вод по приборам учета в соответствии с Приказом МПР от 8 июля 2009г. № 205. </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Источники водоснабжения и водоотведения</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Постоянно</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proofErr w:type="spellStart"/>
            <w:r w:rsidRPr="0072761B">
              <w:rPr>
                <w:lang w:eastAsia="ru-RU"/>
              </w:rPr>
              <w:t>И.о</w:t>
            </w:r>
            <w:proofErr w:type="spellEnd"/>
            <w:r w:rsidRPr="0072761B">
              <w:rPr>
                <w:lang w:eastAsia="ru-RU"/>
              </w:rPr>
              <w:t>. начальника цеха № 6 – Касьян В.И.</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3.20.</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Очистка ложа плотины для участка </w:t>
            </w:r>
            <w:proofErr w:type="spellStart"/>
            <w:r w:rsidRPr="0072761B">
              <w:rPr>
                <w:lang w:eastAsia="ru-RU"/>
              </w:rPr>
              <w:t>руч</w:t>
            </w:r>
            <w:proofErr w:type="spellEnd"/>
            <w:r w:rsidRPr="0072761B">
              <w:rPr>
                <w:lang w:eastAsia="ru-RU"/>
              </w:rPr>
              <w:t xml:space="preserve">. Безымянный – водозабор в с. </w:t>
            </w:r>
            <w:proofErr w:type="gramStart"/>
            <w:r w:rsidRPr="0072761B">
              <w:rPr>
                <w:lang w:eastAsia="ru-RU"/>
              </w:rPr>
              <w:t>Санаторное</w:t>
            </w:r>
            <w:proofErr w:type="gramEnd"/>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Водозабор на </w:t>
            </w:r>
            <w:proofErr w:type="spellStart"/>
            <w:r w:rsidRPr="0072761B">
              <w:rPr>
                <w:lang w:eastAsia="ru-RU"/>
              </w:rPr>
              <w:t>руч</w:t>
            </w:r>
            <w:proofErr w:type="spellEnd"/>
            <w:r w:rsidRPr="0072761B">
              <w:rPr>
                <w:lang w:eastAsia="ru-RU"/>
              </w:rPr>
              <w:t>. Безымянный</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 (при необходимости)</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proofErr w:type="spellStart"/>
            <w:r w:rsidRPr="0072761B">
              <w:rPr>
                <w:lang w:eastAsia="ru-RU"/>
              </w:rPr>
              <w:t>И.о</w:t>
            </w:r>
            <w:proofErr w:type="spellEnd"/>
            <w:r w:rsidRPr="0072761B">
              <w:rPr>
                <w:lang w:eastAsia="ru-RU"/>
              </w:rPr>
              <w:t>. начальника цеха № 6 – Касьян В.И.</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3.21.</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 xml:space="preserve">Очистка ложа плотины для участка </w:t>
            </w:r>
            <w:proofErr w:type="spellStart"/>
            <w:r w:rsidRPr="0072761B">
              <w:rPr>
                <w:lang w:eastAsia="ru-RU"/>
              </w:rPr>
              <w:t>руч</w:t>
            </w:r>
            <w:proofErr w:type="spellEnd"/>
            <w:r w:rsidRPr="0072761B">
              <w:rPr>
                <w:lang w:eastAsia="ru-RU"/>
              </w:rPr>
              <w:t xml:space="preserve">. Больничный – водозабор </w:t>
            </w:r>
            <w:proofErr w:type="gramStart"/>
            <w:r w:rsidRPr="0072761B">
              <w:rPr>
                <w:lang w:eastAsia="ru-RU"/>
              </w:rPr>
              <w:t>в</w:t>
            </w:r>
            <w:proofErr w:type="gramEnd"/>
            <w:r w:rsidRPr="0072761B">
              <w:rPr>
                <w:lang w:eastAsia="ru-RU"/>
              </w:rPr>
              <w:t xml:space="preserve"> с. Синегорск</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 xml:space="preserve">Водозабор на </w:t>
            </w:r>
            <w:proofErr w:type="spellStart"/>
            <w:r w:rsidRPr="0072761B">
              <w:rPr>
                <w:lang w:eastAsia="ru-RU"/>
              </w:rPr>
              <w:t>руч</w:t>
            </w:r>
            <w:proofErr w:type="spellEnd"/>
            <w:r w:rsidRPr="0072761B">
              <w:rPr>
                <w:lang w:eastAsia="ru-RU"/>
              </w:rPr>
              <w:t>. Безымянный</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До 31 декабря 2021г. (при необходимости)</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proofErr w:type="spellStart"/>
            <w:r w:rsidRPr="0072761B">
              <w:rPr>
                <w:lang w:eastAsia="ru-RU"/>
              </w:rPr>
              <w:t>И.о</w:t>
            </w:r>
            <w:proofErr w:type="spellEnd"/>
            <w:r w:rsidRPr="0072761B">
              <w:rPr>
                <w:lang w:eastAsia="ru-RU"/>
              </w:rPr>
              <w:t>. начальника цеха № 6 – Касьян В.И.</w:t>
            </w:r>
          </w:p>
        </w:tc>
      </w:tr>
      <w:tr w:rsidR="0072761B" w:rsidRPr="0072761B" w:rsidTr="0072761B">
        <w:trPr>
          <w:trHeight w:val="134"/>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3.22.</w:t>
            </w:r>
          </w:p>
        </w:tc>
        <w:tc>
          <w:tcPr>
            <w:tcW w:w="600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rPr>
                <w:lang w:eastAsia="ru-RU"/>
              </w:rPr>
            </w:pPr>
            <w:r w:rsidRPr="0072761B">
              <w:rPr>
                <w:lang w:eastAsia="ru-RU"/>
              </w:rPr>
              <w:t>Поддержание эксплуатационного состояния зон санитарной охраны</w:t>
            </w:r>
          </w:p>
        </w:tc>
        <w:tc>
          <w:tcPr>
            <w:tcW w:w="3827"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Поверхностные и подземные водозаборы</w:t>
            </w:r>
          </w:p>
        </w:tc>
        <w:tc>
          <w:tcPr>
            <w:tcW w:w="2410"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jc w:val="center"/>
              <w:rPr>
                <w:lang w:eastAsia="ru-RU"/>
              </w:rPr>
            </w:pPr>
            <w:r w:rsidRPr="0072761B">
              <w:rPr>
                <w:lang w:eastAsia="ru-RU"/>
              </w:rPr>
              <w:t>Постоянно, до 31 декабря 2021г.</w:t>
            </w:r>
          </w:p>
        </w:tc>
        <w:tc>
          <w:tcPr>
            <w:tcW w:w="2322" w:type="dxa"/>
            <w:tcBorders>
              <w:top w:val="single" w:sz="4" w:space="0" w:color="auto"/>
              <w:left w:val="single" w:sz="4" w:space="0" w:color="auto"/>
              <w:bottom w:val="single" w:sz="4" w:space="0" w:color="auto"/>
              <w:right w:val="single" w:sz="4" w:space="0" w:color="auto"/>
            </w:tcBorders>
            <w:vAlign w:val="center"/>
            <w:hideMark/>
          </w:tcPr>
          <w:p w:rsidR="0072761B" w:rsidRPr="0072761B" w:rsidRDefault="0072761B" w:rsidP="0072761B">
            <w:pPr>
              <w:ind w:left="100"/>
              <w:jc w:val="center"/>
              <w:rPr>
                <w:lang w:eastAsia="ru-RU"/>
              </w:rPr>
            </w:pPr>
            <w:proofErr w:type="spellStart"/>
            <w:r w:rsidRPr="0072761B">
              <w:rPr>
                <w:lang w:eastAsia="ru-RU"/>
              </w:rPr>
              <w:t>И.о</w:t>
            </w:r>
            <w:proofErr w:type="spellEnd"/>
            <w:r w:rsidRPr="0072761B">
              <w:rPr>
                <w:lang w:eastAsia="ru-RU"/>
              </w:rPr>
              <w:t>. начальника цеха № 6 – Касьян В.И.</w:t>
            </w:r>
          </w:p>
        </w:tc>
      </w:tr>
    </w:tbl>
    <w:p w:rsidR="0072761B" w:rsidRPr="0072761B" w:rsidRDefault="0072761B" w:rsidP="0072761B">
      <w:pPr>
        <w:rPr>
          <w:rFonts w:ascii="Times New Roman" w:eastAsia="Times New Roman" w:hAnsi="Times New Roman" w:cs="Times New Roman"/>
          <w:sz w:val="24"/>
          <w:szCs w:val="24"/>
          <w:lang w:eastAsia="ru-RU"/>
        </w:rPr>
      </w:pPr>
    </w:p>
    <w:p w:rsidR="0072761B" w:rsidRPr="0072761B" w:rsidRDefault="0072761B" w:rsidP="0072761B">
      <w:pPr>
        <w:spacing w:after="0"/>
        <w:rPr>
          <w:rFonts w:ascii="Times New Roman" w:eastAsia="Times New Roman" w:hAnsi="Times New Roman" w:cs="Times New Roman"/>
          <w:sz w:val="24"/>
          <w:szCs w:val="24"/>
          <w:lang w:eastAsia="ru-RU"/>
        </w:rPr>
        <w:sectPr w:rsidR="0072761B" w:rsidRPr="0072761B">
          <w:pgSz w:w="16838" w:h="11906" w:orient="landscape"/>
          <w:pgMar w:top="1276" w:right="1134" w:bottom="851" w:left="1134" w:header="709" w:footer="709" w:gutter="0"/>
          <w:cols w:space="720"/>
        </w:sectPr>
      </w:pPr>
    </w:p>
    <w:p w:rsidR="00A002E0" w:rsidRPr="008D1E2B" w:rsidRDefault="002D7C8B" w:rsidP="001C7271">
      <w:pPr>
        <w:pStyle w:val="2"/>
        <w:rPr>
          <w:rFonts w:eastAsia="Times New Roman"/>
          <w:sz w:val="28"/>
          <w:lang w:eastAsia="ru-RU"/>
        </w:rPr>
      </w:pPr>
      <w:bookmarkStart w:id="222" w:name="_Toc66885683"/>
      <w:proofErr w:type="gramStart"/>
      <w:r w:rsidRPr="008D1E2B">
        <w:rPr>
          <w:rFonts w:eastAsia="Times New Roman"/>
          <w:sz w:val="28"/>
          <w:lang w:eastAsia="ru-RU"/>
        </w:rPr>
        <w:lastRenderedPageBreak/>
        <w:t xml:space="preserve">9.3.Экологические задачи </w:t>
      </w:r>
      <w:r w:rsidR="00A002E0" w:rsidRPr="008D1E2B">
        <w:rPr>
          <w:rFonts w:eastAsia="Times New Roman"/>
          <w:sz w:val="28"/>
          <w:lang w:eastAsia="ru-RU"/>
        </w:rPr>
        <w:t>на ближайшие 3 года, применение перспективных технологий и решений при производстве тепловой энергии, водоснабжении и водоотведении</w:t>
      </w:r>
      <w:bookmarkEnd w:id="222"/>
      <w:proofErr w:type="gramEnd"/>
    </w:p>
    <w:p w:rsidR="0072761B" w:rsidRPr="0072761B" w:rsidRDefault="0072761B" w:rsidP="0072761B">
      <w:pPr>
        <w:spacing w:after="0" w:line="360" w:lineRule="auto"/>
        <w:ind w:firstLine="709"/>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АО «СКК» проводит современную экологическую политику, направленную на сохранение и восстановление природной среды, рациональное использование природных ресурсов, предотвращение негативного воздействия хозяйственной деятельности на окружающую среду и ликвидацию ее последствий.</w:t>
      </w:r>
    </w:p>
    <w:p w:rsidR="0072761B" w:rsidRPr="0072761B" w:rsidRDefault="0072761B" w:rsidP="0072761B">
      <w:pPr>
        <w:spacing w:after="0" w:line="360" w:lineRule="auto"/>
        <w:ind w:firstLine="709"/>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Основными направлениями экологической политики Общества являются:</w:t>
      </w:r>
    </w:p>
    <w:p w:rsidR="0072761B" w:rsidRPr="0072761B" w:rsidRDefault="0072761B" w:rsidP="00C22F38">
      <w:pPr>
        <w:numPr>
          <w:ilvl w:val="0"/>
          <w:numId w:val="60"/>
        </w:numPr>
        <w:tabs>
          <w:tab w:val="left" w:pos="1134"/>
        </w:tabs>
        <w:spacing w:after="0" w:line="360" w:lineRule="auto"/>
        <w:ind w:left="0" w:firstLine="709"/>
        <w:contextualSpacing/>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Выполнение требований Российского законодательства;</w:t>
      </w:r>
    </w:p>
    <w:p w:rsidR="0072761B" w:rsidRPr="0072761B" w:rsidRDefault="0072761B" w:rsidP="00C22F38">
      <w:pPr>
        <w:numPr>
          <w:ilvl w:val="0"/>
          <w:numId w:val="60"/>
        </w:numPr>
        <w:tabs>
          <w:tab w:val="left" w:pos="1134"/>
        </w:tabs>
        <w:spacing w:after="0" w:line="360" w:lineRule="auto"/>
        <w:ind w:left="0" w:firstLine="709"/>
        <w:contextualSpacing/>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Совершенствование существующих и внедрение инновационных экономически доступных природоохранных технологий;</w:t>
      </w:r>
    </w:p>
    <w:p w:rsidR="0072761B" w:rsidRPr="0072761B" w:rsidRDefault="0072761B" w:rsidP="00C22F38">
      <w:pPr>
        <w:numPr>
          <w:ilvl w:val="0"/>
          <w:numId w:val="60"/>
        </w:numPr>
        <w:tabs>
          <w:tab w:val="left" w:pos="1134"/>
        </w:tabs>
        <w:spacing w:after="0" w:line="360" w:lineRule="auto"/>
        <w:ind w:left="0" w:firstLine="709"/>
        <w:contextualSpacing/>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Рациональное и бережное использование природных ресурсов;</w:t>
      </w:r>
    </w:p>
    <w:p w:rsidR="0072761B" w:rsidRPr="0072761B" w:rsidRDefault="0072761B" w:rsidP="00C22F38">
      <w:pPr>
        <w:numPr>
          <w:ilvl w:val="0"/>
          <w:numId w:val="60"/>
        </w:numPr>
        <w:tabs>
          <w:tab w:val="left" w:pos="1134"/>
        </w:tabs>
        <w:spacing w:after="0" w:line="360" w:lineRule="auto"/>
        <w:ind w:left="0" w:firstLine="709"/>
        <w:contextualSpacing/>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Непрерывное улучшение качества предоставляемых услуг;</w:t>
      </w:r>
    </w:p>
    <w:p w:rsidR="0072761B" w:rsidRPr="0072761B" w:rsidRDefault="0072761B" w:rsidP="00C22F38">
      <w:pPr>
        <w:numPr>
          <w:ilvl w:val="0"/>
          <w:numId w:val="60"/>
        </w:numPr>
        <w:tabs>
          <w:tab w:val="left" w:pos="1134"/>
        </w:tabs>
        <w:spacing w:after="0" w:line="360" w:lineRule="auto"/>
        <w:ind w:left="0" w:firstLine="709"/>
        <w:contextualSpacing/>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Постоянное развитие природоохранной деятельности.</w:t>
      </w:r>
    </w:p>
    <w:p w:rsidR="0072761B" w:rsidRPr="0072761B" w:rsidRDefault="0072761B" w:rsidP="0072761B">
      <w:pPr>
        <w:spacing w:after="0" w:line="360" w:lineRule="auto"/>
        <w:ind w:firstLine="709"/>
        <w:jc w:val="both"/>
        <w:rPr>
          <w:rFonts w:ascii="Times New Roman" w:eastAsia="Times New Roman" w:hAnsi="Times New Roman" w:cs="Times New Roman"/>
          <w:sz w:val="24"/>
          <w:szCs w:val="20"/>
          <w:lang w:eastAsia="ru-RU"/>
        </w:rPr>
      </w:pPr>
      <w:r w:rsidRPr="0072761B">
        <w:rPr>
          <w:rFonts w:ascii="Times New Roman" w:eastAsia="Times New Roman" w:hAnsi="Times New Roman" w:cs="Times New Roman"/>
          <w:sz w:val="24"/>
          <w:szCs w:val="20"/>
          <w:lang w:eastAsia="ru-RU"/>
        </w:rPr>
        <w:t>Основными экологическими задачами, стоящими перед АО «СКК» на 2021-2023гг. являются следующие:</w:t>
      </w:r>
    </w:p>
    <w:p w:rsidR="0072761B" w:rsidRPr="0072761B" w:rsidRDefault="0072761B" w:rsidP="0072761B">
      <w:pPr>
        <w:spacing w:after="0" w:line="360" w:lineRule="auto"/>
        <w:ind w:firstLine="709"/>
        <w:jc w:val="both"/>
        <w:rPr>
          <w:rFonts w:ascii="Times New Roman" w:eastAsia="Times New Roman" w:hAnsi="Times New Roman" w:cs="Times New Roman"/>
          <w:b/>
          <w:i/>
          <w:sz w:val="24"/>
          <w:szCs w:val="20"/>
          <w:u w:val="single"/>
          <w:lang w:eastAsia="ru-RU"/>
        </w:rPr>
      </w:pPr>
      <w:r w:rsidRPr="0072761B">
        <w:rPr>
          <w:rFonts w:ascii="Times New Roman" w:eastAsia="Times New Roman" w:hAnsi="Times New Roman" w:cs="Times New Roman"/>
          <w:b/>
          <w:i/>
          <w:sz w:val="24"/>
          <w:szCs w:val="20"/>
          <w:u w:val="single"/>
          <w:lang w:eastAsia="ru-RU"/>
        </w:rPr>
        <w:t>В сфере охраны атмосферного воздуха</w:t>
      </w:r>
    </w:p>
    <w:p w:rsidR="0072761B" w:rsidRPr="0072761B" w:rsidRDefault="0072761B" w:rsidP="00593069">
      <w:pPr>
        <w:numPr>
          <w:ilvl w:val="0"/>
          <w:numId w:val="34"/>
        </w:numPr>
        <w:tabs>
          <w:tab w:val="left" w:pos="993"/>
        </w:tabs>
        <w:suppressAutoHyphens/>
        <w:spacing w:after="0" w:line="360" w:lineRule="auto"/>
        <w:ind w:left="0" w:firstLine="709"/>
        <w:contextualSpacing/>
        <w:jc w:val="both"/>
        <w:rPr>
          <w:rFonts w:ascii="Times New Roman" w:eastAsia="Batang" w:hAnsi="Times New Roman" w:cs="Times New Roman"/>
          <w:sz w:val="24"/>
          <w:szCs w:val="20"/>
          <w:lang w:eastAsia="ru-RU"/>
        </w:rPr>
      </w:pPr>
      <w:r w:rsidRPr="0072761B">
        <w:rPr>
          <w:rFonts w:ascii="Times New Roman" w:eastAsia="Times New Roman" w:hAnsi="Times New Roman" w:cs="Times New Roman"/>
          <w:sz w:val="24"/>
          <w:szCs w:val="20"/>
          <w:lang w:eastAsia="ru-RU"/>
        </w:rPr>
        <w:t xml:space="preserve">Принятие мер по </w:t>
      </w:r>
      <w:proofErr w:type="spellStart"/>
      <w:r w:rsidRPr="0072761B">
        <w:rPr>
          <w:rFonts w:ascii="Times New Roman" w:eastAsia="Times New Roman" w:hAnsi="Times New Roman" w:cs="Times New Roman"/>
          <w:sz w:val="24"/>
          <w:szCs w:val="20"/>
          <w:lang w:eastAsia="ru-RU"/>
        </w:rPr>
        <w:t>непревышению</w:t>
      </w:r>
      <w:proofErr w:type="spellEnd"/>
      <w:r w:rsidRPr="0072761B">
        <w:rPr>
          <w:rFonts w:ascii="Times New Roman" w:eastAsia="Times New Roman" w:hAnsi="Times New Roman" w:cs="Times New Roman"/>
          <w:sz w:val="24"/>
          <w:szCs w:val="20"/>
          <w:lang w:eastAsia="ru-RU"/>
        </w:rPr>
        <w:t xml:space="preserve"> нормативов допустимых выбросов загрязняющих веществ в атмосферный воздух.</w:t>
      </w:r>
    </w:p>
    <w:p w:rsidR="0072761B" w:rsidRPr="0072761B" w:rsidRDefault="0072761B" w:rsidP="00593069">
      <w:pPr>
        <w:numPr>
          <w:ilvl w:val="0"/>
          <w:numId w:val="34"/>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Проведение инструментальных замеров на организованных источниках выбросов в течение отопительного периода, согласно программам производственного экологического контроля, а также определение эффективности работы ГОУ.</w:t>
      </w:r>
    </w:p>
    <w:p w:rsidR="0072761B" w:rsidRPr="0072761B" w:rsidRDefault="0072761B" w:rsidP="00C22F38">
      <w:pPr>
        <w:numPr>
          <w:ilvl w:val="0"/>
          <w:numId w:val="34"/>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Выполнение мероприятий по сокращению выбросов загрязняющих веществ в атмосферу в периоды неблагоприятных метеорологических условий без ущерба качеству оказываемых услуг.</w:t>
      </w:r>
    </w:p>
    <w:p w:rsidR="0072761B" w:rsidRPr="0072761B" w:rsidRDefault="0072761B" w:rsidP="00C22F38">
      <w:pPr>
        <w:numPr>
          <w:ilvl w:val="0"/>
          <w:numId w:val="34"/>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Установление санитарно-защитных зон объектов Общества.</w:t>
      </w:r>
    </w:p>
    <w:p w:rsidR="0072761B" w:rsidRPr="0072761B" w:rsidRDefault="0072761B" w:rsidP="00593069">
      <w:pPr>
        <w:numPr>
          <w:ilvl w:val="0"/>
          <w:numId w:val="34"/>
        </w:numPr>
        <w:tabs>
          <w:tab w:val="left" w:pos="993"/>
        </w:tabs>
        <w:suppressAutoHyphens/>
        <w:spacing w:after="0" w:line="360" w:lineRule="auto"/>
        <w:ind w:left="0" w:firstLine="709"/>
        <w:contextualSpacing/>
        <w:jc w:val="both"/>
        <w:rPr>
          <w:rFonts w:ascii="Times New Roman" w:eastAsia="Batang" w:hAnsi="Times New Roman" w:cs="Times New Roman"/>
          <w:sz w:val="24"/>
          <w:szCs w:val="20"/>
          <w:lang w:eastAsia="ru-RU"/>
        </w:rPr>
      </w:pPr>
      <w:r w:rsidRPr="0072761B">
        <w:rPr>
          <w:rFonts w:ascii="Times New Roman" w:eastAsia="Batang" w:hAnsi="Times New Roman" w:cs="Times New Roman"/>
          <w:sz w:val="24"/>
          <w:szCs w:val="20"/>
          <w:lang w:eastAsia="ru-RU"/>
        </w:rPr>
        <w:t>Контроль выполнения в Обществе требований действующего природоохранного законодательства, норм и правил, предписаний по вопросам охраны атмосферного воздуха методом проверок по месту.</w:t>
      </w:r>
    </w:p>
    <w:p w:rsidR="0072761B" w:rsidRPr="0072761B" w:rsidRDefault="0072761B" w:rsidP="00593069">
      <w:pPr>
        <w:numPr>
          <w:ilvl w:val="0"/>
          <w:numId w:val="34"/>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Проведение обследований объектов АО «СКК» на предмет выявления нарушений норм природоохранного и санитарного законодательства в части охраны атмосферного воздуха, принятие мер по устранению выявленных нарушений.</w:t>
      </w:r>
    </w:p>
    <w:p w:rsidR="0072761B" w:rsidRPr="0072761B" w:rsidRDefault="0072761B" w:rsidP="0072761B">
      <w:pPr>
        <w:spacing w:after="0" w:line="360" w:lineRule="auto"/>
        <w:ind w:firstLine="709"/>
        <w:jc w:val="both"/>
        <w:rPr>
          <w:rFonts w:ascii="Times New Roman" w:eastAsia="Times New Roman" w:hAnsi="Times New Roman" w:cs="Times New Roman"/>
          <w:b/>
          <w:i/>
          <w:sz w:val="24"/>
          <w:szCs w:val="20"/>
          <w:u w:val="single"/>
          <w:lang w:eastAsia="ru-RU"/>
        </w:rPr>
      </w:pPr>
      <w:r w:rsidRPr="0072761B">
        <w:rPr>
          <w:rFonts w:ascii="Times New Roman" w:eastAsia="Times New Roman" w:hAnsi="Times New Roman" w:cs="Times New Roman"/>
          <w:b/>
          <w:i/>
          <w:sz w:val="24"/>
          <w:szCs w:val="20"/>
          <w:u w:val="single"/>
          <w:lang w:eastAsia="ru-RU"/>
        </w:rPr>
        <w:lastRenderedPageBreak/>
        <w:t>В сфере обращения с отходами производства и потребления</w:t>
      </w:r>
    </w:p>
    <w:p w:rsidR="0072761B" w:rsidRPr="0072761B" w:rsidRDefault="0072761B" w:rsidP="00593069">
      <w:pPr>
        <w:numPr>
          <w:ilvl w:val="0"/>
          <w:numId w:val="35"/>
        </w:numPr>
        <w:tabs>
          <w:tab w:val="left" w:pos="993"/>
          <w:tab w:val="left" w:pos="1418"/>
          <w:tab w:val="left" w:pos="1701"/>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Организация вывоза на утилизацию и/или обезвреживание опасных отходов, образующихся в результате производственной деятельности АО «СКК».</w:t>
      </w:r>
    </w:p>
    <w:p w:rsidR="0072761B" w:rsidRPr="0072761B" w:rsidRDefault="0072761B" w:rsidP="00593069">
      <w:pPr>
        <w:numPr>
          <w:ilvl w:val="0"/>
          <w:numId w:val="35"/>
        </w:numPr>
        <w:tabs>
          <w:tab w:val="left" w:pos="993"/>
          <w:tab w:val="left" w:pos="1418"/>
          <w:tab w:val="left" w:pos="1701"/>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Контроль за своевременным вывозом твердых коммунальных отходов с территор</w:t>
      </w:r>
      <w:proofErr w:type="gramStart"/>
      <w:r w:rsidRPr="0072761B">
        <w:rPr>
          <w:rFonts w:ascii="Times New Roman" w:eastAsia="Times New Roman" w:hAnsi="Times New Roman" w:cs="Times New Roman"/>
          <w:sz w:val="24"/>
          <w:szCs w:val="24"/>
          <w:lang w:eastAsia="ru-RU"/>
        </w:rPr>
        <w:t>ии АО</w:t>
      </w:r>
      <w:proofErr w:type="gramEnd"/>
      <w:r w:rsidRPr="0072761B">
        <w:rPr>
          <w:rFonts w:ascii="Times New Roman" w:eastAsia="Times New Roman" w:hAnsi="Times New Roman" w:cs="Times New Roman"/>
          <w:sz w:val="24"/>
          <w:szCs w:val="24"/>
          <w:lang w:eastAsia="ru-RU"/>
        </w:rPr>
        <w:t xml:space="preserve"> «СКК».</w:t>
      </w:r>
    </w:p>
    <w:p w:rsidR="0072761B" w:rsidRPr="0072761B" w:rsidRDefault="0072761B" w:rsidP="00593069">
      <w:pPr>
        <w:numPr>
          <w:ilvl w:val="0"/>
          <w:numId w:val="35"/>
        </w:numPr>
        <w:tabs>
          <w:tab w:val="left" w:pos="993"/>
          <w:tab w:val="left" w:pos="1418"/>
          <w:tab w:val="left" w:pos="1701"/>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Проведение обследований объектов АО «СКК» на предмет выявления нарушений норм природоохранного и санитарного законодательства в части соблюдения требований по сбору и временному хранению отходов производства и потребления, принятие мер по устранению выявленных нарушений.</w:t>
      </w:r>
    </w:p>
    <w:p w:rsidR="0072761B" w:rsidRPr="0072761B" w:rsidRDefault="0072761B" w:rsidP="00593069">
      <w:pPr>
        <w:numPr>
          <w:ilvl w:val="0"/>
          <w:numId w:val="35"/>
        </w:numPr>
        <w:tabs>
          <w:tab w:val="left" w:pos="993"/>
          <w:tab w:val="left" w:pos="1418"/>
          <w:tab w:val="left" w:pos="1701"/>
        </w:tabs>
        <w:suppressAutoHyphens/>
        <w:spacing w:after="0" w:line="360" w:lineRule="auto"/>
        <w:ind w:left="0" w:firstLine="709"/>
        <w:contextualSpacing/>
        <w:jc w:val="both"/>
        <w:rPr>
          <w:rFonts w:ascii="Times New Roman" w:eastAsia="Batang" w:hAnsi="Times New Roman" w:cs="Times New Roman"/>
          <w:sz w:val="24"/>
          <w:szCs w:val="24"/>
          <w:lang w:eastAsia="ru-RU"/>
        </w:rPr>
      </w:pPr>
      <w:r w:rsidRPr="0072761B">
        <w:rPr>
          <w:rFonts w:ascii="Times New Roman" w:eastAsia="Batang" w:hAnsi="Times New Roman" w:cs="Times New Roman"/>
          <w:sz w:val="24"/>
          <w:szCs w:val="24"/>
          <w:lang w:eastAsia="ru-RU"/>
        </w:rPr>
        <w:t>Контроль соблюдения установленных нормативов образования отходов и лимитов на их размещение.</w:t>
      </w:r>
    </w:p>
    <w:p w:rsidR="0072761B" w:rsidRPr="0072761B" w:rsidRDefault="0072761B" w:rsidP="00593069">
      <w:pPr>
        <w:numPr>
          <w:ilvl w:val="0"/>
          <w:numId w:val="35"/>
        </w:numPr>
        <w:tabs>
          <w:tab w:val="left" w:pos="993"/>
          <w:tab w:val="left" w:pos="1418"/>
          <w:tab w:val="left" w:pos="1701"/>
        </w:tabs>
        <w:suppressAutoHyphens/>
        <w:spacing w:after="0" w:line="360" w:lineRule="auto"/>
        <w:ind w:left="0" w:firstLine="709"/>
        <w:contextualSpacing/>
        <w:jc w:val="both"/>
        <w:rPr>
          <w:rFonts w:ascii="Times New Roman" w:eastAsia="Batang" w:hAnsi="Times New Roman" w:cs="Times New Roman"/>
          <w:sz w:val="24"/>
          <w:szCs w:val="24"/>
          <w:lang w:eastAsia="ru-RU"/>
        </w:rPr>
      </w:pPr>
      <w:r w:rsidRPr="0072761B">
        <w:rPr>
          <w:rFonts w:ascii="Times New Roman" w:eastAsia="Batang" w:hAnsi="Times New Roman" w:cs="Times New Roman"/>
          <w:sz w:val="24"/>
          <w:szCs w:val="24"/>
          <w:lang w:eastAsia="ru-RU"/>
        </w:rPr>
        <w:t xml:space="preserve">Контроль выполнения в Обществе требований действующего природоохранного законодательства, норм и правил, инструкций, предписаний по вопросам охраны окружающей природной среды </w:t>
      </w:r>
      <w:r w:rsidRPr="0072761B">
        <w:rPr>
          <w:rFonts w:ascii="Times New Roman" w:eastAsia="Times New Roman" w:hAnsi="Times New Roman" w:cs="Times New Roman"/>
          <w:sz w:val="24"/>
          <w:szCs w:val="24"/>
          <w:lang w:eastAsia="ru-RU"/>
        </w:rPr>
        <w:t>в части обращения с отходами.</w:t>
      </w:r>
    </w:p>
    <w:p w:rsidR="0072761B" w:rsidRPr="0072761B" w:rsidRDefault="0072761B" w:rsidP="0072761B">
      <w:pPr>
        <w:spacing w:after="0" w:line="360" w:lineRule="auto"/>
        <w:ind w:firstLine="709"/>
        <w:jc w:val="both"/>
        <w:rPr>
          <w:rFonts w:ascii="Times New Roman" w:eastAsia="Times New Roman" w:hAnsi="Times New Roman" w:cs="Times New Roman"/>
          <w:b/>
          <w:i/>
          <w:sz w:val="24"/>
          <w:szCs w:val="20"/>
          <w:u w:val="single"/>
          <w:lang w:eastAsia="ru-RU"/>
        </w:rPr>
      </w:pPr>
      <w:r w:rsidRPr="0072761B">
        <w:rPr>
          <w:rFonts w:ascii="Times New Roman" w:eastAsia="Times New Roman" w:hAnsi="Times New Roman" w:cs="Times New Roman"/>
          <w:b/>
          <w:i/>
          <w:sz w:val="24"/>
          <w:szCs w:val="20"/>
          <w:u w:val="single"/>
          <w:lang w:eastAsia="ru-RU"/>
        </w:rPr>
        <w:t>В сфере водоснабжения и водоотведения</w:t>
      </w:r>
    </w:p>
    <w:p w:rsidR="0072761B" w:rsidRPr="0072761B" w:rsidRDefault="0072761B" w:rsidP="00593069">
      <w:pPr>
        <w:numPr>
          <w:ilvl w:val="0"/>
          <w:numId w:val="36"/>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Своевременная подготовка и обеспечение наличия согласованных договоров водопользования, решений о предоставлении водных объектов в пользование, лицензий на добычу подземных вод.</w:t>
      </w:r>
    </w:p>
    <w:p w:rsidR="0072761B" w:rsidRPr="0072761B" w:rsidRDefault="0072761B" w:rsidP="00593069">
      <w:pPr>
        <w:numPr>
          <w:ilvl w:val="0"/>
          <w:numId w:val="36"/>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proofErr w:type="gramStart"/>
      <w:r w:rsidRPr="0072761B">
        <w:rPr>
          <w:rFonts w:ascii="Times New Roman" w:eastAsia="Times New Roman" w:hAnsi="Times New Roman" w:cs="Times New Roman"/>
          <w:sz w:val="24"/>
          <w:szCs w:val="24"/>
          <w:lang w:eastAsia="ru-RU"/>
        </w:rPr>
        <w:t>Контроль за</w:t>
      </w:r>
      <w:proofErr w:type="gramEnd"/>
      <w:r w:rsidRPr="0072761B">
        <w:rPr>
          <w:rFonts w:ascii="Times New Roman" w:eastAsia="Times New Roman" w:hAnsi="Times New Roman" w:cs="Times New Roman"/>
          <w:sz w:val="24"/>
          <w:szCs w:val="24"/>
          <w:lang w:eastAsia="ru-RU"/>
        </w:rPr>
        <w:t xml:space="preserve"> соблюдением условий водопользования, установленных в договорах и решениях о предоставлении водных объектов в пользование, лицензиях на добычу подземных вод. </w:t>
      </w:r>
    </w:p>
    <w:p w:rsidR="0072761B" w:rsidRPr="0072761B" w:rsidRDefault="0072761B" w:rsidP="00593069">
      <w:pPr>
        <w:numPr>
          <w:ilvl w:val="0"/>
          <w:numId w:val="36"/>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Контроль качества питьевой и сточной воды, мониторинг превышений предельно-допустимых концентраций и разработка мероприятий по приведению качества питьевой и сточной воды к нормативным показателям. </w:t>
      </w:r>
    </w:p>
    <w:p w:rsidR="0072761B" w:rsidRPr="0072761B" w:rsidRDefault="0072761B" w:rsidP="00593069">
      <w:pPr>
        <w:numPr>
          <w:ilvl w:val="0"/>
          <w:numId w:val="36"/>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Снижение негативного воздействия сбрасываемых сточных вод на водные объекты: текущие и капитальные ремонты очистных сооружений, участие в проектировании новых сооружений.</w:t>
      </w:r>
    </w:p>
    <w:p w:rsidR="0072761B" w:rsidRPr="0072761B" w:rsidRDefault="0072761B" w:rsidP="00593069">
      <w:pPr>
        <w:numPr>
          <w:ilvl w:val="0"/>
          <w:numId w:val="36"/>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 xml:space="preserve">Контроль и рациональное использование природных ресурсов: учет расхода водных ресурсов, добываемых подземных вод, сброса сточных вод по приборам учета; снижение количества утечек путем замены ветхих сетей; чистка ложа плотин. </w:t>
      </w:r>
    </w:p>
    <w:p w:rsidR="0072761B" w:rsidRPr="0072761B" w:rsidRDefault="0072761B" w:rsidP="00593069">
      <w:pPr>
        <w:numPr>
          <w:ilvl w:val="0"/>
          <w:numId w:val="36"/>
        </w:numPr>
        <w:tabs>
          <w:tab w:val="left" w:pos="993"/>
        </w:tabs>
        <w:spacing w:after="0" w:line="360" w:lineRule="auto"/>
        <w:ind w:left="0" w:firstLine="709"/>
        <w:contextualSpacing/>
        <w:jc w:val="both"/>
        <w:rPr>
          <w:rFonts w:ascii="Times New Roman" w:eastAsia="Times New Roman" w:hAnsi="Times New Roman" w:cs="Times New Roman"/>
          <w:sz w:val="24"/>
          <w:szCs w:val="24"/>
          <w:lang w:eastAsia="ru-RU"/>
        </w:rPr>
      </w:pPr>
      <w:r w:rsidRPr="0072761B">
        <w:rPr>
          <w:rFonts w:ascii="Times New Roman" w:eastAsia="Times New Roman" w:hAnsi="Times New Roman" w:cs="Times New Roman"/>
          <w:sz w:val="24"/>
          <w:szCs w:val="24"/>
          <w:lang w:eastAsia="ru-RU"/>
        </w:rPr>
        <w:t>Обеспечение защиты подземных водоносных горизонтов от загрязнения: разработка и утверждение проектов зон санитарной охраны подземных источников водоснабжения, ремонт и обустройство ограждений водозаборов.</w:t>
      </w:r>
    </w:p>
    <w:p w:rsidR="0072761B" w:rsidRPr="0072761B" w:rsidRDefault="0072761B" w:rsidP="00593069">
      <w:pPr>
        <w:numPr>
          <w:ilvl w:val="0"/>
          <w:numId w:val="36"/>
        </w:numPr>
        <w:tabs>
          <w:tab w:val="left" w:pos="993"/>
        </w:tabs>
        <w:suppressAutoHyphens/>
        <w:spacing w:after="0" w:line="360" w:lineRule="auto"/>
        <w:ind w:left="0" w:firstLine="709"/>
        <w:contextualSpacing/>
        <w:jc w:val="both"/>
        <w:rPr>
          <w:rFonts w:ascii="Times New Roman" w:eastAsia="Batang" w:hAnsi="Times New Roman" w:cs="Times New Roman"/>
          <w:sz w:val="24"/>
          <w:szCs w:val="24"/>
          <w:lang w:eastAsia="ru-RU"/>
        </w:rPr>
      </w:pPr>
      <w:r w:rsidRPr="0072761B">
        <w:rPr>
          <w:rFonts w:ascii="Times New Roman" w:eastAsia="Batang" w:hAnsi="Times New Roman" w:cs="Times New Roman"/>
          <w:sz w:val="24"/>
          <w:szCs w:val="24"/>
          <w:lang w:eastAsia="ru-RU"/>
        </w:rPr>
        <w:lastRenderedPageBreak/>
        <w:t xml:space="preserve">Организация контроля выполнения в Обществе требований действующего природоохранного законодательства, норм и правил, инструкций, предписаний по вопросам охраны окружающей природной среды </w:t>
      </w:r>
      <w:r w:rsidRPr="0072761B">
        <w:rPr>
          <w:rFonts w:ascii="Times New Roman" w:eastAsia="Times New Roman" w:hAnsi="Times New Roman" w:cs="Times New Roman"/>
          <w:sz w:val="24"/>
          <w:szCs w:val="24"/>
          <w:lang w:eastAsia="ru-RU"/>
        </w:rPr>
        <w:t>в части охраны водных объектов, недропользования.</w:t>
      </w:r>
    </w:p>
    <w:p w:rsidR="00CE7CCF" w:rsidRPr="00CE7CCF" w:rsidRDefault="00CE7CCF" w:rsidP="00CE7CCF">
      <w:pPr>
        <w:spacing w:after="0" w:line="240" w:lineRule="auto"/>
        <w:ind w:firstLine="720"/>
        <w:rPr>
          <w:rFonts w:ascii="Times New Roman" w:eastAsia="Times New Roman" w:hAnsi="Times New Roman" w:cs="Times New Roman"/>
          <w:sz w:val="24"/>
          <w:szCs w:val="20"/>
          <w:lang w:eastAsia="ru-RU"/>
        </w:rPr>
      </w:pPr>
    </w:p>
    <w:p w:rsidR="00C1588E" w:rsidRPr="00C1588E" w:rsidRDefault="00C1588E" w:rsidP="00C1588E">
      <w:pPr>
        <w:spacing w:after="0" w:line="240" w:lineRule="auto"/>
        <w:ind w:left="360" w:firstLine="720"/>
        <w:jc w:val="center"/>
        <w:rPr>
          <w:rFonts w:ascii="Times New Roman" w:eastAsia="Times New Roman" w:hAnsi="Times New Roman" w:cs="Times New Roman"/>
          <w:b/>
          <w:sz w:val="24"/>
          <w:szCs w:val="24"/>
          <w:lang w:eastAsia="ru-RU"/>
        </w:rPr>
      </w:pPr>
    </w:p>
    <w:p w:rsidR="00222EE7" w:rsidRDefault="00222EE7" w:rsidP="001C7271">
      <w:pPr>
        <w:pStyle w:val="1"/>
      </w:pPr>
      <w:r>
        <w:br w:type="page"/>
      </w:r>
    </w:p>
    <w:p w:rsidR="00BF3383" w:rsidRPr="00C22F38" w:rsidRDefault="00BF3383" w:rsidP="001C7271">
      <w:pPr>
        <w:pStyle w:val="1"/>
        <w:rPr>
          <w:sz w:val="28"/>
        </w:rPr>
      </w:pPr>
      <w:bookmarkStart w:id="223" w:name="_Toc66885684"/>
      <w:r w:rsidRPr="00C22F38">
        <w:rPr>
          <w:sz w:val="28"/>
        </w:rPr>
        <w:lastRenderedPageBreak/>
        <w:t>10. РАЗДЕЛ. ЗАКУПОЧНАЯ ДЕЯТЕЛЬНОСТЬ.</w:t>
      </w:r>
      <w:bookmarkEnd w:id="223"/>
    </w:p>
    <w:p w:rsidR="00BF3383" w:rsidRPr="00AA7545" w:rsidRDefault="00BF3383" w:rsidP="001C7271">
      <w:pPr>
        <w:pStyle w:val="2"/>
        <w:rPr>
          <w:sz w:val="28"/>
        </w:rPr>
      </w:pPr>
      <w:bookmarkStart w:id="224" w:name="_Toc66885685"/>
      <w:r w:rsidRPr="00AA7545">
        <w:rPr>
          <w:sz w:val="28"/>
        </w:rPr>
        <w:t>10.1. Основные положения политики Общества в области закупочной деятельности.</w:t>
      </w:r>
      <w:bookmarkEnd w:id="224"/>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Политика Общества в области закупочной деятельности устанавливает цели, принципы и основные требования к организации и осуществлению закупочной деятельности Акционерного Общества «Сахалинская Коммунальная Компания».  Основными целями Общества  при проведении закупочных процедур являются:</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-создание условий для своевременного и полного удовлетворения потребностей в товарах, работах, услугах с необходимыми показателями цены, качества и надежности;</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 xml:space="preserve">-выбор надежного поставщика, способного обеспечить поставку закупаемой продукции на наилучших для Предприятия  условиях; </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 xml:space="preserve">- эффективное использование денежных средств;  </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 xml:space="preserve">- расширение представления о круге потенциальных поставщиков; </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 xml:space="preserve">- стимулирование участия поставщиков в закупочных процедурах;   </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 xml:space="preserve">- обеспечение гласности и прозрачности закупки;  </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 предотвращение коррупции и других злоупотреблений.</w:t>
      </w:r>
    </w:p>
    <w:p w:rsidR="00964AFF" w:rsidRPr="00964AFF" w:rsidRDefault="00964AFF" w:rsidP="00C22F38">
      <w:pPr>
        <w:spacing w:after="0" w:line="360" w:lineRule="auto"/>
        <w:ind w:firstLine="709"/>
        <w:jc w:val="both"/>
        <w:rPr>
          <w:rFonts w:ascii="Times New Roman" w:eastAsia="Calibri" w:hAnsi="Times New Roman" w:cs="Times New Roman"/>
          <w:sz w:val="24"/>
          <w:szCs w:val="24"/>
        </w:rPr>
      </w:pPr>
      <w:r w:rsidRPr="00964AFF">
        <w:rPr>
          <w:rFonts w:ascii="Times New Roman" w:eastAsia="Calibri" w:hAnsi="Times New Roman" w:cs="Times New Roman"/>
          <w:sz w:val="24"/>
          <w:szCs w:val="24"/>
        </w:rPr>
        <w:t>Главным документом в области закупочной деятельности является «Положение о закупках товаров, работ и услуг для нужд АО «СКК», утвержденное решением Совета директоров АО «СКК» (протокол заседания Совета директоров АО «СКК» №</w:t>
      </w:r>
      <w:r w:rsidR="005D5990">
        <w:rPr>
          <w:rFonts w:ascii="Times New Roman" w:eastAsia="Calibri" w:hAnsi="Times New Roman" w:cs="Times New Roman"/>
          <w:sz w:val="24"/>
          <w:szCs w:val="24"/>
        </w:rPr>
        <w:t>3</w:t>
      </w:r>
      <w:r w:rsidRPr="00964AFF">
        <w:rPr>
          <w:rFonts w:ascii="Times New Roman" w:eastAsia="Calibri" w:hAnsi="Times New Roman" w:cs="Times New Roman"/>
          <w:sz w:val="24"/>
          <w:szCs w:val="24"/>
        </w:rPr>
        <w:t xml:space="preserve"> от </w:t>
      </w:r>
      <w:r w:rsidR="005D5990">
        <w:rPr>
          <w:rFonts w:ascii="Times New Roman" w:eastAsia="Calibri" w:hAnsi="Times New Roman" w:cs="Times New Roman"/>
          <w:sz w:val="24"/>
          <w:szCs w:val="24"/>
        </w:rPr>
        <w:t>12</w:t>
      </w:r>
      <w:r w:rsidRPr="00964AFF">
        <w:rPr>
          <w:rFonts w:ascii="Times New Roman" w:eastAsia="Calibri" w:hAnsi="Times New Roman" w:cs="Times New Roman"/>
          <w:sz w:val="24"/>
          <w:szCs w:val="24"/>
        </w:rPr>
        <w:t>.</w:t>
      </w:r>
      <w:r w:rsidR="005D5990">
        <w:rPr>
          <w:rFonts w:ascii="Times New Roman" w:eastAsia="Calibri" w:hAnsi="Times New Roman" w:cs="Times New Roman"/>
          <w:sz w:val="24"/>
          <w:szCs w:val="24"/>
        </w:rPr>
        <w:t>12</w:t>
      </w:r>
      <w:r w:rsidRPr="00964AFF">
        <w:rPr>
          <w:rFonts w:ascii="Times New Roman" w:eastAsia="Calibri" w:hAnsi="Times New Roman" w:cs="Times New Roman"/>
          <w:sz w:val="24"/>
          <w:szCs w:val="24"/>
        </w:rPr>
        <w:t>.201</w:t>
      </w:r>
      <w:r w:rsidR="005D5990">
        <w:rPr>
          <w:rFonts w:ascii="Times New Roman" w:eastAsia="Calibri" w:hAnsi="Times New Roman" w:cs="Times New Roman"/>
          <w:sz w:val="24"/>
          <w:szCs w:val="24"/>
        </w:rPr>
        <w:t>8</w:t>
      </w:r>
      <w:r w:rsidRPr="00964AFF">
        <w:rPr>
          <w:rFonts w:ascii="Times New Roman" w:eastAsia="Calibri" w:hAnsi="Times New Roman" w:cs="Times New Roman"/>
          <w:sz w:val="24"/>
          <w:szCs w:val="24"/>
        </w:rPr>
        <w:t xml:space="preserve">). При закупке товаров, работ, услуг Общество руководствуется статьями указанного Положения, Конституцией Российской Федерации, Гражданским кодексам Российской Федерации, Федеральным законом от 18.07.2011 г. №223-ФЗ «О закупках товаров, работ, услуг отдельными видами юридических лиц». </w:t>
      </w:r>
    </w:p>
    <w:p w:rsidR="00BF3383" w:rsidRPr="00AA7545" w:rsidRDefault="00BF3383" w:rsidP="00503A93">
      <w:pPr>
        <w:pStyle w:val="2"/>
        <w:rPr>
          <w:sz w:val="28"/>
        </w:rPr>
      </w:pPr>
      <w:bookmarkStart w:id="225" w:name="_Toc66885686"/>
      <w:r w:rsidRPr="00AA7545">
        <w:rPr>
          <w:sz w:val="28"/>
        </w:rPr>
        <w:t>10.2. Описание применяемых способов закупок и условий их выбора.</w:t>
      </w:r>
      <w:bookmarkEnd w:id="225"/>
    </w:p>
    <w:p w:rsidR="00222EE7" w:rsidRDefault="00222EE7" w:rsidP="00222EE7">
      <w:pPr>
        <w:spacing w:after="0" w:line="360" w:lineRule="auto"/>
        <w:ind w:firstLine="709"/>
        <w:jc w:val="both"/>
        <w:rPr>
          <w:rFonts w:ascii="Times New Roman" w:eastAsia="Calibri" w:hAnsi="Times New Roman" w:cs="Times New Roman"/>
          <w:sz w:val="24"/>
          <w:szCs w:val="24"/>
        </w:rPr>
      </w:pPr>
      <w:r w:rsidRPr="00222EE7">
        <w:rPr>
          <w:rFonts w:ascii="Times New Roman" w:eastAsia="Calibri" w:hAnsi="Times New Roman" w:cs="Times New Roman"/>
          <w:sz w:val="24"/>
          <w:szCs w:val="24"/>
        </w:rPr>
        <w:t>1. Для проведения закупок Обществом применяются следующие способы закупок:</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1) Конкурентные процедуры:</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w:t>
      </w:r>
      <w:r w:rsidRPr="005D5990">
        <w:rPr>
          <w:rFonts w:ascii="Times New Roman" w:eastAsia="Calibri" w:hAnsi="Times New Roman" w:cs="Times New Roman"/>
          <w:sz w:val="24"/>
          <w:szCs w:val="24"/>
        </w:rPr>
        <w:tab/>
        <w:t>а) торги:</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 конкурс, в том числе, конкурс в электронной форме;</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 аукцион в электронной форме; </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w:t>
      </w:r>
      <w:r w:rsidRPr="005D5990">
        <w:rPr>
          <w:rFonts w:ascii="Times New Roman" w:eastAsia="Calibri" w:hAnsi="Times New Roman" w:cs="Times New Roman"/>
          <w:sz w:val="24"/>
          <w:szCs w:val="24"/>
        </w:rPr>
        <w:tab/>
        <w:t>б) запрос котировок,  том числе, запрос котировок в электронной форме;</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w:t>
      </w:r>
      <w:r w:rsidRPr="005D5990">
        <w:rPr>
          <w:rFonts w:ascii="Times New Roman" w:eastAsia="Calibri" w:hAnsi="Times New Roman" w:cs="Times New Roman"/>
          <w:sz w:val="24"/>
          <w:szCs w:val="24"/>
        </w:rPr>
        <w:tab/>
        <w:t>в) запрос предложений, в том числе, запрос предложений в электронной форме;</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w:t>
      </w:r>
      <w:r w:rsidRPr="005D5990">
        <w:rPr>
          <w:rFonts w:ascii="Times New Roman" w:eastAsia="Calibri" w:hAnsi="Times New Roman" w:cs="Times New Roman"/>
          <w:sz w:val="24"/>
          <w:szCs w:val="24"/>
        </w:rPr>
        <w:tab/>
        <w:t>г) конкурентные переговоры;</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lastRenderedPageBreak/>
        <w:t xml:space="preserve">       </w:t>
      </w:r>
      <w:r w:rsidRPr="005D5990">
        <w:rPr>
          <w:rFonts w:ascii="Times New Roman" w:eastAsia="Calibri" w:hAnsi="Times New Roman" w:cs="Times New Roman"/>
          <w:sz w:val="24"/>
          <w:szCs w:val="24"/>
        </w:rPr>
        <w:tab/>
        <w:t xml:space="preserve">д) переторжка; </w:t>
      </w:r>
    </w:p>
    <w:p w:rsidR="005D5990" w:rsidRPr="005D5990" w:rsidRDefault="00C22F38" w:rsidP="00C22F38">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5D5990" w:rsidRPr="005D5990">
        <w:rPr>
          <w:rFonts w:ascii="Times New Roman" w:eastAsia="Calibri" w:hAnsi="Times New Roman" w:cs="Times New Roman"/>
          <w:sz w:val="24"/>
          <w:szCs w:val="24"/>
        </w:rPr>
        <w:t xml:space="preserve"> Неконкурентные закупки: </w:t>
      </w:r>
    </w:p>
    <w:p w:rsidR="005D5990" w:rsidRPr="005D5990" w:rsidRDefault="005D5990" w:rsidP="00C22F38">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     </w:t>
      </w:r>
      <w:r w:rsidRPr="005D5990">
        <w:rPr>
          <w:rFonts w:ascii="Times New Roman" w:eastAsia="Calibri" w:hAnsi="Times New Roman" w:cs="Times New Roman"/>
          <w:sz w:val="24"/>
          <w:szCs w:val="24"/>
        </w:rPr>
        <w:tab/>
        <w:t xml:space="preserve"> - закупка у единственного поставщика (исполнителя, подрядчика). </w:t>
      </w:r>
    </w:p>
    <w:p w:rsidR="005D5990" w:rsidRPr="005D5990" w:rsidRDefault="005D5990" w:rsidP="005D5990">
      <w:pPr>
        <w:spacing w:after="0" w:line="360" w:lineRule="auto"/>
        <w:ind w:firstLine="709"/>
        <w:jc w:val="both"/>
        <w:rPr>
          <w:rFonts w:ascii="Times New Roman" w:eastAsia="Calibri" w:hAnsi="Times New Roman" w:cs="Times New Roman"/>
          <w:sz w:val="24"/>
          <w:szCs w:val="24"/>
        </w:rPr>
      </w:pPr>
      <w:r w:rsidRPr="005D5990">
        <w:rPr>
          <w:rFonts w:ascii="Times New Roman" w:eastAsia="Calibri" w:hAnsi="Times New Roman" w:cs="Times New Roman"/>
          <w:sz w:val="24"/>
          <w:szCs w:val="24"/>
        </w:rPr>
        <w:t xml:space="preserve">Способ  закупки  определяется  в  зависимости  от  предмета  закупки  и  его  спецификации, срочности закупки, ее объема и стоимости, требований к  квалификации    поставщиков  (исполнителей,  подрядчиков),  наличия  на  рынке предложений требуемых товаров (работ, услуг), иных обстоятельств, при которых совершается закупка.  </w:t>
      </w:r>
    </w:p>
    <w:p w:rsidR="005D5990" w:rsidRPr="00222EE7" w:rsidRDefault="005D5990" w:rsidP="005D5990">
      <w:pPr>
        <w:spacing w:after="0" w:line="360" w:lineRule="auto"/>
        <w:ind w:firstLine="709"/>
        <w:jc w:val="both"/>
        <w:rPr>
          <w:rFonts w:ascii="Times New Roman" w:eastAsia="Calibri" w:hAnsi="Times New Roman" w:cs="Times New Roman"/>
          <w:sz w:val="24"/>
          <w:szCs w:val="24"/>
        </w:rPr>
      </w:pPr>
      <w:proofErr w:type="gramStart"/>
      <w:r w:rsidRPr="005D5990">
        <w:rPr>
          <w:rFonts w:ascii="Times New Roman" w:eastAsia="Calibri" w:hAnsi="Times New Roman" w:cs="Times New Roman"/>
          <w:sz w:val="24"/>
          <w:szCs w:val="24"/>
        </w:rPr>
        <w:t>При осуществлении конкурентных закупок, за исключением закупок у единственного поставщика (исполнителя, подрядчика) и конкурентных закупок, осуществляемых закрытым способом, заказчик в единой информационной системе размещает информацию о закупке, в том числе извещение об осуществлении конкурентной закупки, документацию о конкурентной закупке, за исключением запроса котировок, проект договора, являющийся неотъемлемой частью извещения об осуществлении конкурентной закупки и документации о конкурентной закупке, изменения, внесенные</w:t>
      </w:r>
      <w:proofErr w:type="gramEnd"/>
      <w:r w:rsidRPr="005D5990">
        <w:rPr>
          <w:rFonts w:ascii="Times New Roman" w:eastAsia="Calibri" w:hAnsi="Times New Roman" w:cs="Times New Roman"/>
          <w:sz w:val="24"/>
          <w:szCs w:val="24"/>
        </w:rPr>
        <w:t xml:space="preserve"> в эти извещение и документацию, разъяснения этой документации, протоколы, составляемые в ходе осуществления закупки, итоговый протокол, а также иную информацию, размещение которой в единой информационной системе предусмотрено настоящим положением о закупке.</w:t>
      </w:r>
    </w:p>
    <w:p w:rsidR="00222EE7" w:rsidRPr="00222EE7" w:rsidRDefault="00222EE7" w:rsidP="00222EE7">
      <w:pPr>
        <w:spacing w:after="0" w:line="360" w:lineRule="auto"/>
        <w:ind w:firstLine="709"/>
        <w:jc w:val="both"/>
        <w:rPr>
          <w:rFonts w:ascii="Times New Roman" w:eastAsia="Calibri" w:hAnsi="Times New Roman" w:cs="Times New Roman"/>
          <w:sz w:val="24"/>
          <w:szCs w:val="24"/>
        </w:rPr>
      </w:pPr>
      <w:r w:rsidRPr="00222EE7">
        <w:rPr>
          <w:rFonts w:ascii="Times New Roman" w:eastAsia="Calibri" w:hAnsi="Times New Roman" w:cs="Times New Roman"/>
          <w:b/>
          <w:sz w:val="24"/>
          <w:szCs w:val="24"/>
        </w:rPr>
        <w:t>Открытый конкурс</w:t>
      </w:r>
      <w:r w:rsidRPr="00222EE7">
        <w:rPr>
          <w:rFonts w:ascii="Times New Roman" w:eastAsia="Calibri" w:hAnsi="Times New Roman" w:cs="Times New Roman"/>
          <w:sz w:val="24"/>
          <w:szCs w:val="24"/>
        </w:rPr>
        <w:t xml:space="preserve"> проводится в случае, когда в процессе закупки  первоочередное значение придается оценке квалификации и опыта поставщиков  (исполнителей,  подрядчиков), либо условиям исполнителя договора, а  также при закупке  узкоспециализированных  товаров  (работ  услуг), высокотехнологичной продукции, сложной техники, сложных и дорогостоящих товаров (раб</w:t>
      </w:r>
      <w:bookmarkStart w:id="226" w:name="_Ref54335626"/>
      <w:r w:rsidRPr="00222EE7">
        <w:rPr>
          <w:rFonts w:ascii="Times New Roman" w:eastAsia="Calibri" w:hAnsi="Times New Roman" w:cs="Times New Roman"/>
          <w:sz w:val="24"/>
          <w:szCs w:val="24"/>
        </w:rPr>
        <w:t xml:space="preserve">от, услуг), сложной продукции. </w:t>
      </w:r>
    </w:p>
    <w:p w:rsidR="00222EE7" w:rsidRPr="00222EE7" w:rsidRDefault="00222EE7" w:rsidP="00222EE7">
      <w:pPr>
        <w:spacing w:after="0" w:line="360" w:lineRule="auto"/>
        <w:jc w:val="both"/>
        <w:rPr>
          <w:rFonts w:ascii="Times New Roman" w:eastAsia="Calibri" w:hAnsi="Times New Roman" w:cs="Times New Roman"/>
          <w:sz w:val="24"/>
          <w:szCs w:val="24"/>
        </w:rPr>
      </w:pPr>
      <w:r w:rsidRPr="00222EE7">
        <w:rPr>
          <w:rFonts w:ascii="Times New Roman" w:eastAsia="Calibri" w:hAnsi="Times New Roman" w:cs="Times New Roman"/>
          <w:sz w:val="24"/>
          <w:szCs w:val="24"/>
        </w:rPr>
        <w:t xml:space="preserve">           </w:t>
      </w:r>
      <w:r w:rsidRPr="00222EE7">
        <w:rPr>
          <w:rFonts w:ascii="Times New Roman" w:eastAsia="Calibri" w:hAnsi="Times New Roman" w:cs="Times New Roman"/>
          <w:b/>
          <w:sz w:val="24"/>
          <w:szCs w:val="24"/>
        </w:rPr>
        <w:t>Закрытый конкурс</w:t>
      </w:r>
      <w:r w:rsidRPr="00222EE7">
        <w:rPr>
          <w:rFonts w:ascii="Times New Roman" w:eastAsia="Calibri" w:hAnsi="Times New Roman" w:cs="Times New Roman"/>
          <w:sz w:val="24"/>
          <w:szCs w:val="24"/>
        </w:rPr>
        <w:t xml:space="preserve"> может проводиться в связи с наличием любого из следующих обстоятельств:</w:t>
      </w:r>
      <w:bookmarkEnd w:id="226"/>
      <w:r w:rsidRPr="00222EE7">
        <w:rPr>
          <w:rFonts w:ascii="Times New Roman" w:eastAsia="Calibri" w:hAnsi="Times New Roman" w:cs="Times New Roman"/>
          <w:sz w:val="24"/>
          <w:szCs w:val="24"/>
        </w:rPr>
        <w:t xml:space="preserve"> 1) продукция в силу уровня сложности, специального характера, иных особенностей ее рынка может быть закуплена только у ограниченного круга поставщиков (число которых известно), при условии приглашения их всех к участию в конкурентной закупке</w:t>
      </w:r>
      <w:bookmarkStart w:id="227" w:name="_Ref179127209"/>
      <w:r w:rsidRPr="00222EE7">
        <w:rPr>
          <w:rFonts w:ascii="Times New Roman" w:eastAsia="Calibri" w:hAnsi="Times New Roman" w:cs="Times New Roman"/>
          <w:sz w:val="24"/>
          <w:szCs w:val="24"/>
        </w:rPr>
        <w:t xml:space="preserve">; </w:t>
      </w:r>
      <w:proofErr w:type="gramStart"/>
      <w:r w:rsidRPr="00222EE7">
        <w:rPr>
          <w:rFonts w:ascii="Times New Roman" w:eastAsia="Calibri" w:hAnsi="Times New Roman" w:cs="Times New Roman"/>
          <w:sz w:val="24"/>
          <w:szCs w:val="24"/>
        </w:rPr>
        <w:t xml:space="preserve">2) </w:t>
      </w:r>
      <w:proofErr w:type="gramEnd"/>
      <w:r w:rsidRPr="00222EE7">
        <w:rPr>
          <w:rFonts w:ascii="Times New Roman" w:eastAsia="Calibri" w:hAnsi="Times New Roman" w:cs="Times New Roman"/>
          <w:sz w:val="24"/>
          <w:szCs w:val="24"/>
        </w:rPr>
        <w:t>прямое адресное привлечение участников является средством обеспечения конфиденциальности, необходимой в интересах заказчика</w:t>
      </w:r>
      <w:bookmarkEnd w:id="227"/>
      <w:r w:rsidRPr="00222EE7">
        <w:rPr>
          <w:rFonts w:ascii="Times New Roman" w:eastAsia="Calibri" w:hAnsi="Times New Roman" w:cs="Times New Roman"/>
          <w:sz w:val="24"/>
          <w:szCs w:val="24"/>
        </w:rPr>
        <w:t xml:space="preserve">.  </w:t>
      </w:r>
    </w:p>
    <w:p w:rsidR="00222EE7" w:rsidRPr="00222EE7" w:rsidRDefault="00222EE7" w:rsidP="00222EE7">
      <w:pPr>
        <w:tabs>
          <w:tab w:val="num" w:pos="1560"/>
        </w:tabs>
        <w:spacing w:after="0" w:line="360" w:lineRule="auto"/>
        <w:jc w:val="both"/>
        <w:rPr>
          <w:rFonts w:ascii="Times New Roman" w:eastAsia="Calibri" w:hAnsi="Times New Roman" w:cs="Times New Roman"/>
          <w:sz w:val="24"/>
          <w:szCs w:val="24"/>
        </w:rPr>
      </w:pPr>
      <w:r w:rsidRPr="00222EE7">
        <w:rPr>
          <w:rFonts w:ascii="Times New Roman" w:eastAsia="Calibri" w:hAnsi="Times New Roman" w:cs="Times New Roman"/>
          <w:sz w:val="24"/>
          <w:szCs w:val="24"/>
        </w:rPr>
        <w:t xml:space="preserve">     Сведения об ограничении состава участников конкурса должны быть указаны в извещении о закупки и в закупочной документации.      </w:t>
      </w:r>
    </w:p>
    <w:p w:rsidR="00222EE7" w:rsidRPr="00222EE7" w:rsidRDefault="00222EE7" w:rsidP="00222EE7">
      <w:pPr>
        <w:spacing w:after="0" w:line="360" w:lineRule="auto"/>
        <w:ind w:firstLine="709"/>
        <w:jc w:val="both"/>
        <w:rPr>
          <w:rFonts w:ascii="Times New Roman" w:eastAsia="Calibri" w:hAnsi="Times New Roman" w:cs="Times New Roman"/>
          <w:sz w:val="24"/>
          <w:szCs w:val="24"/>
        </w:rPr>
      </w:pPr>
      <w:r w:rsidRPr="00222EE7">
        <w:rPr>
          <w:rFonts w:ascii="Times New Roman" w:eastAsia="Calibri" w:hAnsi="Times New Roman" w:cs="Times New Roman"/>
          <w:b/>
          <w:sz w:val="24"/>
          <w:szCs w:val="24"/>
        </w:rPr>
        <w:t>Аукцион</w:t>
      </w:r>
      <w:r w:rsidRPr="00222EE7">
        <w:rPr>
          <w:rFonts w:ascii="Times New Roman" w:eastAsia="Calibri" w:hAnsi="Times New Roman" w:cs="Times New Roman"/>
          <w:sz w:val="24"/>
          <w:szCs w:val="24"/>
        </w:rPr>
        <w:t xml:space="preserve"> может осуществляться, если предметом закупки является серийная продукция, или основным критерием выбора является цена, а все остальные характеристики предмета  закупки и  требования Заказчиком определены, при условии  наличия конкуренции между  поставщиками  (предложения предмета закупки нескольких производителей). </w:t>
      </w:r>
    </w:p>
    <w:p w:rsidR="00222EE7" w:rsidRPr="00222EE7" w:rsidRDefault="00222EE7" w:rsidP="00222EE7">
      <w:pPr>
        <w:spacing w:after="0" w:line="360" w:lineRule="auto"/>
        <w:ind w:firstLine="709"/>
        <w:jc w:val="both"/>
        <w:rPr>
          <w:rFonts w:ascii="Times New Roman" w:eastAsia="Calibri" w:hAnsi="Times New Roman" w:cs="Times New Roman"/>
          <w:sz w:val="24"/>
          <w:szCs w:val="24"/>
        </w:rPr>
      </w:pPr>
      <w:r w:rsidRPr="00222EE7">
        <w:rPr>
          <w:rFonts w:ascii="Times New Roman" w:eastAsia="Calibri" w:hAnsi="Times New Roman" w:cs="Times New Roman"/>
          <w:b/>
          <w:sz w:val="24"/>
          <w:szCs w:val="24"/>
        </w:rPr>
        <w:lastRenderedPageBreak/>
        <w:t>Запрос котировок</w:t>
      </w:r>
      <w:r w:rsidRPr="00222EE7">
        <w:rPr>
          <w:rFonts w:ascii="Times New Roman" w:eastAsia="Calibri" w:hAnsi="Times New Roman" w:cs="Times New Roman"/>
          <w:sz w:val="24"/>
          <w:szCs w:val="24"/>
        </w:rPr>
        <w:t xml:space="preserve"> может осуществляться, если предметом закупки является  поставка  товаров,  выполнение  работ,  оказание  услуг,  либо  простая серийная продукция, и при этом основным критерием выбора поставщика является цена, а  начальная (максимальная) цена договора не превышает 10 000 000 (десяти  миллионов) рублей. Победителем признается участник  закупки, предложивший наиболее низкую цену договора.  </w:t>
      </w:r>
    </w:p>
    <w:p w:rsidR="00222EE7" w:rsidRPr="00222EE7" w:rsidRDefault="00222EE7" w:rsidP="00222EE7">
      <w:pPr>
        <w:spacing w:after="0" w:line="360" w:lineRule="auto"/>
        <w:ind w:firstLine="709"/>
        <w:jc w:val="both"/>
        <w:rPr>
          <w:rFonts w:ascii="Times New Roman" w:eastAsia="Calibri" w:hAnsi="Times New Roman" w:cs="Times New Roman"/>
          <w:sz w:val="24"/>
          <w:szCs w:val="24"/>
        </w:rPr>
      </w:pPr>
      <w:proofErr w:type="gramStart"/>
      <w:r w:rsidRPr="00222EE7">
        <w:rPr>
          <w:rFonts w:ascii="Times New Roman" w:eastAsia="Calibri" w:hAnsi="Times New Roman" w:cs="Times New Roman"/>
          <w:b/>
          <w:sz w:val="24"/>
          <w:szCs w:val="24"/>
        </w:rPr>
        <w:t xml:space="preserve">Запрос предложений </w:t>
      </w:r>
      <w:r w:rsidRPr="00222EE7">
        <w:rPr>
          <w:rFonts w:ascii="Times New Roman" w:eastAsia="Calibri" w:hAnsi="Times New Roman" w:cs="Times New Roman"/>
          <w:sz w:val="24"/>
          <w:szCs w:val="24"/>
        </w:rPr>
        <w:t>это способ осуществления закупки без проведения торгов,  при котором информация о потребностях Заказчика сообщается неограниченному кругу лиц путем размещения на сайте Заказчика  и/или на официальном сайте извещения о проведении запроса предложений,  и  победителем  которого  признается  лицо или несколько лиц,  предложивших  лучшие  условия  исполнения  договора в соответствии с установленными критериями и порядком оценки и сопоставления  заявок.</w:t>
      </w:r>
      <w:proofErr w:type="gramEnd"/>
    </w:p>
    <w:p w:rsidR="00222EE7" w:rsidRPr="00222EE7" w:rsidRDefault="00222EE7" w:rsidP="00222EE7">
      <w:pPr>
        <w:tabs>
          <w:tab w:val="left" w:pos="851"/>
        </w:tabs>
        <w:spacing w:after="0" w:line="360" w:lineRule="auto"/>
        <w:ind w:firstLine="709"/>
        <w:jc w:val="both"/>
        <w:rPr>
          <w:rFonts w:ascii="Times New Roman" w:eastAsia="Calibri" w:hAnsi="Times New Roman" w:cs="Times New Roman"/>
          <w:sz w:val="24"/>
          <w:szCs w:val="24"/>
        </w:rPr>
      </w:pPr>
      <w:r w:rsidRPr="00222EE7">
        <w:rPr>
          <w:rFonts w:ascii="Times New Roman" w:eastAsia="Calibri" w:hAnsi="Times New Roman" w:cs="Times New Roman"/>
          <w:b/>
          <w:sz w:val="24"/>
          <w:szCs w:val="24"/>
        </w:rPr>
        <w:t>Конкурентные переговоры</w:t>
      </w:r>
      <w:r w:rsidRPr="00222EE7">
        <w:rPr>
          <w:rFonts w:ascii="Times New Roman" w:eastAsia="Calibri" w:hAnsi="Times New Roman" w:cs="Times New Roman"/>
          <w:sz w:val="24"/>
          <w:szCs w:val="24"/>
        </w:rPr>
        <w:t xml:space="preserve"> могут проводиться при закупках продукции, когда необходимо провести переговоры с участниками, а использование процедур одно или двухэтапного конкурса или запроса предложений с учетом затрат времени или по иным причинам нецелесообразно. В зависимости от наличия процедуры предварительного квалификационного отбора конкурентные переговоры могут быть с проведением или без проведения предварительного квалификационного отбора.</w:t>
      </w:r>
    </w:p>
    <w:p w:rsidR="00222EE7" w:rsidRPr="00222EE7" w:rsidRDefault="00222EE7" w:rsidP="00222EE7">
      <w:pPr>
        <w:tabs>
          <w:tab w:val="left" w:pos="851"/>
        </w:tabs>
        <w:spacing w:after="0" w:line="360" w:lineRule="auto"/>
        <w:ind w:firstLine="709"/>
        <w:jc w:val="both"/>
        <w:rPr>
          <w:rFonts w:ascii="Times New Roman" w:eastAsia="Calibri" w:hAnsi="Times New Roman" w:cs="Times New Roman"/>
          <w:sz w:val="24"/>
          <w:szCs w:val="24"/>
        </w:rPr>
      </w:pPr>
      <w:r w:rsidRPr="00222EE7">
        <w:rPr>
          <w:rFonts w:ascii="Times New Roman" w:eastAsia="Calibri" w:hAnsi="Times New Roman" w:cs="Times New Roman"/>
          <w:b/>
          <w:sz w:val="24"/>
          <w:szCs w:val="24"/>
        </w:rPr>
        <w:t>Переторжка</w:t>
      </w:r>
      <w:r w:rsidRPr="00222EE7">
        <w:rPr>
          <w:rFonts w:ascii="Times New Roman" w:eastAsia="Calibri" w:hAnsi="Times New Roman" w:cs="Times New Roman"/>
          <w:sz w:val="24"/>
          <w:szCs w:val="24"/>
        </w:rPr>
        <w:t xml:space="preserve"> заключается в добровольном повышении предпочтительности заявок участников конкурса, в рамках специально организованной для этого процедуры. Переторжка может проводиться только в случае, если информация о возможности ее проведения содержится в закупочной документации.</w:t>
      </w:r>
    </w:p>
    <w:p w:rsidR="005D5990" w:rsidRDefault="00222EE7" w:rsidP="00222EE7">
      <w:pPr>
        <w:spacing w:after="0" w:line="360" w:lineRule="auto"/>
        <w:ind w:firstLine="709"/>
        <w:jc w:val="both"/>
        <w:rPr>
          <w:rFonts w:ascii="Times New Roman" w:eastAsia="Calibri" w:hAnsi="Times New Roman" w:cs="Times New Roman"/>
          <w:b/>
          <w:sz w:val="24"/>
          <w:szCs w:val="24"/>
        </w:rPr>
      </w:pPr>
      <w:r w:rsidRPr="00222EE7">
        <w:rPr>
          <w:rFonts w:ascii="Times New Roman" w:eastAsia="Calibri" w:hAnsi="Times New Roman" w:cs="Times New Roman"/>
          <w:b/>
          <w:sz w:val="24"/>
          <w:szCs w:val="24"/>
        </w:rPr>
        <w:t>Закупка у единственного поставщика</w:t>
      </w:r>
    </w:p>
    <w:p w:rsidR="00AA387D" w:rsidRPr="00D663D5" w:rsidRDefault="00AA387D" w:rsidP="00686A26">
      <w:pPr>
        <w:spacing w:after="0" w:line="288" w:lineRule="auto"/>
        <w:ind w:firstLine="709"/>
        <w:jc w:val="both"/>
        <w:rPr>
          <w:rFonts w:ascii="Times New Roman" w:eastAsia="Calibri" w:hAnsi="Times New Roman" w:cs="Times New Roman"/>
          <w:sz w:val="24"/>
          <w:szCs w:val="24"/>
        </w:rPr>
      </w:pPr>
      <w:r w:rsidRPr="00D663D5">
        <w:rPr>
          <w:rFonts w:ascii="Times New Roman" w:eastAsia="Calibri" w:hAnsi="Times New Roman" w:cs="Times New Roman"/>
          <w:sz w:val="24"/>
          <w:szCs w:val="24"/>
        </w:rPr>
        <w:t xml:space="preserve">1. Проведение процедуры закупки  у  единственного поставщика,  без  использования конкурентных процедур закупки может осуществляться: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1) возникла потребность в закупке в результате аварии, инцидента (порыва, повреждения, дефекта), либо срочных, неотложных мероприятий по предотвращению аварии, а также в иных случаях, требующих немедленного реагирования, в условиях отсутствия времени, необходимого для проведения процедур закупки;</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2) заключения договоров по восстановлению нарушенного благоустройства после проведения </w:t>
      </w:r>
      <w:proofErr w:type="spellStart"/>
      <w:r w:rsidRPr="00DC5FDA">
        <w:rPr>
          <w:rFonts w:ascii="Times New Roman" w:eastAsia="Calibri" w:hAnsi="Times New Roman" w:cs="Times New Roman"/>
          <w:sz w:val="24"/>
          <w:szCs w:val="24"/>
        </w:rPr>
        <w:t>аварийно</w:t>
      </w:r>
      <w:proofErr w:type="spellEnd"/>
      <w:r w:rsidRPr="00DC5FDA">
        <w:rPr>
          <w:rFonts w:ascii="Times New Roman" w:eastAsia="Calibri" w:hAnsi="Times New Roman" w:cs="Times New Roman"/>
          <w:sz w:val="24"/>
          <w:szCs w:val="24"/>
        </w:rPr>
        <w:t>–восстановительных работ на объектах АО «СКК»;</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3) исключительные  права  в  отношении  закупаемых  товаров  (работ,  услуг)  принадлежат    определенному     поставщику    (исполнителю,    подрядчику),    при  условии,  что  на  функционирующем  рынке  не  существует  равноценной  замены  закупаемых товаров, работ и услуг;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lastRenderedPageBreak/>
        <w:t xml:space="preserve">4) заключаются договоры на оказание услуг водоснабжения, водоотведения, теплоснабжения, газоснабжения (за исключением услуг по реализации сжиженного газа), покупка тепловой энергии и (или) теплоносителя, подключение (присоединение) к сетям инженерно-технического обеспечения и иных услуг (работ, товара) по регулируемым в соответствии с законодательством Российской Федерации ценам (тарифам);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5) заключается договор энергоснабжения или купли-продажи электрической энергии (мощности) с гарантирующим поставщиком электрической энергии, </w:t>
      </w:r>
      <w:proofErr w:type="spellStart"/>
      <w:r w:rsidRPr="00DC5FDA">
        <w:rPr>
          <w:rFonts w:ascii="Times New Roman" w:eastAsia="Calibri" w:hAnsi="Times New Roman" w:cs="Times New Roman"/>
          <w:sz w:val="24"/>
          <w:szCs w:val="24"/>
        </w:rPr>
        <w:t>энергосбытовой</w:t>
      </w:r>
      <w:proofErr w:type="spellEnd"/>
      <w:r w:rsidRPr="00DC5FDA">
        <w:rPr>
          <w:rFonts w:ascii="Times New Roman" w:eastAsia="Calibri" w:hAnsi="Times New Roman" w:cs="Times New Roman"/>
          <w:sz w:val="24"/>
          <w:szCs w:val="24"/>
        </w:rPr>
        <w:t xml:space="preserve"> (</w:t>
      </w:r>
      <w:proofErr w:type="spellStart"/>
      <w:r w:rsidRPr="00DC5FDA">
        <w:rPr>
          <w:rFonts w:ascii="Times New Roman" w:eastAsia="Calibri" w:hAnsi="Times New Roman" w:cs="Times New Roman"/>
          <w:sz w:val="24"/>
          <w:szCs w:val="24"/>
        </w:rPr>
        <w:t>энергоснабжающей</w:t>
      </w:r>
      <w:proofErr w:type="spellEnd"/>
      <w:r w:rsidRPr="00DC5FDA">
        <w:rPr>
          <w:rFonts w:ascii="Times New Roman" w:eastAsia="Calibri" w:hAnsi="Times New Roman" w:cs="Times New Roman"/>
          <w:sz w:val="24"/>
          <w:szCs w:val="24"/>
        </w:rPr>
        <w:t>) организацией, производителями электрической энергии (мощности);</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6) осуществляется закупка товаров, работ,  услуг,  стоимость которых не превышает       500 000,00 (пятьсот тысяч) рублей с НДС (без НДС при применении контрагентом УСН). Заказчику запрещается дробить закупки, чтобы вывести их из-под сферы действия настоящего Положения;</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7)  поставка товаров,  выполнение  работ,  оказание  услуг  относятся  к  сфере  деятельности субъектов естественных монополий в соответствии с Федеральным  законом от 17 августа 1995 года № 147-ФЗ "О естественных монополиях";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8) заказчик, являющийся исполнителем  по  государственному (муниципальному) контракту, гражданско-правовому договору, привлекает в ходе исполнения  гражданско-правового договора или государственного  (муниципального) контракта иных лиц для поставок товаров, материалов, выполнения работ, оказания услуг, необходимых  для исполнения обязательств по государственному  (муниципальному) контракту или  гражданско-правовому договору;</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9) заключается договор на выполнение работ связанных с реализацией обязательств Заказчика по подключению (присоединению) к сетям инженерно-технического обеспечения по регулируемым в соответствии с законодательством Российской Федерации ценам (тарифам);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10) при проведении любой другой процедуры закупки альтернативных предложений не поступило или предложения других участников признаны не соответствующими установленным закупочной документацией требованиям, процедура закупки была признана несостоявшейся, договор по  результатам проведенной закупки не заключен;</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proofErr w:type="gramStart"/>
      <w:r w:rsidRPr="00DC5FDA">
        <w:rPr>
          <w:rFonts w:ascii="Times New Roman" w:eastAsia="Calibri" w:hAnsi="Times New Roman" w:cs="Times New Roman"/>
          <w:sz w:val="24"/>
          <w:szCs w:val="24"/>
        </w:rPr>
        <w:t xml:space="preserve">11) необходимо проведение дополнительной закупки и смена поставщика не  целесообразна    по   соображениям     стандартизации     или   ввиду   необходимости  обеспечения      совместимости      с   имеющимися        товарами,    оборудованием,  технологией  или  услугами,  учитывая  эффективность  первоначальной  закупки  с  точки  зрения  удовлетворения  потребностей  Заказчика  и  ограниченный  объем  предлагаемой  </w:t>
      </w:r>
      <w:r w:rsidRPr="00DC5FDA">
        <w:rPr>
          <w:rFonts w:ascii="Times New Roman" w:eastAsia="Calibri" w:hAnsi="Times New Roman" w:cs="Times New Roman"/>
          <w:sz w:val="24"/>
          <w:szCs w:val="24"/>
        </w:rPr>
        <w:lastRenderedPageBreak/>
        <w:t xml:space="preserve">закупки  по  сравнению  с  первоначальными  закупками,  разумность  цены и непригодность товаров или услуг; </w:t>
      </w:r>
      <w:proofErr w:type="gramEnd"/>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12) закупка товара, работы или услуги предусмотрена обязательствами по эксплуатации оборудования (например, применение оригинальных запасных частей, выполнение </w:t>
      </w:r>
      <w:proofErr w:type="gramStart"/>
      <w:r w:rsidRPr="00DC5FDA">
        <w:rPr>
          <w:rFonts w:ascii="Times New Roman" w:eastAsia="Calibri" w:hAnsi="Times New Roman" w:cs="Times New Roman"/>
          <w:sz w:val="24"/>
          <w:szCs w:val="24"/>
        </w:rPr>
        <w:t>шеф-монтажа</w:t>
      </w:r>
      <w:proofErr w:type="gramEnd"/>
      <w:r w:rsidRPr="00DC5FDA">
        <w:rPr>
          <w:rFonts w:ascii="Times New Roman" w:eastAsia="Calibri" w:hAnsi="Times New Roman" w:cs="Times New Roman"/>
          <w:sz w:val="24"/>
          <w:szCs w:val="24"/>
        </w:rPr>
        <w:t>) для сохранения обязательств производителя по гарантии и закупка продукции у альтернативного поставщика (подрядчика, исполнителя) нецелесообразна;</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13) выполняются  работы  по  мобилизационной  подготовке  в  Российской  Федерации;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proofErr w:type="gramStart"/>
      <w:r w:rsidRPr="00DC5FDA">
        <w:rPr>
          <w:rFonts w:ascii="Times New Roman" w:eastAsia="Calibri" w:hAnsi="Times New Roman" w:cs="Times New Roman"/>
          <w:sz w:val="24"/>
          <w:szCs w:val="24"/>
        </w:rPr>
        <w:t>14) заключаются   договоры   поставки   товаров,   работ   и   услуг,   которые производятся    (выполняются     или   оказываются)    подведомственными       органам  исполнительной  власти  РФ,  субъекта  РФ,  органам  местного  самоуправления,  учреждениями  и  унитарными  предприятиями,  наделенными  в  соответствии  с  действующим  законодательством  исключительными  полномочиями  на  поставку товаров  или  выполнение  данных  работ  (оказание  услуг)  на  соответствующей  территории    по   утвержденным      в  установленном     порядке   ценам    (тарифам, ставкам) или специально созданными для выполнения</w:t>
      </w:r>
      <w:proofErr w:type="gramEnd"/>
      <w:r w:rsidRPr="00DC5FDA">
        <w:rPr>
          <w:rFonts w:ascii="Times New Roman" w:eastAsia="Calibri" w:hAnsi="Times New Roman" w:cs="Times New Roman"/>
          <w:sz w:val="24"/>
          <w:szCs w:val="24"/>
        </w:rPr>
        <w:t xml:space="preserve"> соответствующих работ (услуг);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15) осуществляется  проведение закупки на оказание  услуг  по  авторскому  </w:t>
      </w:r>
      <w:proofErr w:type="gramStart"/>
      <w:r w:rsidRPr="00DC5FDA">
        <w:rPr>
          <w:rFonts w:ascii="Times New Roman" w:eastAsia="Calibri" w:hAnsi="Times New Roman" w:cs="Times New Roman"/>
          <w:sz w:val="24"/>
          <w:szCs w:val="24"/>
        </w:rPr>
        <w:t>контролю  за</w:t>
      </w:r>
      <w:proofErr w:type="gramEnd"/>
      <w:r w:rsidRPr="00DC5FDA">
        <w:rPr>
          <w:rFonts w:ascii="Times New Roman" w:eastAsia="Calibri" w:hAnsi="Times New Roman" w:cs="Times New Roman"/>
          <w:sz w:val="24"/>
          <w:szCs w:val="24"/>
        </w:rPr>
        <w:t xml:space="preserve">  разработкой  проектной  и  конструкторской  документации  объектов  капитального строительства, авторскому надзору за строительством, реконструкцией,  капитальным ремонтом объектов капитального строительства, изготовлением оборудования соответствующими авторами.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16)  заключается договор на открытие  и  ведение банковского счета;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proofErr w:type="gramStart"/>
      <w:r w:rsidRPr="00DC5FDA">
        <w:rPr>
          <w:rFonts w:ascii="Times New Roman" w:eastAsia="Calibri" w:hAnsi="Times New Roman" w:cs="Times New Roman"/>
          <w:sz w:val="24"/>
          <w:szCs w:val="24"/>
        </w:rPr>
        <w:t xml:space="preserve">17)  возникла потребность в товарах, работах  или  услугах,   поставка,  выполнение   или   оказание   которых   осуществляется   в   счет   государственного  бронирования для выполнения государственного оборонного заказа по выпуску  специальных     изделий,   а  также при  разработке,  создании и  производстве  специальных     изделий   и   ядерных   боеприпасов в соответствии с Перечнем </w:t>
      </w:r>
      <w:proofErr w:type="spellStart"/>
      <w:r w:rsidRPr="00DC5FDA">
        <w:rPr>
          <w:rFonts w:ascii="Times New Roman" w:eastAsia="Calibri" w:hAnsi="Times New Roman" w:cs="Times New Roman"/>
          <w:sz w:val="24"/>
          <w:szCs w:val="24"/>
        </w:rPr>
        <w:t>электрорадиоизделий</w:t>
      </w:r>
      <w:proofErr w:type="spellEnd"/>
      <w:r w:rsidRPr="00DC5FDA">
        <w:rPr>
          <w:rFonts w:ascii="Times New Roman" w:eastAsia="Calibri" w:hAnsi="Times New Roman" w:cs="Times New Roman"/>
          <w:sz w:val="24"/>
          <w:szCs w:val="24"/>
        </w:rPr>
        <w:t xml:space="preserve">, разрешенных к    применению при разработке (модернизации), производстве и эксплуатации аппаратуры, приборов, устройств и оборудования военного назначения; </w:t>
      </w:r>
      <w:proofErr w:type="gramEnd"/>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18) при продлении ранее действовавших договоров, если издержки от смены поставщика при предоставлении лучших цен другим контрагентом превышают потенциальную выгоду при заключении договора с новым поставщиком;</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lastRenderedPageBreak/>
        <w:t xml:space="preserve">19) возникла потребность в  закупке  услуг, связанных  с  направлением  работника в служебную командировку (проезд к месту служебной командировки  и обратно, гостиничное обслуживание или наем жилого помещения, транспортное  обслуживание,   обеспечение   питания,   услуги   связи   и   прочие   сопутствующие  расходы);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20) возникла потребность в закупке услуг, связанных с обеспечением  визитов   делегаций    и   представителей    иностранных     государств  (гостиничное  обслуживание     или наем жилого помещения, транспортное обслуживание,  эксплуатация компьютерного оборудования, обеспечение питания, услуги связи и  прочие сопутствующие расходы);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21)  продукция закупается у дочерних (зависимых) предприятий заказчика, специально созданных для производства или поставки данной продукции;</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22) объект закупок имеется в наличии только у какого-либо конкретного поставщика (подрядчика, исполнителя), или какой-либо конкретный поставщик или подрядчик обладает исключительными правами в отношении объекта закупок, отвечает определенным квалификационным критериям, и не существует никакой разумной альтернативы или замены, и по этой причине использование какого-либо другого способа закупок не представляется возможным;</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23) если у Заказчика, закупившего товары, работы или услуги у какого-либо поставщика (подрядчика, исполнителя), возникла необходимость в дополнительных закупках таких же товаров, работ или услуг, Заказчик вправе осуществить закупки у того же поставщика (подрядчика, исполнителя).</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24) осуществляется закупка печатных и электронных изданий определенных авторов, оказание услуг по предоставлению доступа к электронным изданиям для обеспечения деятельности Заказчика у издателей таких печатных и электронных изданий в случае, если указанным издателям принадлежат исключительные права на использование таких изданий.</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25) осуществляется закупка  услуг, связанных с обеспечением  нормативно-правовыми базами, осуществляется закупка юридических и нотариальных услуг;</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26) осуществляется размещение информации в СМИ;</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27) заключается договор аренды недвижимого имущества;</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28) заключаются договоры на юридические услуги, в том числе услуги нотариусов, адвокатов;</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29) заключение договора с оператором электронной площадки в целях проведения процедур закупок в электронной форме в соответствии с настоящим Положением;</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30) осуществляется закупка (пролонгация договора) на предоставление услуг связи, включая услуги местной, междугородней и международной телефонной связи, мобильной </w:t>
      </w:r>
      <w:r w:rsidRPr="00DC5FDA">
        <w:rPr>
          <w:rFonts w:ascii="Times New Roman" w:eastAsia="Calibri" w:hAnsi="Times New Roman" w:cs="Times New Roman"/>
          <w:sz w:val="24"/>
          <w:szCs w:val="24"/>
        </w:rPr>
        <w:lastRenderedPageBreak/>
        <w:t>связи с имеющейся у Заказчика номерной емкости конкретного сотового оператора; услуг по  предоставлению доступа к информационно-телекоммуникационной сети «Интернет»;</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proofErr w:type="gramStart"/>
      <w:r w:rsidRPr="00DC5FDA">
        <w:rPr>
          <w:rFonts w:ascii="Times New Roman" w:eastAsia="Calibri" w:hAnsi="Times New Roman" w:cs="Times New Roman"/>
          <w:sz w:val="24"/>
          <w:szCs w:val="24"/>
        </w:rPr>
        <w:t>31) закупка дополнительных работ или услуг, не включенных в первоначальный проект договора, может  проводиться у того же лица, с которым путем проведения закупочных процедур заключен основной договор, если при выполнении такого договора возникла потребность в других работах или услугах, не включенных в первоначальный проект договора, но технологически не отделяемых от работ или услуг, выполняемых в рамках этого договора, при условии</w:t>
      </w:r>
      <w:proofErr w:type="gramEnd"/>
      <w:r w:rsidRPr="00DC5FDA">
        <w:rPr>
          <w:rFonts w:ascii="Times New Roman" w:eastAsia="Calibri" w:hAnsi="Times New Roman" w:cs="Times New Roman"/>
          <w:sz w:val="24"/>
          <w:szCs w:val="24"/>
        </w:rPr>
        <w:t xml:space="preserve"> предоставления обоснования стоимости этих работ (услуг, товара);</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32) заключение договоров на гарантийное и текущее обслуживание продукции с поставщиком закупаемой продукции, осуществляющим гарантийное и текущее обслуживание продукции, поставленной ранее;</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33) заключение договоров купли-продажи (поставки) нефти и нефтепродуктов, угля, газа (природного, попутного, сжиженного) приобретаемых путем совершения внебиржевых сделок, в случае не исполнения контрагентами обязательств по ранее заключенным  и действующим договорам;</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34) возникла потребность в товарах, работах или услугах, необходимых для обеспечения своевременного </w:t>
      </w:r>
      <w:proofErr w:type="gramStart"/>
      <w:r w:rsidRPr="00DC5FDA">
        <w:rPr>
          <w:rFonts w:ascii="Times New Roman" w:eastAsia="Calibri" w:hAnsi="Times New Roman" w:cs="Times New Roman"/>
          <w:sz w:val="24"/>
          <w:szCs w:val="24"/>
        </w:rPr>
        <w:t>ввода</w:t>
      </w:r>
      <w:proofErr w:type="gramEnd"/>
      <w:r w:rsidRPr="00DC5FDA">
        <w:rPr>
          <w:rFonts w:ascii="Times New Roman" w:eastAsia="Calibri" w:hAnsi="Times New Roman" w:cs="Times New Roman"/>
          <w:sz w:val="24"/>
          <w:szCs w:val="24"/>
        </w:rPr>
        <w:t xml:space="preserve"> в эксплуатацию строящегося (реконструируемого) объекта, при условии предоставления обоснования стоимости этих работ (услуг, товара).</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35) осуществляется поставка товаров, выполнение работ, оказание услуг в качестве отступного или во исполнение новации;</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36) договор, дополнительное соглашение к договору заключается на основании ранее заключенных предварительных рамочных договоров, предусматривающих возможность заключения такого договора, дополнительного соглашения;</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proofErr w:type="gramStart"/>
      <w:r w:rsidRPr="00DC5FDA">
        <w:rPr>
          <w:rFonts w:ascii="Times New Roman" w:eastAsia="Calibri" w:hAnsi="Times New Roman" w:cs="Times New Roman"/>
          <w:sz w:val="24"/>
          <w:szCs w:val="24"/>
        </w:rPr>
        <w:t>37) при проведении закупки товаров, работ, услуг по существенно сниженным ценам (по отношению к обычным рыночным), когда такая возможность имеется в течение очень короткого промежутка времени (примеры: распродажи, приобретение у поставщика, ликвидирующего свою хозяйственную деятельность, у конкурсных управляющих при банкротстве, по соглашению с кредиторами или согласно аналогичной процедуре, у поставщика, в силу каких-либо обстоятельств дающего значительные краткосрочные скидки и т</w:t>
      </w:r>
      <w:proofErr w:type="gramEnd"/>
      <w:r w:rsidRPr="00DC5FDA">
        <w:rPr>
          <w:rFonts w:ascii="Times New Roman" w:eastAsia="Calibri" w:hAnsi="Times New Roman" w:cs="Times New Roman"/>
          <w:sz w:val="24"/>
          <w:szCs w:val="24"/>
        </w:rPr>
        <w:t>.д.);</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38) закупка товаров, работ или услуг, необходимых во исполнение предписаний контролирующих органов Российской Федерации;</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lastRenderedPageBreak/>
        <w:t>39) закупка обновлений-актуализаций информационно-технического сопровождения  программного продукта используемого Заказчиком.</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2. Если закупка осуществляется в порядке, предусмотренном настоящим разделом Положения, решение о цене товаров, работ, услуг, закупаемых у единственного поставщика, принимает непосредственно руководитель Заказчика (или уполномоченное им лицо), если имеется письменное обоснование потребности в закупке у единственного поставщика. Такое обоснование включает информацию о причинах заинтересованности в конкретном товаре, работе, услуге, информацию о необходимости его приобретения у конкретного (единственного) поставщика, а также экономическое обоснование цены договора.</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Обоснование потребности в закупке у единственного поставщика готовит структурное подразделение Заказчика, имеющее потребность в конкретном товаре, работе, услуге. Указанное обоснование хранится у Заказчика вместе с договором не менее трёх лет.</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3. Закупка у единственного поставщика также может осуществляться, если: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C5FDA">
        <w:rPr>
          <w:rFonts w:ascii="Times New Roman" w:eastAsia="Calibri" w:hAnsi="Times New Roman" w:cs="Times New Roman"/>
          <w:sz w:val="24"/>
          <w:szCs w:val="24"/>
        </w:rPr>
        <w:t xml:space="preserve">1) процедура закупки, проведенная ранее, не состоялась, и только  один участник закупки подал заявку и был допущен к участию в закупке;  </w:t>
      </w:r>
    </w:p>
    <w:p w:rsidR="00AA387D" w:rsidRPr="00DC5FDA"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  2) все заявки, поданные  на процедуру закупки, отклонены Комиссией, или  не подано ни одной заявки; </w:t>
      </w:r>
    </w:p>
    <w:p w:rsidR="00AA387D" w:rsidRDefault="00AA387D" w:rsidP="00686A26">
      <w:pPr>
        <w:spacing w:after="0" w:line="360" w:lineRule="auto"/>
        <w:ind w:firstLine="709"/>
        <w:jc w:val="both"/>
        <w:rPr>
          <w:rFonts w:ascii="Times New Roman" w:eastAsia="Calibri" w:hAnsi="Times New Roman" w:cs="Times New Roman"/>
          <w:sz w:val="24"/>
          <w:szCs w:val="24"/>
        </w:rPr>
      </w:pPr>
      <w:r w:rsidRPr="00DC5FDA">
        <w:rPr>
          <w:rFonts w:ascii="Times New Roman" w:eastAsia="Calibri" w:hAnsi="Times New Roman" w:cs="Times New Roman"/>
          <w:sz w:val="24"/>
          <w:szCs w:val="24"/>
        </w:rPr>
        <w:t xml:space="preserve">  3) предыдущий договор в связи с   неисполнением   или   ненадлежащим  исполнением  поставщиком  (подрядчиком,  исполнителем)  своих  обязательств  по  такому  договору  расторгнут. При  этом если  до  расторжения  договора    поставщиком  (подрядчиком, исполнителем) частично исполнены обязательства  по такому договору, то  при   заключении  нового договора  количество поставляемого товара, объем выполняемых работ, оказываемых услуг должны  быть  уменьшены  с  учетом  количества  поставленного товара, объема выполненных работ, оказанных услуг по ранее заключенному договору. При этом цена договора должна быть</w:t>
      </w:r>
      <w:r>
        <w:rPr>
          <w:rFonts w:ascii="Times New Roman" w:eastAsia="Calibri" w:hAnsi="Times New Roman" w:cs="Times New Roman"/>
          <w:sz w:val="24"/>
          <w:szCs w:val="24"/>
        </w:rPr>
        <w:t xml:space="preserve"> </w:t>
      </w:r>
      <w:r w:rsidRPr="00DC5FDA">
        <w:rPr>
          <w:rFonts w:ascii="Times New Roman" w:eastAsia="Calibri" w:hAnsi="Times New Roman" w:cs="Times New Roman"/>
          <w:sz w:val="24"/>
          <w:szCs w:val="24"/>
        </w:rPr>
        <w:t>уменьшена пропорционально количеству поставленного товара, объему выполненных работ, оказанных услу</w:t>
      </w:r>
      <w:r>
        <w:rPr>
          <w:rFonts w:ascii="Times New Roman" w:eastAsia="Calibri" w:hAnsi="Times New Roman" w:cs="Times New Roman"/>
          <w:sz w:val="24"/>
          <w:szCs w:val="24"/>
        </w:rPr>
        <w:t>г.</w:t>
      </w:r>
    </w:p>
    <w:p w:rsidR="00AA387D" w:rsidRPr="00A00B8E" w:rsidRDefault="00AA387D" w:rsidP="00686A26">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Pr="00A00B8E">
        <w:rPr>
          <w:rFonts w:ascii="Times New Roman" w:eastAsia="Calibri" w:hAnsi="Times New Roman" w:cs="Times New Roman"/>
          <w:sz w:val="24"/>
          <w:szCs w:val="24"/>
        </w:rPr>
        <w:t>. Любая процедура закупки может быть проведена в электронной форме.</w:t>
      </w:r>
      <w:r>
        <w:rPr>
          <w:rFonts w:ascii="Times New Roman" w:eastAsia="Calibri" w:hAnsi="Times New Roman" w:cs="Times New Roman"/>
          <w:sz w:val="24"/>
          <w:szCs w:val="24"/>
        </w:rPr>
        <w:t xml:space="preserve"> </w:t>
      </w:r>
      <w:r w:rsidRPr="00A00B8E">
        <w:rPr>
          <w:rFonts w:ascii="Times New Roman" w:eastAsia="Calibri" w:hAnsi="Times New Roman" w:cs="Times New Roman"/>
          <w:sz w:val="24"/>
          <w:szCs w:val="24"/>
        </w:rPr>
        <w:t>Исключительно в электронной форме Заказчик осуществляет закупки:</w:t>
      </w:r>
    </w:p>
    <w:p w:rsidR="00AA387D" w:rsidRPr="00A00B8E" w:rsidRDefault="00AA387D" w:rsidP="00686A26">
      <w:pPr>
        <w:spacing w:after="0" w:line="360" w:lineRule="auto"/>
        <w:ind w:firstLine="709"/>
        <w:jc w:val="both"/>
        <w:rPr>
          <w:rFonts w:ascii="Times New Roman" w:eastAsia="Calibri" w:hAnsi="Times New Roman" w:cs="Times New Roman"/>
          <w:sz w:val="24"/>
          <w:szCs w:val="24"/>
        </w:rPr>
      </w:pPr>
      <w:r w:rsidRPr="00A00B8E">
        <w:rPr>
          <w:rFonts w:ascii="Times New Roman" w:eastAsia="Calibri" w:hAnsi="Times New Roman" w:cs="Times New Roman"/>
          <w:sz w:val="24"/>
          <w:szCs w:val="24"/>
        </w:rPr>
        <w:t xml:space="preserve">            а) в случае проведения аукциона;</w:t>
      </w:r>
    </w:p>
    <w:p w:rsidR="00AA387D" w:rsidRPr="00A00B8E" w:rsidRDefault="00AA387D" w:rsidP="00686A26">
      <w:pPr>
        <w:spacing w:after="0" w:line="360" w:lineRule="auto"/>
        <w:ind w:firstLine="709"/>
        <w:jc w:val="both"/>
        <w:rPr>
          <w:rFonts w:ascii="Times New Roman" w:eastAsia="Calibri" w:hAnsi="Times New Roman" w:cs="Times New Roman"/>
          <w:sz w:val="24"/>
          <w:szCs w:val="24"/>
        </w:rPr>
      </w:pPr>
      <w:r w:rsidRPr="00A00B8E">
        <w:rPr>
          <w:rFonts w:ascii="Times New Roman" w:eastAsia="Calibri" w:hAnsi="Times New Roman" w:cs="Times New Roman"/>
          <w:sz w:val="24"/>
          <w:szCs w:val="24"/>
        </w:rPr>
        <w:t xml:space="preserve">            б) в случае если закупаемая продукция включена в перечень товаров, работ, услуг, закупка которых осуществляется в электронной форме, утвержденный Правительством Российской Федерации.</w:t>
      </w:r>
    </w:p>
    <w:p w:rsidR="00AA387D" w:rsidRDefault="00AA387D" w:rsidP="00686A26">
      <w:pPr>
        <w:spacing w:after="0" w:line="360" w:lineRule="auto"/>
        <w:ind w:firstLine="709"/>
        <w:jc w:val="both"/>
        <w:rPr>
          <w:rFonts w:ascii="Times New Roman" w:eastAsia="Calibri" w:hAnsi="Times New Roman" w:cs="Times New Roman"/>
          <w:sz w:val="24"/>
          <w:szCs w:val="24"/>
        </w:rPr>
      </w:pPr>
      <w:r w:rsidRPr="00A00B8E">
        <w:rPr>
          <w:rFonts w:ascii="Times New Roman" w:eastAsia="Calibri" w:hAnsi="Times New Roman" w:cs="Times New Roman"/>
          <w:sz w:val="24"/>
          <w:szCs w:val="24"/>
        </w:rPr>
        <w:lastRenderedPageBreak/>
        <w:t>Проведение закупок в электронной форме обеспечивается оператором электронной площадки на сайте в информационно-телекоммуникационной сети Интернет в соответствии с Регламентом электронной площадки. Регистрация на электронной площадке осуществляется оператором электронной площадки, на основании представленных За</w:t>
      </w:r>
      <w:r>
        <w:rPr>
          <w:rFonts w:ascii="Times New Roman" w:eastAsia="Calibri" w:hAnsi="Times New Roman" w:cs="Times New Roman"/>
          <w:sz w:val="24"/>
          <w:szCs w:val="24"/>
        </w:rPr>
        <w:t>казчиком документов и сведений.</w:t>
      </w:r>
      <w:r w:rsidRPr="00A00B8E">
        <w:rPr>
          <w:rFonts w:ascii="Times New Roman" w:eastAsia="Calibri" w:hAnsi="Times New Roman" w:cs="Times New Roman"/>
          <w:sz w:val="24"/>
          <w:szCs w:val="24"/>
        </w:rPr>
        <w:t xml:space="preserve"> Все документы и сведения, связанные с получением регистрации и /или проведение торгов на электронной площадке, направляются в форме электронных документов, подписанных электронной подписью.</w:t>
      </w:r>
    </w:p>
    <w:p w:rsidR="00BF3383" w:rsidRPr="00AA7545" w:rsidRDefault="00323820" w:rsidP="001C7271">
      <w:pPr>
        <w:pStyle w:val="2"/>
        <w:rPr>
          <w:sz w:val="28"/>
        </w:rPr>
      </w:pPr>
      <w:bookmarkStart w:id="228" w:name="_Toc66885687"/>
      <w:r w:rsidRPr="00AA7545">
        <w:rPr>
          <w:sz w:val="28"/>
        </w:rPr>
        <w:t>10.3. Годовая отчетность о закупочной деятельности и по способам закупочных процедур.</w:t>
      </w:r>
      <w:bookmarkEnd w:id="228"/>
    </w:p>
    <w:p w:rsidR="00AA387D"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Аукцион в электронной форме – 1 процедура</w:t>
      </w:r>
      <w:r w:rsidRPr="00047455">
        <w:rPr>
          <w:rFonts w:ascii="Times New Roman" w:hAnsi="Times New Roman" w:cs="Times New Roman"/>
          <w:sz w:val="24"/>
          <w:szCs w:val="24"/>
        </w:rPr>
        <w:t>;</w:t>
      </w:r>
    </w:p>
    <w:p w:rsidR="00AA387D"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047455">
        <w:rPr>
          <w:rFonts w:ascii="Times New Roman" w:hAnsi="Times New Roman" w:cs="Times New Roman"/>
          <w:sz w:val="24"/>
          <w:szCs w:val="24"/>
        </w:rPr>
        <w:t>онкурс</w:t>
      </w:r>
      <w:r>
        <w:rPr>
          <w:rFonts w:ascii="Times New Roman" w:hAnsi="Times New Roman" w:cs="Times New Roman"/>
          <w:sz w:val="24"/>
          <w:szCs w:val="24"/>
        </w:rPr>
        <w:t xml:space="preserve">, </w:t>
      </w:r>
      <w:r w:rsidRPr="008D317D">
        <w:rPr>
          <w:rFonts w:ascii="Times New Roman" w:eastAsia="Calibri" w:hAnsi="Times New Roman" w:cs="Times New Roman"/>
          <w:sz w:val="24"/>
          <w:szCs w:val="24"/>
        </w:rPr>
        <w:t xml:space="preserve">в том числе, </w:t>
      </w:r>
      <w:r>
        <w:rPr>
          <w:rFonts w:ascii="Times New Roman" w:hAnsi="Times New Roman" w:cs="Times New Roman"/>
          <w:sz w:val="24"/>
          <w:szCs w:val="24"/>
        </w:rPr>
        <w:t>конкурс в электронной форме</w:t>
      </w:r>
      <w:r w:rsidRPr="00047455">
        <w:rPr>
          <w:rFonts w:ascii="Times New Roman" w:hAnsi="Times New Roman" w:cs="Times New Roman"/>
          <w:sz w:val="24"/>
          <w:szCs w:val="24"/>
        </w:rPr>
        <w:t xml:space="preserve"> – </w:t>
      </w:r>
      <w:r>
        <w:rPr>
          <w:rFonts w:ascii="Times New Roman" w:hAnsi="Times New Roman" w:cs="Times New Roman"/>
          <w:sz w:val="24"/>
          <w:szCs w:val="24"/>
        </w:rPr>
        <w:t>25 процедур</w:t>
      </w:r>
      <w:r w:rsidRPr="00047455">
        <w:rPr>
          <w:rFonts w:ascii="Times New Roman" w:hAnsi="Times New Roman" w:cs="Times New Roman"/>
          <w:sz w:val="24"/>
          <w:szCs w:val="24"/>
        </w:rPr>
        <w:t xml:space="preserve"> (в том числе </w:t>
      </w:r>
      <w:r>
        <w:rPr>
          <w:rFonts w:ascii="Times New Roman" w:hAnsi="Times New Roman" w:cs="Times New Roman"/>
          <w:sz w:val="24"/>
          <w:szCs w:val="24"/>
        </w:rPr>
        <w:t>4</w:t>
      </w:r>
      <w:r w:rsidRPr="00047455">
        <w:rPr>
          <w:rFonts w:ascii="Times New Roman" w:hAnsi="Times New Roman" w:cs="Times New Roman"/>
          <w:sz w:val="24"/>
          <w:szCs w:val="24"/>
        </w:rPr>
        <w:t xml:space="preserve"> конкурс</w:t>
      </w:r>
      <w:r>
        <w:rPr>
          <w:rFonts w:ascii="Times New Roman" w:hAnsi="Times New Roman" w:cs="Times New Roman"/>
          <w:sz w:val="24"/>
          <w:szCs w:val="24"/>
        </w:rPr>
        <w:t>а</w:t>
      </w:r>
      <w:r w:rsidRPr="00047455">
        <w:rPr>
          <w:rFonts w:ascii="Times New Roman" w:hAnsi="Times New Roman" w:cs="Times New Roman"/>
          <w:sz w:val="24"/>
          <w:szCs w:val="24"/>
        </w:rPr>
        <w:t>, направленных на привлечение финансовых средств (открытие возобновляемой кредитной линии);</w:t>
      </w:r>
    </w:p>
    <w:p w:rsidR="00AA387D" w:rsidRDefault="00AA387D" w:rsidP="00686A26">
      <w:pPr>
        <w:spacing w:after="120" w:line="360" w:lineRule="auto"/>
        <w:ind w:firstLine="709"/>
        <w:jc w:val="both"/>
        <w:rPr>
          <w:rFonts w:ascii="Times New Roman" w:hAnsi="Times New Roman" w:cs="Times New Roman"/>
          <w:sz w:val="24"/>
          <w:szCs w:val="24"/>
        </w:rPr>
      </w:pPr>
      <w:r w:rsidRPr="00047455">
        <w:rPr>
          <w:rFonts w:ascii="Times New Roman" w:hAnsi="Times New Roman" w:cs="Times New Roman"/>
          <w:sz w:val="24"/>
          <w:szCs w:val="24"/>
        </w:rPr>
        <w:t>Запрос котировок</w:t>
      </w:r>
      <w:r>
        <w:rPr>
          <w:rFonts w:ascii="Times New Roman" w:hAnsi="Times New Roman" w:cs="Times New Roman"/>
          <w:sz w:val="24"/>
          <w:szCs w:val="24"/>
        </w:rPr>
        <w:t>,</w:t>
      </w:r>
      <w:r w:rsidRPr="0071443B">
        <w:rPr>
          <w:rFonts w:ascii="Times New Roman" w:eastAsia="Calibri" w:hAnsi="Times New Roman" w:cs="Times New Roman"/>
          <w:sz w:val="24"/>
          <w:szCs w:val="24"/>
        </w:rPr>
        <w:t xml:space="preserve"> </w:t>
      </w:r>
      <w:r w:rsidRPr="008D317D">
        <w:rPr>
          <w:rFonts w:ascii="Times New Roman" w:eastAsia="Calibri" w:hAnsi="Times New Roman" w:cs="Times New Roman"/>
          <w:sz w:val="24"/>
          <w:szCs w:val="24"/>
        </w:rPr>
        <w:t xml:space="preserve">в том числе, </w:t>
      </w:r>
      <w:r>
        <w:rPr>
          <w:rFonts w:ascii="Times New Roman" w:hAnsi="Times New Roman" w:cs="Times New Roman"/>
          <w:sz w:val="24"/>
          <w:szCs w:val="24"/>
        </w:rPr>
        <w:t>з</w:t>
      </w:r>
      <w:r w:rsidRPr="00047455">
        <w:rPr>
          <w:rFonts w:ascii="Times New Roman" w:hAnsi="Times New Roman" w:cs="Times New Roman"/>
          <w:sz w:val="24"/>
          <w:szCs w:val="24"/>
        </w:rPr>
        <w:t>апрос котировок</w:t>
      </w:r>
      <w:r>
        <w:rPr>
          <w:rFonts w:ascii="Times New Roman" w:hAnsi="Times New Roman" w:cs="Times New Roman"/>
          <w:sz w:val="24"/>
          <w:szCs w:val="24"/>
        </w:rPr>
        <w:t xml:space="preserve"> в электронной форме</w:t>
      </w:r>
      <w:r w:rsidRPr="00047455">
        <w:rPr>
          <w:rFonts w:ascii="Times New Roman" w:hAnsi="Times New Roman" w:cs="Times New Roman"/>
          <w:sz w:val="24"/>
          <w:szCs w:val="24"/>
        </w:rPr>
        <w:t xml:space="preserve"> </w:t>
      </w:r>
      <w:r>
        <w:rPr>
          <w:rFonts w:ascii="Times New Roman" w:hAnsi="Times New Roman" w:cs="Times New Roman"/>
          <w:sz w:val="24"/>
          <w:szCs w:val="24"/>
        </w:rPr>
        <w:t>–</w:t>
      </w:r>
      <w:r w:rsidRPr="00047455">
        <w:rPr>
          <w:rFonts w:ascii="Times New Roman" w:hAnsi="Times New Roman" w:cs="Times New Roman"/>
          <w:sz w:val="24"/>
          <w:szCs w:val="24"/>
        </w:rPr>
        <w:t xml:space="preserve"> </w:t>
      </w:r>
      <w:r>
        <w:rPr>
          <w:rFonts w:ascii="Times New Roman" w:hAnsi="Times New Roman" w:cs="Times New Roman"/>
          <w:sz w:val="24"/>
          <w:szCs w:val="24"/>
        </w:rPr>
        <w:t>108 процедура.</w:t>
      </w:r>
    </w:p>
    <w:p w:rsidR="00AA387D" w:rsidRPr="007F2079" w:rsidRDefault="00AA387D" w:rsidP="00686A26">
      <w:pPr>
        <w:spacing w:after="120" w:line="360" w:lineRule="auto"/>
        <w:ind w:firstLine="709"/>
        <w:jc w:val="center"/>
        <w:rPr>
          <w:rFonts w:ascii="Times New Roman" w:hAnsi="Times New Roman" w:cs="Times New Roman"/>
          <w:b/>
          <w:sz w:val="24"/>
          <w:szCs w:val="24"/>
        </w:rPr>
      </w:pPr>
      <w:r w:rsidRPr="007F2079">
        <w:rPr>
          <w:rFonts w:ascii="Times New Roman" w:hAnsi="Times New Roman" w:cs="Times New Roman"/>
          <w:b/>
          <w:sz w:val="24"/>
          <w:szCs w:val="24"/>
        </w:rPr>
        <w:t>Процедуры закупки признанные не состоявшимися</w:t>
      </w:r>
    </w:p>
    <w:p w:rsidR="00AA387D"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ходе проведения конкурентных закупок, не состоявшимися признаны 24 процедуры по следующим причинам</w:t>
      </w:r>
      <w:r w:rsidRPr="009B5910">
        <w:rPr>
          <w:rFonts w:ascii="Times New Roman" w:hAnsi="Times New Roman" w:cs="Times New Roman"/>
          <w:sz w:val="24"/>
          <w:szCs w:val="24"/>
        </w:rPr>
        <w:t>:</w:t>
      </w:r>
      <w:r>
        <w:rPr>
          <w:rFonts w:ascii="Times New Roman" w:hAnsi="Times New Roman" w:cs="Times New Roman"/>
          <w:sz w:val="24"/>
          <w:szCs w:val="24"/>
        </w:rPr>
        <w:t xml:space="preserve"> не поданы заявки участников, </w:t>
      </w:r>
      <w:r>
        <w:rPr>
          <w:rFonts w:ascii="Times New Roman" w:eastAsia="Times New Roman" w:hAnsi="Times New Roman" w:cs="Times New Roman"/>
          <w:color w:val="000000"/>
          <w:sz w:val="24"/>
          <w:szCs w:val="24"/>
          <w:lang w:eastAsia="ru-RU"/>
        </w:rPr>
        <w:t>поданные заявки отклонены закупочной комиссией (</w:t>
      </w:r>
      <w:proofErr w:type="gramStart"/>
      <w:r>
        <w:rPr>
          <w:rFonts w:ascii="Times New Roman" w:eastAsia="Times New Roman" w:hAnsi="Times New Roman" w:cs="Times New Roman"/>
          <w:color w:val="000000"/>
          <w:sz w:val="24"/>
          <w:szCs w:val="24"/>
          <w:lang w:eastAsia="ru-RU"/>
        </w:rPr>
        <w:t>не соответствия</w:t>
      </w:r>
      <w:proofErr w:type="gramEnd"/>
      <w:r>
        <w:rPr>
          <w:rFonts w:ascii="Times New Roman" w:eastAsia="Times New Roman" w:hAnsi="Times New Roman" w:cs="Times New Roman"/>
          <w:color w:val="000000"/>
          <w:sz w:val="24"/>
          <w:szCs w:val="24"/>
          <w:lang w:eastAsia="ru-RU"/>
        </w:rPr>
        <w:t xml:space="preserve"> требованиям закупочной документации), закупки отменены заказчиком вследствие отсутствия необходимости.</w:t>
      </w:r>
    </w:p>
    <w:p w:rsidR="00AA387D" w:rsidRPr="00047455" w:rsidRDefault="00AA387D" w:rsidP="00AA387D">
      <w:pPr>
        <w:spacing w:after="0" w:line="360" w:lineRule="auto"/>
        <w:ind w:firstLine="709"/>
        <w:jc w:val="both"/>
        <w:rPr>
          <w:rFonts w:ascii="Times New Roman" w:hAnsi="Times New Roman" w:cs="Times New Roman"/>
          <w:sz w:val="24"/>
          <w:szCs w:val="24"/>
        </w:rPr>
      </w:pPr>
      <w:r w:rsidRPr="00047455">
        <w:rPr>
          <w:rFonts w:ascii="Times New Roman" w:hAnsi="Times New Roman" w:cs="Times New Roman"/>
          <w:sz w:val="24"/>
          <w:szCs w:val="24"/>
        </w:rPr>
        <w:t>Из них:</w:t>
      </w:r>
    </w:p>
    <w:p w:rsidR="00AA387D" w:rsidRPr="006C67DC"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047455">
        <w:rPr>
          <w:rFonts w:ascii="Times New Roman" w:hAnsi="Times New Roman" w:cs="Times New Roman"/>
          <w:sz w:val="24"/>
          <w:szCs w:val="24"/>
        </w:rPr>
        <w:t>онкурс –</w:t>
      </w:r>
      <w:r>
        <w:rPr>
          <w:rFonts w:ascii="Times New Roman" w:hAnsi="Times New Roman" w:cs="Times New Roman"/>
          <w:sz w:val="24"/>
          <w:szCs w:val="24"/>
        </w:rPr>
        <w:t xml:space="preserve"> 4 процедуры,</w:t>
      </w:r>
    </w:p>
    <w:p w:rsidR="00AA387D" w:rsidRDefault="00AA387D" w:rsidP="00686A26">
      <w:pPr>
        <w:spacing w:after="120" w:line="36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Pr="00047455">
        <w:rPr>
          <w:rFonts w:ascii="Times New Roman" w:hAnsi="Times New Roman" w:cs="Times New Roman"/>
          <w:sz w:val="24"/>
          <w:szCs w:val="24"/>
        </w:rPr>
        <w:t>апрос котировок</w:t>
      </w:r>
      <w:r>
        <w:rPr>
          <w:rFonts w:ascii="Times New Roman" w:hAnsi="Times New Roman" w:cs="Times New Roman"/>
          <w:sz w:val="24"/>
          <w:szCs w:val="24"/>
        </w:rPr>
        <w:t xml:space="preserve"> </w:t>
      </w:r>
      <w:r w:rsidRPr="00047455">
        <w:rPr>
          <w:rFonts w:ascii="Times New Roman" w:hAnsi="Times New Roman" w:cs="Times New Roman"/>
          <w:sz w:val="24"/>
          <w:szCs w:val="24"/>
        </w:rPr>
        <w:t xml:space="preserve">– </w:t>
      </w:r>
      <w:r>
        <w:rPr>
          <w:rFonts w:ascii="Times New Roman" w:hAnsi="Times New Roman" w:cs="Times New Roman"/>
          <w:sz w:val="24"/>
          <w:szCs w:val="24"/>
        </w:rPr>
        <w:t>20 процедур.</w:t>
      </w:r>
    </w:p>
    <w:p w:rsidR="00AA387D" w:rsidRPr="00047455" w:rsidRDefault="00AA387D" w:rsidP="00AA387D">
      <w:pPr>
        <w:spacing w:after="0" w:line="360" w:lineRule="auto"/>
        <w:ind w:firstLine="709"/>
        <w:jc w:val="center"/>
        <w:rPr>
          <w:rFonts w:ascii="Times New Roman" w:hAnsi="Times New Roman" w:cs="Times New Roman"/>
          <w:b/>
          <w:sz w:val="24"/>
          <w:szCs w:val="24"/>
        </w:rPr>
      </w:pPr>
      <w:r w:rsidRPr="00047455">
        <w:rPr>
          <w:rFonts w:ascii="Times New Roman" w:hAnsi="Times New Roman" w:cs="Times New Roman"/>
          <w:b/>
          <w:sz w:val="24"/>
          <w:szCs w:val="24"/>
        </w:rPr>
        <w:t>Стоимостная характеристика торгов.</w:t>
      </w:r>
    </w:p>
    <w:p w:rsidR="00AA387D" w:rsidRDefault="00AA387D" w:rsidP="00AA387D">
      <w:pPr>
        <w:spacing w:after="0" w:line="360" w:lineRule="auto"/>
        <w:ind w:firstLine="709"/>
        <w:jc w:val="both"/>
        <w:rPr>
          <w:rFonts w:ascii="Times New Roman" w:hAnsi="Times New Roman" w:cs="Times New Roman"/>
          <w:sz w:val="24"/>
          <w:szCs w:val="24"/>
        </w:rPr>
      </w:pPr>
      <w:r w:rsidRPr="00047455">
        <w:rPr>
          <w:rFonts w:ascii="Times New Roman" w:hAnsi="Times New Roman" w:cs="Times New Roman"/>
          <w:sz w:val="24"/>
          <w:szCs w:val="24"/>
        </w:rPr>
        <w:t xml:space="preserve">1. Начальная (максимальная) цена конкурентных процедур, выставленных на торги – </w:t>
      </w:r>
      <w:r w:rsidRPr="004007B6">
        <w:rPr>
          <w:rFonts w:ascii="Times New Roman" w:hAnsi="Times New Roman" w:cs="Times New Roman"/>
          <w:sz w:val="24"/>
          <w:szCs w:val="24"/>
        </w:rPr>
        <w:t>1</w:t>
      </w:r>
      <w:r>
        <w:rPr>
          <w:rFonts w:ascii="Times New Roman" w:hAnsi="Times New Roman" w:cs="Times New Roman"/>
          <w:sz w:val="24"/>
          <w:szCs w:val="24"/>
        </w:rPr>
        <w:t> </w:t>
      </w:r>
      <w:r w:rsidRPr="004007B6">
        <w:rPr>
          <w:rFonts w:ascii="Times New Roman" w:hAnsi="Times New Roman" w:cs="Times New Roman"/>
          <w:sz w:val="24"/>
          <w:szCs w:val="24"/>
        </w:rPr>
        <w:t>248</w:t>
      </w:r>
      <w:r>
        <w:rPr>
          <w:rFonts w:ascii="Times New Roman" w:hAnsi="Times New Roman" w:cs="Times New Roman"/>
          <w:sz w:val="24"/>
          <w:szCs w:val="24"/>
        </w:rPr>
        <w:t> </w:t>
      </w:r>
      <w:r w:rsidRPr="004007B6">
        <w:rPr>
          <w:rFonts w:ascii="Times New Roman" w:hAnsi="Times New Roman" w:cs="Times New Roman"/>
          <w:sz w:val="24"/>
          <w:szCs w:val="24"/>
        </w:rPr>
        <w:t>977</w:t>
      </w:r>
      <w:r>
        <w:rPr>
          <w:rFonts w:ascii="Times New Roman" w:hAnsi="Times New Roman" w:cs="Times New Roman"/>
          <w:sz w:val="24"/>
          <w:szCs w:val="24"/>
        </w:rPr>
        <w:t xml:space="preserve"> </w:t>
      </w:r>
      <w:r w:rsidRPr="004007B6">
        <w:rPr>
          <w:rFonts w:ascii="Times New Roman" w:hAnsi="Times New Roman" w:cs="Times New Roman"/>
          <w:sz w:val="24"/>
          <w:szCs w:val="24"/>
        </w:rPr>
        <w:t>075,99</w:t>
      </w:r>
      <w:r>
        <w:rPr>
          <w:rFonts w:ascii="Times New Roman" w:hAnsi="Times New Roman" w:cs="Times New Roman"/>
          <w:sz w:val="24"/>
          <w:szCs w:val="24"/>
        </w:rPr>
        <w:t xml:space="preserve"> </w:t>
      </w:r>
      <w:r w:rsidRPr="00047455">
        <w:rPr>
          <w:rFonts w:ascii="Times New Roman" w:hAnsi="Times New Roman" w:cs="Times New Roman"/>
          <w:sz w:val="24"/>
          <w:szCs w:val="24"/>
        </w:rPr>
        <w:t>руб</w:t>
      </w:r>
      <w:r>
        <w:rPr>
          <w:rFonts w:ascii="Times New Roman" w:hAnsi="Times New Roman" w:cs="Times New Roman"/>
          <w:sz w:val="24"/>
          <w:szCs w:val="24"/>
        </w:rPr>
        <w:t>.</w:t>
      </w:r>
    </w:p>
    <w:p w:rsidR="00AA387D" w:rsidRDefault="00AA387D" w:rsidP="00AA387D">
      <w:pPr>
        <w:spacing w:after="0" w:line="360" w:lineRule="auto"/>
        <w:ind w:firstLine="709"/>
        <w:jc w:val="both"/>
        <w:rPr>
          <w:rFonts w:ascii="Times New Roman" w:hAnsi="Times New Roman" w:cs="Times New Roman"/>
          <w:sz w:val="24"/>
          <w:szCs w:val="24"/>
        </w:rPr>
      </w:pPr>
      <w:r w:rsidRPr="00047455">
        <w:rPr>
          <w:rFonts w:ascii="Times New Roman" w:hAnsi="Times New Roman" w:cs="Times New Roman"/>
          <w:sz w:val="24"/>
          <w:szCs w:val="24"/>
        </w:rPr>
        <w:t>Из них:</w:t>
      </w:r>
    </w:p>
    <w:p w:rsidR="00AA387D" w:rsidRPr="00047455"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Аукцион – </w:t>
      </w:r>
      <w:r w:rsidRPr="00515BAD">
        <w:rPr>
          <w:rFonts w:ascii="Times New Roman" w:hAnsi="Times New Roman" w:cs="Times New Roman"/>
          <w:sz w:val="24"/>
          <w:szCs w:val="24"/>
        </w:rPr>
        <w:t>32</w:t>
      </w:r>
      <w:r>
        <w:rPr>
          <w:rFonts w:ascii="Times New Roman" w:hAnsi="Times New Roman" w:cs="Times New Roman"/>
          <w:sz w:val="24"/>
          <w:szCs w:val="24"/>
        </w:rPr>
        <w:t> </w:t>
      </w:r>
      <w:r w:rsidRPr="00515BAD">
        <w:rPr>
          <w:rFonts w:ascii="Times New Roman" w:hAnsi="Times New Roman" w:cs="Times New Roman"/>
          <w:sz w:val="24"/>
          <w:szCs w:val="24"/>
        </w:rPr>
        <w:t>232</w:t>
      </w:r>
      <w:r>
        <w:rPr>
          <w:rFonts w:ascii="Times New Roman" w:hAnsi="Times New Roman" w:cs="Times New Roman"/>
          <w:sz w:val="24"/>
          <w:szCs w:val="24"/>
        </w:rPr>
        <w:t> </w:t>
      </w:r>
      <w:r w:rsidRPr="00515BAD">
        <w:rPr>
          <w:rFonts w:ascii="Times New Roman" w:hAnsi="Times New Roman" w:cs="Times New Roman"/>
          <w:sz w:val="24"/>
          <w:szCs w:val="24"/>
        </w:rPr>
        <w:t>612</w:t>
      </w:r>
      <w:r>
        <w:rPr>
          <w:rFonts w:ascii="Times New Roman" w:hAnsi="Times New Roman" w:cs="Times New Roman"/>
          <w:sz w:val="24"/>
          <w:szCs w:val="24"/>
        </w:rPr>
        <w:t>,00 руб.</w:t>
      </w:r>
      <w:r w:rsidRPr="00047455">
        <w:rPr>
          <w:rFonts w:ascii="Times New Roman" w:hAnsi="Times New Roman" w:cs="Times New Roman"/>
          <w:sz w:val="24"/>
          <w:szCs w:val="24"/>
        </w:rPr>
        <w:t>;</w:t>
      </w:r>
    </w:p>
    <w:p w:rsidR="00AA387D" w:rsidRPr="00047455"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047455">
        <w:rPr>
          <w:rFonts w:ascii="Times New Roman" w:hAnsi="Times New Roman" w:cs="Times New Roman"/>
          <w:sz w:val="24"/>
          <w:szCs w:val="24"/>
        </w:rPr>
        <w:t xml:space="preserve">онкурс – </w:t>
      </w:r>
      <w:r>
        <w:rPr>
          <w:rFonts w:ascii="Times New Roman" w:hAnsi="Times New Roman" w:cs="Times New Roman"/>
          <w:sz w:val="24"/>
          <w:szCs w:val="24"/>
        </w:rPr>
        <w:t>943 188 286</w:t>
      </w:r>
      <w:r w:rsidRPr="00047455">
        <w:rPr>
          <w:rFonts w:ascii="Times New Roman" w:hAnsi="Times New Roman" w:cs="Times New Roman"/>
          <w:sz w:val="24"/>
          <w:szCs w:val="24"/>
        </w:rPr>
        <w:t>,</w:t>
      </w:r>
      <w:r>
        <w:rPr>
          <w:rFonts w:ascii="Times New Roman" w:hAnsi="Times New Roman" w:cs="Times New Roman"/>
          <w:sz w:val="24"/>
          <w:szCs w:val="24"/>
        </w:rPr>
        <w:t>00</w:t>
      </w:r>
      <w:r w:rsidRPr="00047455">
        <w:rPr>
          <w:rFonts w:ascii="Times New Roman" w:hAnsi="Times New Roman" w:cs="Times New Roman"/>
          <w:sz w:val="24"/>
          <w:szCs w:val="24"/>
        </w:rPr>
        <w:t xml:space="preserve"> руб</w:t>
      </w:r>
      <w:r>
        <w:rPr>
          <w:rFonts w:ascii="Times New Roman" w:hAnsi="Times New Roman" w:cs="Times New Roman"/>
          <w:sz w:val="24"/>
          <w:szCs w:val="24"/>
        </w:rPr>
        <w:t xml:space="preserve">., в том числе </w:t>
      </w:r>
      <w:r w:rsidRPr="00047455">
        <w:rPr>
          <w:rFonts w:ascii="Times New Roman" w:hAnsi="Times New Roman" w:cs="Times New Roman"/>
          <w:sz w:val="24"/>
          <w:szCs w:val="24"/>
        </w:rPr>
        <w:t>конкурс</w:t>
      </w:r>
      <w:r>
        <w:rPr>
          <w:rFonts w:ascii="Times New Roman" w:hAnsi="Times New Roman" w:cs="Times New Roman"/>
          <w:sz w:val="24"/>
          <w:szCs w:val="24"/>
        </w:rPr>
        <w:t>ы</w:t>
      </w:r>
      <w:r w:rsidRPr="00047455">
        <w:rPr>
          <w:rFonts w:ascii="Times New Roman" w:hAnsi="Times New Roman" w:cs="Times New Roman"/>
          <w:sz w:val="24"/>
          <w:szCs w:val="24"/>
        </w:rPr>
        <w:t xml:space="preserve"> на привлечение финансовых средств</w:t>
      </w:r>
      <w:r>
        <w:rPr>
          <w:rFonts w:ascii="Times New Roman" w:hAnsi="Times New Roman" w:cs="Times New Roman"/>
          <w:sz w:val="24"/>
          <w:szCs w:val="24"/>
        </w:rPr>
        <w:t xml:space="preserve"> – </w:t>
      </w:r>
      <w:r w:rsidR="00DD1769">
        <w:rPr>
          <w:rFonts w:ascii="Times New Roman" w:hAnsi="Times New Roman" w:cs="Times New Roman"/>
          <w:sz w:val="24"/>
          <w:szCs w:val="24"/>
        </w:rPr>
        <w:t>96</w:t>
      </w:r>
      <w:r>
        <w:rPr>
          <w:rFonts w:ascii="Times New Roman" w:hAnsi="Times New Roman" w:cs="Times New Roman"/>
          <w:sz w:val="24"/>
          <w:szCs w:val="24"/>
        </w:rPr>
        <w:t xml:space="preserve"> 000 000,00 руб.</w:t>
      </w:r>
      <w:r w:rsidRPr="00047455">
        <w:rPr>
          <w:rFonts w:ascii="Times New Roman" w:hAnsi="Times New Roman" w:cs="Times New Roman"/>
          <w:sz w:val="24"/>
          <w:szCs w:val="24"/>
        </w:rPr>
        <w:t>;</w:t>
      </w:r>
    </w:p>
    <w:p w:rsidR="00AA387D"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Запрос котировок</w:t>
      </w:r>
      <w:r w:rsidRPr="009D70F2">
        <w:rPr>
          <w:rFonts w:ascii="Times New Roman" w:hAnsi="Times New Roman" w:cs="Times New Roman"/>
          <w:sz w:val="24"/>
          <w:szCs w:val="24"/>
        </w:rPr>
        <w:t xml:space="preserve"> –</w:t>
      </w:r>
      <w:r w:rsidRPr="009D70F2">
        <w:rPr>
          <w:rFonts w:ascii="Times New Roman" w:hAnsi="Times New Roman" w:cs="Times New Roman"/>
          <w:color w:val="000000"/>
          <w:sz w:val="24"/>
          <w:szCs w:val="24"/>
        </w:rPr>
        <w:t xml:space="preserve"> </w:t>
      </w:r>
      <w:r>
        <w:rPr>
          <w:rFonts w:ascii="Times New Roman" w:hAnsi="Times New Roman" w:cs="Times New Roman"/>
          <w:color w:val="000000"/>
          <w:sz w:val="24"/>
          <w:szCs w:val="24"/>
        </w:rPr>
        <w:t>273 556 177</w:t>
      </w:r>
      <w:r w:rsidRPr="0027278D">
        <w:rPr>
          <w:rFonts w:ascii="Times New Roman" w:hAnsi="Times New Roman" w:cs="Times New Roman"/>
          <w:color w:val="000000"/>
          <w:sz w:val="24"/>
          <w:szCs w:val="24"/>
        </w:rPr>
        <w:t>,</w:t>
      </w:r>
      <w:r>
        <w:rPr>
          <w:rFonts w:ascii="Times New Roman" w:hAnsi="Times New Roman" w:cs="Times New Roman"/>
          <w:color w:val="000000"/>
          <w:sz w:val="24"/>
          <w:szCs w:val="24"/>
        </w:rPr>
        <w:t xml:space="preserve">99 </w:t>
      </w:r>
      <w:r w:rsidRPr="00047455">
        <w:rPr>
          <w:rFonts w:ascii="Times New Roman" w:hAnsi="Times New Roman" w:cs="Times New Roman"/>
          <w:sz w:val="24"/>
          <w:szCs w:val="24"/>
        </w:rPr>
        <w:t>руб</w:t>
      </w:r>
      <w:r w:rsidRPr="009D70F2">
        <w:rPr>
          <w:rFonts w:ascii="Times New Roman" w:hAnsi="Times New Roman" w:cs="Times New Roman"/>
          <w:sz w:val="24"/>
          <w:szCs w:val="24"/>
        </w:rPr>
        <w:t>.</w:t>
      </w:r>
    </w:p>
    <w:p w:rsidR="00AA387D" w:rsidRPr="00047455"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2</w:t>
      </w:r>
      <w:r w:rsidRPr="00047455">
        <w:rPr>
          <w:rFonts w:ascii="Times New Roman" w:hAnsi="Times New Roman" w:cs="Times New Roman"/>
          <w:sz w:val="24"/>
          <w:szCs w:val="24"/>
        </w:rPr>
        <w:t>. Общая стоимость договоров,</w:t>
      </w:r>
      <w:r w:rsidRPr="00047455">
        <w:rPr>
          <w:sz w:val="24"/>
          <w:szCs w:val="24"/>
        </w:rPr>
        <w:t xml:space="preserve"> </w:t>
      </w:r>
      <w:r w:rsidRPr="00047455">
        <w:rPr>
          <w:rFonts w:ascii="Times New Roman" w:hAnsi="Times New Roman" w:cs="Times New Roman"/>
          <w:sz w:val="24"/>
          <w:szCs w:val="24"/>
        </w:rPr>
        <w:t xml:space="preserve">заключенных по результатам  проведенных конкурентных процедур </w:t>
      </w:r>
      <w:r>
        <w:rPr>
          <w:rFonts w:ascii="Times New Roman" w:hAnsi="Times New Roman" w:cs="Times New Roman"/>
          <w:sz w:val="24"/>
          <w:szCs w:val="24"/>
        </w:rPr>
        <w:t>–</w:t>
      </w:r>
      <w:r w:rsidRPr="00047455">
        <w:rPr>
          <w:rFonts w:ascii="Times New Roman" w:hAnsi="Times New Roman" w:cs="Times New Roman"/>
          <w:sz w:val="24"/>
          <w:szCs w:val="24"/>
        </w:rPr>
        <w:t xml:space="preserve"> </w:t>
      </w:r>
      <w:r w:rsidRPr="0092160E">
        <w:rPr>
          <w:rFonts w:ascii="Times New Roman" w:hAnsi="Times New Roman" w:cs="Times New Roman"/>
          <w:sz w:val="24"/>
          <w:szCs w:val="24"/>
        </w:rPr>
        <w:t>7</w:t>
      </w:r>
      <w:r>
        <w:rPr>
          <w:rFonts w:ascii="Times New Roman" w:hAnsi="Times New Roman" w:cs="Times New Roman"/>
          <w:sz w:val="24"/>
          <w:szCs w:val="24"/>
        </w:rPr>
        <w:t>53 </w:t>
      </w:r>
      <w:r w:rsidRPr="0092160E">
        <w:rPr>
          <w:rFonts w:ascii="Times New Roman" w:hAnsi="Times New Roman" w:cs="Times New Roman"/>
          <w:sz w:val="24"/>
          <w:szCs w:val="24"/>
        </w:rPr>
        <w:t>4</w:t>
      </w:r>
      <w:r>
        <w:rPr>
          <w:rFonts w:ascii="Times New Roman" w:hAnsi="Times New Roman" w:cs="Times New Roman"/>
          <w:sz w:val="24"/>
          <w:szCs w:val="24"/>
        </w:rPr>
        <w:t>06 119</w:t>
      </w:r>
      <w:r w:rsidRPr="0092160E">
        <w:rPr>
          <w:rFonts w:ascii="Times New Roman" w:hAnsi="Times New Roman" w:cs="Times New Roman"/>
          <w:sz w:val="24"/>
          <w:szCs w:val="24"/>
        </w:rPr>
        <w:t>,1</w:t>
      </w:r>
      <w:r>
        <w:rPr>
          <w:rFonts w:ascii="Times New Roman" w:hAnsi="Times New Roman" w:cs="Times New Roman"/>
          <w:sz w:val="24"/>
          <w:szCs w:val="24"/>
        </w:rPr>
        <w:t xml:space="preserve">3 </w:t>
      </w:r>
      <w:r w:rsidRPr="00047455">
        <w:rPr>
          <w:rFonts w:ascii="Times New Roman" w:hAnsi="Times New Roman" w:cs="Times New Roman"/>
          <w:sz w:val="24"/>
          <w:szCs w:val="24"/>
        </w:rPr>
        <w:t>руб</w:t>
      </w:r>
      <w:r>
        <w:rPr>
          <w:rFonts w:ascii="Times New Roman" w:hAnsi="Times New Roman" w:cs="Times New Roman"/>
          <w:sz w:val="24"/>
          <w:szCs w:val="24"/>
        </w:rPr>
        <w:t>.</w:t>
      </w:r>
    </w:p>
    <w:p w:rsidR="00AA387D" w:rsidRDefault="00AA387D" w:rsidP="00AA387D">
      <w:pPr>
        <w:spacing w:after="0" w:line="360" w:lineRule="auto"/>
        <w:ind w:firstLine="709"/>
        <w:jc w:val="both"/>
        <w:rPr>
          <w:rFonts w:ascii="Times New Roman" w:hAnsi="Times New Roman" w:cs="Times New Roman"/>
          <w:sz w:val="24"/>
          <w:szCs w:val="24"/>
        </w:rPr>
      </w:pPr>
      <w:r w:rsidRPr="00047455">
        <w:rPr>
          <w:rFonts w:ascii="Times New Roman" w:hAnsi="Times New Roman" w:cs="Times New Roman"/>
          <w:sz w:val="24"/>
          <w:szCs w:val="24"/>
        </w:rPr>
        <w:t>Из них:</w:t>
      </w:r>
    </w:p>
    <w:p w:rsidR="00AA387D" w:rsidRPr="00E80470" w:rsidRDefault="00AA387D" w:rsidP="00AA387D">
      <w:pPr>
        <w:spacing w:after="0" w:line="360" w:lineRule="auto"/>
        <w:ind w:firstLine="709"/>
        <w:jc w:val="both"/>
        <w:rPr>
          <w:rFonts w:ascii="Times New Roman" w:hAnsi="Times New Roman" w:cs="Times New Roman"/>
          <w:sz w:val="24"/>
          <w:szCs w:val="24"/>
        </w:rPr>
      </w:pPr>
      <w:r w:rsidRPr="00E80470">
        <w:rPr>
          <w:rFonts w:ascii="Times New Roman" w:hAnsi="Times New Roman" w:cs="Times New Roman"/>
          <w:sz w:val="24"/>
          <w:szCs w:val="24"/>
        </w:rPr>
        <w:t>Аукцион – 24 174 459,00 руб.;</w:t>
      </w:r>
    </w:p>
    <w:p w:rsidR="00AA387D" w:rsidRPr="00047455"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047455">
        <w:rPr>
          <w:rFonts w:ascii="Times New Roman" w:hAnsi="Times New Roman" w:cs="Times New Roman"/>
          <w:sz w:val="24"/>
          <w:szCs w:val="24"/>
        </w:rPr>
        <w:t xml:space="preserve">онкурс – </w:t>
      </w:r>
      <w:r>
        <w:rPr>
          <w:rFonts w:ascii="Times New Roman" w:hAnsi="Times New Roman" w:cs="Times New Roman"/>
          <w:sz w:val="24"/>
          <w:szCs w:val="24"/>
        </w:rPr>
        <w:t>745 282 475</w:t>
      </w:r>
      <w:r w:rsidRPr="00047455">
        <w:rPr>
          <w:rFonts w:ascii="Times New Roman" w:hAnsi="Times New Roman" w:cs="Times New Roman"/>
          <w:sz w:val="24"/>
          <w:szCs w:val="24"/>
        </w:rPr>
        <w:t>,</w:t>
      </w:r>
      <w:r>
        <w:rPr>
          <w:rFonts w:ascii="Times New Roman" w:hAnsi="Times New Roman" w:cs="Times New Roman"/>
          <w:sz w:val="24"/>
          <w:szCs w:val="24"/>
        </w:rPr>
        <w:t>49</w:t>
      </w:r>
      <w:r w:rsidRPr="00047455">
        <w:rPr>
          <w:rFonts w:ascii="Times New Roman" w:hAnsi="Times New Roman" w:cs="Times New Roman"/>
          <w:sz w:val="24"/>
          <w:szCs w:val="24"/>
        </w:rPr>
        <w:t xml:space="preserve"> руб</w:t>
      </w:r>
      <w:r>
        <w:rPr>
          <w:rFonts w:ascii="Times New Roman" w:hAnsi="Times New Roman" w:cs="Times New Roman"/>
          <w:sz w:val="24"/>
          <w:szCs w:val="24"/>
        </w:rPr>
        <w:t>.</w:t>
      </w:r>
      <w:r w:rsidRPr="00047455">
        <w:rPr>
          <w:rFonts w:ascii="Times New Roman" w:hAnsi="Times New Roman" w:cs="Times New Roman"/>
          <w:sz w:val="24"/>
          <w:szCs w:val="24"/>
        </w:rPr>
        <w:t>;</w:t>
      </w:r>
    </w:p>
    <w:p w:rsidR="00AA387D" w:rsidRDefault="00AA387D" w:rsidP="00AA387D">
      <w:pPr>
        <w:spacing w:after="0" w:line="360" w:lineRule="auto"/>
        <w:ind w:firstLine="709"/>
        <w:jc w:val="both"/>
        <w:rPr>
          <w:rFonts w:ascii="Times New Roman" w:hAnsi="Times New Roman" w:cs="Times New Roman"/>
          <w:sz w:val="24"/>
          <w:szCs w:val="24"/>
        </w:rPr>
      </w:pPr>
      <w:r w:rsidRPr="00047455">
        <w:rPr>
          <w:rFonts w:ascii="Times New Roman" w:hAnsi="Times New Roman" w:cs="Times New Roman"/>
          <w:sz w:val="24"/>
          <w:szCs w:val="24"/>
        </w:rPr>
        <w:t xml:space="preserve">Запрос котировок - </w:t>
      </w:r>
      <w:r>
        <w:rPr>
          <w:rFonts w:ascii="Times New Roman" w:hAnsi="Times New Roman" w:cs="Times New Roman"/>
          <w:sz w:val="24"/>
          <w:szCs w:val="24"/>
        </w:rPr>
        <w:t>214 570 736</w:t>
      </w:r>
      <w:r w:rsidRPr="00047455">
        <w:rPr>
          <w:rFonts w:ascii="Times New Roman" w:hAnsi="Times New Roman" w:cs="Times New Roman"/>
          <w:sz w:val="24"/>
          <w:szCs w:val="24"/>
        </w:rPr>
        <w:t>,</w:t>
      </w:r>
      <w:r>
        <w:rPr>
          <w:rFonts w:ascii="Times New Roman" w:hAnsi="Times New Roman" w:cs="Times New Roman"/>
          <w:sz w:val="24"/>
          <w:szCs w:val="24"/>
        </w:rPr>
        <w:t>34</w:t>
      </w:r>
      <w:r w:rsidRPr="00047455">
        <w:rPr>
          <w:rFonts w:ascii="Times New Roman" w:hAnsi="Times New Roman" w:cs="Times New Roman"/>
          <w:sz w:val="24"/>
          <w:szCs w:val="24"/>
        </w:rPr>
        <w:t xml:space="preserve"> руб.</w:t>
      </w:r>
    </w:p>
    <w:p w:rsidR="00AA387D" w:rsidRPr="009D70F2" w:rsidRDefault="00AA387D" w:rsidP="00AA387D">
      <w:pPr>
        <w:spacing w:after="0" w:line="360" w:lineRule="auto"/>
        <w:ind w:firstLine="709"/>
        <w:jc w:val="both"/>
        <w:rPr>
          <w:rFonts w:ascii="Times New Roman" w:hAnsi="Times New Roman" w:cs="Times New Roman"/>
          <w:sz w:val="24"/>
          <w:szCs w:val="24"/>
        </w:rPr>
      </w:pPr>
    </w:p>
    <w:p w:rsidR="00AA387D" w:rsidRDefault="00AA387D" w:rsidP="00AA387D">
      <w:pPr>
        <w:spacing w:after="0" w:line="36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r w:rsidRPr="00047455">
        <w:rPr>
          <w:rFonts w:ascii="Times New Roman" w:eastAsia="Times New Roman" w:hAnsi="Times New Roman" w:cs="Times New Roman"/>
          <w:color w:val="000000"/>
          <w:sz w:val="24"/>
          <w:szCs w:val="24"/>
          <w:lang w:eastAsia="ru-RU"/>
        </w:rPr>
        <w:t>. Начальная (максимальная) цена конкурентных процедур</w:t>
      </w:r>
      <w:r>
        <w:rPr>
          <w:rFonts w:ascii="Times New Roman" w:eastAsia="Times New Roman" w:hAnsi="Times New Roman" w:cs="Times New Roman"/>
          <w:color w:val="000000"/>
          <w:sz w:val="24"/>
          <w:szCs w:val="24"/>
          <w:lang w:eastAsia="ru-RU"/>
        </w:rPr>
        <w:t>,</w:t>
      </w:r>
      <w:r w:rsidRPr="00047455">
        <w:rPr>
          <w:rFonts w:ascii="Times New Roman" w:eastAsia="Times New Roman" w:hAnsi="Times New Roman" w:cs="Times New Roman"/>
          <w:color w:val="000000"/>
          <w:sz w:val="24"/>
          <w:szCs w:val="24"/>
          <w:lang w:eastAsia="ru-RU"/>
        </w:rPr>
        <w:t xml:space="preserve"> по результат</w:t>
      </w:r>
      <w:r>
        <w:rPr>
          <w:rFonts w:ascii="Times New Roman" w:eastAsia="Times New Roman" w:hAnsi="Times New Roman" w:cs="Times New Roman"/>
          <w:color w:val="000000"/>
          <w:sz w:val="24"/>
          <w:szCs w:val="24"/>
          <w:lang w:eastAsia="ru-RU"/>
        </w:rPr>
        <w:t>у</w:t>
      </w:r>
      <w:r w:rsidRPr="00047455">
        <w:rPr>
          <w:rFonts w:ascii="Times New Roman" w:eastAsia="Times New Roman" w:hAnsi="Times New Roman" w:cs="Times New Roman"/>
          <w:color w:val="000000"/>
          <w:sz w:val="24"/>
          <w:szCs w:val="24"/>
          <w:lang w:eastAsia="ru-RU"/>
        </w:rPr>
        <w:t xml:space="preserve"> проведения которых не </w:t>
      </w:r>
      <w:r>
        <w:rPr>
          <w:rFonts w:ascii="Times New Roman" w:eastAsia="Times New Roman" w:hAnsi="Times New Roman" w:cs="Times New Roman"/>
          <w:color w:val="000000"/>
          <w:sz w:val="24"/>
          <w:szCs w:val="24"/>
          <w:lang w:eastAsia="ru-RU"/>
        </w:rPr>
        <w:t xml:space="preserve">поданы заявки участников или поданные заявки отклонены закупочной комиссией, т.к. не соответствуют требованиям закупки  </w:t>
      </w:r>
      <w:r w:rsidRPr="00047455">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51 886 925,64</w:t>
      </w:r>
      <w:r w:rsidRPr="00047455">
        <w:rPr>
          <w:rFonts w:ascii="Times New Roman" w:eastAsia="Times New Roman" w:hAnsi="Times New Roman" w:cs="Times New Roman"/>
          <w:color w:val="000000"/>
          <w:sz w:val="24"/>
          <w:szCs w:val="24"/>
          <w:lang w:eastAsia="ru-RU"/>
        </w:rPr>
        <w:t xml:space="preserve"> </w:t>
      </w:r>
      <w:r w:rsidRPr="00047455">
        <w:rPr>
          <w:rFonts w:ascii="Times New Roman" w:hAnsi="Times New Roman" w:cs="Times New Roman"/>
          <w:sz w:val="24"/>
          <w:szCs w:val="24"/>
        </w:rPr>
        <w:t>руб</w:t>
      </w:r>
      <w:r w:rsidRPr="00047455">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p>
    <w:p w:rsidR="00AA387D" w:rsidRPr="006C67DC" w:rsidRDefault="00AA387D" w:rsidP="00AA387D">
      <w:pPr>
        <w:spacing w:after="0" w:line="36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Из них</w:t>
      </w:r>
      <w:r w:rsidRPr="003C455F">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p>
    <w:p w:rsidR="00AA387D" w:rsidRPr="006C67DC"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047455">
        <w:rPr>
          <w:rFonts w:ascii="Times New Roman" w:hAnsi="Times New Roman" w:cs="Times New Roman"/>
          <w:sz w:val="24"/>
          <w:szCs w:val="24"/>
        </w:rPr>
        <w:t>онкурс –</w:t>
      </w:r>
      <w:r>
        <w:rPr>
          <w:rFonts w:ascii="Times New Roman" w:hAnsi="Times New Roman" w:cs="Times New Roman"/>
          <w:sz w:val="24"/>
          <w:szCs w:val="24"/>
        </w:rPr>
        <w:t xml:space="preserve"> 2 процедуры на общую сумму 19 049 338,00 руб.,</w:t>
      </w:r>
    </w:p>
    <w:p w:rsidR="00AA387D"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Pr="00047455">
        <w:rPr>
          <w:rFonts w:ascii="Times New Roman" w:hAnsi="Times New Roman" w:cs="Times New Roman"/>
          <w:sz w:val="24"/>
          <w:szCs w:val="24"/>
        </w:rPr>
        <w:t xml:space="preserve">апрос котировок – </w:t>
      </w:r>
      <w:r>
        <w:rPr>
          <w:rFonts w:ascii="Times New Roman" w:hAnsi="Times New Roman" w:cs="Times New Roman"/>
          <w:sz w:val="24"/>
          <w:szCs w:val="24"/>
        </w:rPr>
        <w:t>15 процедур</w:t>
      </w:r>
      <w:r w:rsidRPr="00047455">
        <w:rPr>
          <w:rFonts w:ascii="Times New Roman" w:hAnsi="Times New Roman" w:cs="Times New Roman"/>
          <w:sz w:val="24"/>
          <w:szCs w:val="24"/>
        </w:rPr>
        <w:t xml:space="preserve"> </w:t>
      </w:r>
      <w:r w:rsidRPr="00677248">
        <w:rPr>
          <w:rFonts w:ascii="Times New Roman" w:hAnsi="Times New Roman" w:cs="Times New Roman"/>
          <w:sz w:val="24"/>
          <w:szCs w:val="24"/>
        </w:rPr>
        <w:t xml:space="preserve">на общую сумму </w:t>
      </w:r>
      <w:r>
        <w:rPr>
          <w:rFonts w:ascii="Times New Roman" w:hAnsi="Times New Roman" w:cs="Times New Roman"/>
          <w:sz w:val="24"/>
          <w:szCs w:val="24"/>
        </w:rPr>
        <w:t>32 837 587</w:t>
      </w:r>
      <w:r w:rsidRPr="00677248">
        <w:rPr>
          <w:rFonts w:ascii="Times New Roman" w:hAnsi="Times New Roman" w:cs="Times New Roman"/>
          <w:sz w:val="24"/>
          <w:szCs w:val="24"/>
        </w:rPr>
        <w:t>,</w:t>
      </w:r>
      <w:r>
        <w:rPr>
          <w:rFonts w:ascii="Times New Roman" w:hAnsi="Times New Roman" w:cs="Times New Roman"/>
          <w:sz w:val="24"/>
          <w:szCs w:val="24"/>
        </w:rPr>
        <w:t>64</w:t>
      </w:r>
      <w:r w:rsidRPr="00677248">
        <w:rPr>
          <w:rFonts w:ascii="Times New Roman" w:hAnsi="Times New Roman" w:cs="Times New Roman"/>
          <w:sz w:val="24"/>
          <w:szCs w:val="24"/>
        </w:rPr>
        <w:t xml:space="preserve"> руб</w:t>
      </w:r>
      <w:r>
        <w:rPr>
          <w:rFonts w:ascii="Times New Roman" w:hAnsi="Times New Roman" w:cs="Times New Roman"/>
          <w:sz w:val="24"/>
          <w:szCs w:val="24"/>
        </w:rPr>
        <w:t>.</w:t>
      </w:r>
    </w:p>
    <w:p w:rsidR="00AA387D" w:rsidRDefault="00AA387D" w:rsidP="00AA387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w:t>
      </w:r>
      <w:r w:rsidRPr="006C67DC">
        <w:rPr>
          <w:rFonts w:ascii="Times New Roman" w:hAnsi="Times New Roman" w:cs="Times New Roman"/>
          <w:sz w:val="24"/>
          <w:szCs w:val="24"/>
        </w:rPr>
        <w:t>анные закупки признаны не состоявшимися</w:t>
      </w:r>
      <w:r>
        <w:rPr>
          <w:rFonts w:ascii="Times New Roman" w:hAnsi="Times New Roman" w:cs="Times New Roman"/>
          <w:sz w:val="24"/>
          <w:szCs w:val="24"/>
        </w:rPr>
        <w:t xml:space="preserve">, однако, руководствуясь статьей 48 Положения о закупках для нужд АО «СКК», Обществом заключены 2 договора с единственным поставщиком на сумму – 4 616 400,00 руб. </w:t>
      </w:r>
    </w:p>
    <w:p w:rsidR="005D2125" w:rsidRDefault="005D2125" w:rsidP="005D2125">
      <w:pPr>
        <w:spacing w:after="0"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t>Достигнутая экономия от проведения конкурентных закупок.</w:t>
      </w:r>
    </w:p>
    <w:p w:rsidR="005D2125" w:rsidRDefault="005D2125" w:rsidP="005D2125">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Экономия от проведения конкурентных закупок составляет 181 723 483,17 руб.,</w:t>
      </w:r>
    </w:p>
    <w:p w:rsidR="005D2125" w:rsidRDefault="005D2125" w:rsidP="005D2125">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Из них</w:t>
      </w:r>
      <w:r w:rsidRPr="009D70F2">
        <w:rPr>
          <w:rFonts w:ascii="Times New Roman" w:hAnsi="Times New Roman" w:cs="Times New Roman"/>
          <w:sz w:val="24"/>
          <w:szCs w:val="24"/>
        </w:rPr>
        <w:t>:</w:t>
      </w:r>
    </w:p>
    <w:p w:rsidR="005D2125" w:rsidRPr="00774F25" w:rsidRDefault="005D2125" w:rsidP="005D2125">
      <w:pPr>
        <w:spacing w:after="0" w:line="360" w:lineRule="auto"/>
        <w:ind w:firstLine="709"/>
        <w:jc w:val="both"/>
        <w:rPr>
          <w:rFonts w:ascii="Times New Roman" w:hAnsi="Times New Roman" w:cs="Times New Roman"/>
          <w:sz w:val="24"/>
          <w:szCs w:val="24"/>
        </w:rPr>
      </w:pPr>
      <w:r w:rsidRPr="00774F25">
        <w:rPr>
          <w:rFonts w:ascii="Times New Roman" w:hAnsi="Times New Roman" w:cs="Times New Roman"/>
          <w:sz w:val="24"/>
          <w:szCs w:val="24"/>
        </w:rPr>
        <w:t>Аукцион – 8 058 153,00 руб.;</w:t>
      </w:r>
    </w:p>
    <w:p w:rsidR="005D2125" w:rsidRPr="00774F25" w:rsidRDefault="005D2125" w:rsidP="005D2125">
      <w:pPr>
        <w:spacing w:after="0" w:line="360" w:lineRule="auto"/>
        <w:ind w:firstLine="709"/>
        <w:rPr>
          <w:rFonts w:ascii="Times New Roman" w:hAnsi="Times New Roman" w:cs="Times New Roman"/>
          <w:sz w:val="24"/>
          <w:szCs w:val="24"/>
        </w:rPr>
      </w:pPr>
      <w:r w:rsidRPr="00774F25">
        <w:rPr>
          <w:rFonts w:ascii="Times New Roman" w:hAnsi="Times New Roman" w:cs="Times New Roman"/>
          <w:sz w:val="24"/>
          <w:szCs w:val="24"/>
        </w:rPr>
        <w:t>Конкурс – 149 566 796,51 руб.;</w:t>
      </w:r>
    </w:p>
    <w:p w:rsidR="005D2125" w:rsidRPr="00774F25" w:rsidRDefault="005D2125" w:rsidP="005D2125">
      <w:pPr>
        <w:spacing w:after="0" w:line="360" w:lineRule="auto"/>
        <w:ind w:firstLine="709"/>
        <w:rPr>
          <w:rFonts w:ascii="Times New Roman" w:hAnsi="Times New Roman" w:cs="Times New Roman"/>
          <w:sz w:val="24"/>
          <w:szCs w:val="24"/>
        </w:rPr>
      </w:pPr>
      <w:r w:rsidRPr="00774F25">
        <w:rPr>
          <w:rFonts w:ascii="Times New Roman" w:hAnsi="Times New Roman" w:cs="Times New Roman"/>
          <w:sz w:val="24"/>
          <w:szCs w:val="24"/>
        </w:rPr>
        <w:t>Запрос котировок   – 24 098 533,66 руб.</w:t>
      </w:r>
    </w:p>
    <w:p w:rsidR="005D2125" w:rsidRDefault="005D2125" w:rsidP="007F207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Так же, необходимо отметить, о возникшей экономии при заключении договоров с единственным поставщиком по итогу не состоявшихся конкурентных закупок. Заказчик,  проведя анализ рынка путем направления трех запросов потенциальным поставщикам (подрядчикам) уменьшил н</w:t>
      </w:r>
      <w:r w:rsidRPr="00047455">
        <w:rPr>
          <w:rFonts w:ascii="Times New Roman" w:eastAsia="Times New Roman" w:hAnsi="Times New Roman" w:cs="Times New Roman"/>
          <w:color w:val="000000"/>
          <w:sz w:val="24"/>
          <w:szCs w:val="24"/>
          <w:lang w:eastAsia="ru-RU"/>
        </w:rPr>
        <w:t>ачальн</w:t>
      </w:r>
      <w:r>
        <w:rPr>
          <w:rFonts w:ascii="Times New Roman" w:eastAsia="Times New Roman" w:hAnsi="Times New Roman" w:cs="Times New Roman"/>
          <w:color w:val="000000"/>
          <w:sz w:val="24"/>
          <w:szCs w:val="24"/>
          <w:lang w:eastAsia="ru-RU"/>
        </w:rPr>
        <w:t>ую</w:t>
      </w:r>
      <w:r w:rsidRPr="00047455">
        <w:rPr>
          <w:rFonts w:ascii="Times New Roman" w:eastAsia="Times New Roman" w:hAnsi="Times New Roman" w:cs="Times New Roman"/>
          <w:color w:val="000000"/>
          <w:sz w:val="24"/>
          <w:szCs w:val="24"/>
          <w:lang w:eastAsia="ru-RU"/>
        </w:rPr>
        <w:t xml:space="preserve"> (максимальн</w:t>
      </w:r>
      <w:r>
        <w:rPr>
          <w:rFonts w:ascii="Times New Roman" w:eastAsia="Times New Roman" w:hAnsi="Times New Roman" w:cs="Times New Roman"/>
          <w:color w:val="000000"/>
          <w:sz w:val="24"/>
          <w:szCs w:val="24"/>
          <w:lang w:eastAsia="ru-RU"/>
        </w:rPr>
        <w:t>ую</w:t>
      </w:r>
      <w:r w:rsidRPr="00047455">
        <w:rPr>
          <w:rFonts w:ascii="Times New Roman" w:eastAsia="Times New Roman" w:hAnsi="Times New Roman" w:cs="Times New Roman"/>
          <w:color w:val="000000"/>
          <w:sz w:val="24"/>
          <w:szCs w:val="24"/>
          <w:lang w:eastAsia="ru-RU"/>
        </w:rPr>
        <w:t>) цен</w:t>
      </w:r>
      <w:r>
        <w:rPr>
          <w:rFonts w:ascii="Times New Roman" w:eastAsia="Times New Roman" w:hAnsi="Times New Roman" w:cs="Times New Roman"/>
          <w:color w:val="000000"/>
          <w:sz w:val="24"/>
          <w:szCs w:val="24"/>
          <w:lang w:eastAsia="ru-RU"/>
        </w:rPr>
        <w:t>у</w:t>
      </w:r>
      <w:r w:rsidRPr="00047455">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2</w:t>
      </w:r>
      <w:r>
        <w:rPr>
          <w:rFonts w:ascii="Times New Roman" w:hAnsi="Times New Roman" w:cs="Times New Roman"/>
          <w:sz w:val="24"/>
          <w:szCs w:val="24"/>
        </w:rPr>
        <w:t>-х конкурентных закупок с 4</w:t>
      </w:r>
      <w:r w:rsidRPr="00AF56AF">
        <w:rPr>
          <w:rFonts w:ascii="Times New Roman" w:hAnsi="Times New Roman" w:cs="Times New Roman"/>
          <w:sz w:val="24"/>
          <w:szCs w:val="24"/>
        </w:rPr>
        <w:t> </w:t>
      </w:r>
      <w:r>
        <w:rPr>
          <w:rFonts w:ascii="Times New Roman" w:hAnsi="Times New Roman" w:cs="Times New Roman"/>
          <w:sz w:val="24"/>
          <w:szCs w:val="24"/>
        </w:rPr>
        <w:t>888</w:t>
      </w:r>
      <w:r w:rsidRPr="00AF56AF">
        <w:rPr>
          <w:rFonts w:ascii="Times New Roman" w:hAnsi="Times New Roman" w:cs="Times New Roman"/>
          <w:sz w:val="24"/>
          <w:szCs w:val="24"/>
        </w:rPr>
        <w:t> </w:t>
      </w:r>
      <w:r>
        <w:rPr>
          <w:rFonts w:ascii="Times New Roman" w:hAnsi="Times New Roman" w:cs="Times New Roman"/>
          <w:sz w:val="24"/>
          <w:szCs w:val="24"/>
        </w:rPr>
        <w:t>960</w:t>
      </w:r>
      <w:r w:rsidRPr="00AF56AF">
        <w:rPr>
          <w:rFonts w:ascii="Times New Roman" w:hAnsi="Times New Roman" w:cs="Times New Roman"/>
          <w:sz w:val="24"/>
          <w:szCs w:val="24"/>
        </w:rPr>
        <w:t>,</w:t>
      </w:r>
      <w:r>
        <w:rPr>
          <w:rFonts w:ascii="Times New Roman" w:hAnsi="Times New Roman" w:cs="Times New Roman"/>
          <w:sz w:val="24"/>
          <w:szCs w:val="24"/>
        </w:rPr>
        <w:t>00</w:t>
      </w:r>
      <w:r w:rsidRPr="00AF56AF">
        <w:rPr>
          <w:rFonts w:ascii="Times New Roman" w:hAnsi="Times New Roman" w:cs="Times New Roman"/>
          <w:sz w:val="24"/>
          <w:szCs w:val="24"/>
        </w:rPr>
        <w:t xml:space="preserve"> руб. до 4 616 400,00 руб.  таким образом, экономия составила 272 560,00 руб.</w:t>
      </w:r>
    </w:p>
    <w:p w:rsidR="00686A26" w:rsidRDefault="005D2125" w:rsidP="007F2079">
      <w:pPr>
        <w:spacing w:after="0" w:line="360" w:lineRule="auto"/>
        <w:ind w:firstLine="709"/>
        <w:jc w:val="both"/>
        <w:rPr>
          <w:rFonts w:ascii="Times New Roman" w:hAnsi="Times New Roman" w:cs="Times New Roman"/>
          <w:b/>
          <w:sz w:val="24"/>
          <w:szCs w:val="24"/>
        </w:rPr>
      </w:pPr>
      <w:r w:rsidRPr="0080158F">
        <w:rPr>
          <w:rFonts w:ascii="Times New Roman" w:hAnsi="Times New Roman" w:cs="Times New Roman"/>
          <w:b/>
          <w:sz w:val="24"/>
          <w:szCs w:val="24"/>
        </w:rPr>
        <w:t>Таким образом, общая экономия от проведения конкурентных закупок</w:t>
      </w:r>
      <w:r>
        <w:rPr>
          <w:rFonts w:ascii="Times New Roman" w:hAnsi="Times New Roman" w:cs="Times New Roman"/>
          <w:b/>
          <w:sz w:val="24"/>
          <w:szCs w:val="24"/>
        </w:rPr>
        <w:t xml:space="preserve">, включая прямые договоры по результатам не состоявшихся </w:t>
      </w:r>
      <w:r w:rsidRPr="0080158F">
        <w:rPr>
          <w:rFonts w:ascii="Times New Roman" w:hAnsi="Times New Roman" w:cs="Times New Roman"/>
          <w:b/>
          <w:sz w:val="24"/>
          <w:szCs w:val="24"/>
        </w:rPr>
        <w:t xml:space="preserve"> конкурентных закупок</w:t>
      </w:r>
      <w:r>
        <w:rPr>
          <w:rFonts w:ascii="Times New Roman" w:hAnsi="Times New Roman" w:cs="Times New Roman"/>
          <w:b/>
          <w:sz w:val="24"/>
          <w:szCs w:val="24"/>
        </w:rPr>
        <w:t xml:space="preserve">,             </w:t>
      </w:r>
      <w:r w:rsidRPr="0080158F">
        <w:rPr>
          <w:rFonts w:ascii="Times New Roman" w:hAnsi="Times New Roman" w:cs="Times New Roman"/>
          <w:b/>
          <w:sz w:val="24"/>
          <w:szCs w:val="24"/>
        </w:rPr>
        <w:t xml:space="preserve">составляет </w:t>
      </w:r>
      <w:r>
        <w:rPr>
          <w:rFonts w:ascii="Times New Roman" w:hAnsi="Times New Roman" w:cs="Times New Roman"/>
          <w:b/>
          <w:sz w:val="24"/>
          <w:szCs w:val="24"/>
        </w:rPr>
        <w:t>181</w:t>
      </w:r>
      <w:r w:rsidRPr="0080158F">
        <w:rPr>
          <w:rFonts w:ascii="Times New Roman" w:hAnsi="Times New Roman" w:cs="Times New Roman"/>
          <w:b/>
          <w:sz w:val="24"/>
          <w:szCs w:val="24"/>
        </w:rPr>
        <w:t> </w:t>
      </w:r>
      <w:r>
        <w:rPr>
          <w:rFonts w:ascii="Times New Roman" w:hAnsi="Times New Roman" w:cs="Times New Roman"/>
          <w:b/>
          <w:sz w:val="24"/>
          <w:szCs w:val="24"/>
        </w:rPr>
        <w:t>996</w:t>
      </w:r>
      <w:r w:rsidRPr="0080158F">
        <w:rPr>
          <w:rFonts w:ascii="Times New Roman" w:hAnsi="Times New Roman" w:cs="Times New Roman"/>
          <w:b/>
          <w:sz w:val="24"/>
          <w:szCs w:val="24"/>
        </w:rPr>
        <w:t xml:space="preserve"> </w:t>
      </w:r>
      <w:r>
        <w:rPr>
          <w:rFonts w:ascii="Times New Roman" w:hAnsi="Times New Roman" w:cs="Times New Roman"/>
          <w:b/>
          <w:sz w:val="24"/>
          <w:szCs w:val="24"/>
        </w:rPr>
        <w:t>043</w:t>
      </w:r>
      <w:r w:rsidRPr="0080158F">
        <w:rPr>
          <w:rFonts w:ascii="Times New Roman" w:hAnsi="Times New Roman" w:cs="Times New Roman"/>
          <w:b/>
          <w:sz w:val="24"/>
          <w:szCs w:val="24"/>
        </w:rPr>
        <w:t>,</w:t>
      </w:r>
      <w:r>
        <w:rPr>
          <w:rFonts w:ascii="Times New Roman" w:hAnsi="Times New Roman" w:cs="Times New Roman"/>
          <w:b/>
          <w:sz w:val="24"/>
          <w:szCs w:val="24"/>
        </w:rPr>
        <w:t>17</w:t>
      </w:r>
      <w:r w:rsidRPr="0080158F">
        <w:rPr>
          <w:rFonts w:ascii="Times New Roman" w:hAnsi="Times New Roman" w:cs="Times New Roman"/>
          <w:b/>
          <w:sz w:val="24"/>
          <w:szCs w:val="24"/>
        </w:rPr>
        <w:t xml:space="preserve"> руб.</w:t>
      </w:r>
      <w:r w:rsidR="00686A26">
        <w:rPr>
          <w:rFonts w:ascii="Times New Roman" w:hAnsi="Times New Roman" w:cs="Times New Roman"/>
          <w:b/>
          <w:sz w:val="24"/>
          <w:szCs w:val="24"/>
        </w:rPr>
        <w:br w:type="page"/>
      </w:r>
    </w:p>
    <w:p w:rsidR="00BF3383" w:rsidRPr="00686A26" w:rsidRDefault="00B52A4B" w:rsidP="001C7271">
      <w:pPr>
        <w:pStyle w:val="1"/>
        <w:rPr>
          <w:sz w:val="28"/>
          <w:szCs w:val="28"/>
        </w:rPr>
      </w:pPr>
      <w:bookmarkStart w:id="229" w:name="_Toc66885688"/>
      <w:r w:rsidRPr="00686A26">
        <w:rPr>
          <w:sz w:val="28"/>
          <w:szCs w:val="28"/>
        </w:rPr>
        <w:lastRenderedPageBreak/>
        <w:t>11.РАЗДЕЛ. КАДРОВАЯ И СОЦИАЛЬНАЯ ПОЛИТИКА. СОЦИАЛЬНОЕ ПАРТНЕРСТВО.</w:t>
      </w:r>
      <w:bookmarkEnd w:id="229"/>
    </w:p>
    <w:p w:rsidR="00B52A4B" w:rsidRPr="00AA7545" w:rsidRDefault="00B52A4B" w:rsidP="001C7271">
      <w:pPr>
        <w:pStyle w:val="2"/>
        <w:rPr>
          <w:rFonts w:eastAsia="Times New Roman"/>
          <w:sz w:val="28"/>
          <w:szCs w:val="28"/>
          <w:lang w:eastAsia="ru-RU"/>
        </w:rPr>
      </w:pPr>
      <w:bookmarkStart w:id="230" w:name="_Toc227653832"/>
      <w:bookmarkStart w:id="231" w:name="_Toc66885689"/>
      <w:r w:rsidRPr="00AA7545">
        <w:rPr>
          <w:rFonts w:eastAsia="Times New Roman"/>
          <w:sz w:val="28"/>
          <w:szCs w:val="28"/>
          <w:lang w:eastAsia="ru-RU"/>
        </w:rPr>
        <w:t>11.1. Основные принципы и цели кадровой политики</w:t>
      </w:r>
      <w:bookmarkEnd w:id="230"/>
      <w:r w:rsidRPr="00AA7545">
        <w:rPr>
          <w:rFonts w:eastAsia="Times New Roman"/>
          <w:sz w:val="28"/>
          <w:szCs w:val="28"/>
          <w:lang w:eastAsia="ru-RU"/>
        </w:rPr>
        <w:t>.</w:t>
      </w:r>
      <w:bookmarkEnd w:id="231"/>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Кадровая политика – это система идей, требований, принципов, определяющих основные направления работы с персоналом, ее формы и методы. Кадровая политика определяет генеральное направление и основы работы с кадрами, общие и специфические требования к ним. Кадровая политика осуществляется в интересах Общества и с учетом законодательства Российской Федерации, отраслевых соглашений, коллективного договора и других нормативных и правовых актов, связанных с трудовой деятельностью.</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Главная цель кадровой политики – совместить развитие персонала с развитием бизнеса, обеспечить соответствие компетенции персонала рабочим местам (должностям).</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Реализация кадровой политики осуществляется посредством:</w:t>
      </w:r>
    </w:p>
    <w:p w:rsidR="00B52A4B" w:rsidRPr="00B52A4B" w:rsidRDefault="00B52A4B" w:rsidP="004F4E7E">
      <w:pPr>
        <w:numPr>
          <w:ilvl w:val="0"/>
          <w:numId w:val="5"/>
        </w:numPr>
        <w:tabs>
          <w:tab w:val="clear" w:pos="108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совершенствования методов организации и управления производством;</w:t>
      </w:r>
    </w:p>
    <w:p w:rsidR="00B52A4B" w:rsidRPr="00B52A4B" w:rsidRDefault="00B52A4B" w:rsidP="004F4E7E">
      <w:pPr>
        <w:numPr>
          <w:ilvl w:val="0"/>
          <w:numId w:val="5"/>
        </w:numPr>
        <w:tabs>
          <w:tab w:val="clear" w:pos="108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создания условий для стабильной работы трудового коллектива;</w:t>
      </w:r>
    </w:p>
    <w:p w:rsidR="00B52A4B" w:rsidRPr="00B52A4B" w:rsidRDefault="00B52A4B" w:rsidP="004F4E7E">
      <w:pPr>
        <w:numPr>
          <w:ilvl w:val="0"/>
          <w:numId w:val="5"/>
        </w:numPr>
        <w:tabs>
          <w:tab w:val="clear" w:pos="108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эффективности использования рабочего времени;</w:t>
      </w:r>
    </w:p>
    <w:p w:rsidR="00B52A4B" w:rsidRPr="00B52A4B" w:rsidRDefault="00B52A4B" w:rsidP="004F4E7E">
      <w:pPr>
        <w:numPr>
          <w:ilvl w:val="0"/>
          <w:numId w:val="5"/>
        </w:numPr>
        <w:tabs>
          <w:tab w:val="clear" w:pos="108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материального стимулирования персонала;</w:t>
      </w:r>
    </w:p>
    <w:p w:rsidR="00B52A4B" w:rsidRPr="00B52A4B" w:rsidRDefault="00B52A4B" w:rsidP="004F4E7E">
      <w:pPr>
        <w:numPr>
          <w:ilvl w:val="0"/>
          <w:numId w:val="5"/>
        </w:numPr>
        <w:tabs>
          <w:tab w:val="clear" w:pos="108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оптимизации численности персонала и затрат на персонал;</w:t>
      </w:r>
    </w:p>
    <w:p w:rsidR="00B52A4B" w:rsidRPr="00B52A4B" w:rsidRDefault="00B52A4B" w:rsidP="004F4E7E">
      <w:pPr>
        <w:numPr>
          <w:ilvl w:val="0"/>
          <w:numId w:val="5"/>
        </w:numPr>
        <w:tabs>
          <w:tab w:val="clear" w:pos="108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обучения и повышения квалификации персонала.</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Эффективность деятельности, процветания и конкурентоспособность любой компании зависят от уровня профессионализма ее сотрудников, их способности к повышению квалификации, готовности к изменениям.</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Важным фактором обеспечения конкурентоспособности Акционерное общество «Сахалинская Коммунальная Компания» является ориентация на сбалансированность между интересами Общества и интересами работников в достижении целей, поставленных Обществом и отраслью в целом, высокой производительностью труда, повышения эффективности деятельности. Другим важным фактором является постоянная оптимизация системы управления персоналом, базирующейся на экономических стимулах и социальных гарантиях.</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 xml:space="preserve">Кадровая политика Акционерное общество «Сахалинская Коммунальная Компания» в </w:t>
      </w:r>
      <w:r w:rsidR="005D5990">
        <w:rPr>
          <w:rFonts w:ascii="Times New Roman" w:eastAsia="Times New Roman" w:hAnsi="Times New Roman" w:cs="Times New Roman"/>
          <w:sz w:val="24"/>
          <w:szCs w:val="24"/>
          <w:lang w:eastAsia="ru-RU"/>
        </w:rPr>
        <w:t>2020</w:t>
      </w:r>
      <w:r w:rsidRPr="00B52A4B">
        <w:rPr>
          <w:rFonts w:ascii="Times New Roman" w:eastAsia="Times New Roman" w:hAnsi="Times New Roman" w:cs="Times New Roman"/>
          <w:sz w:val="24"/>
          <w:szCs w:val="24"/>
          <w:lang w:eastAsia="ru-RU"/>
        </w:rPr>
        <w:t xml:space="preserve"> году была направлена </w:t>
      </w:r>
      <w:proofErr w:type="gramStart"/>
      <w:r w:rsidRPr="00B52A4B">
        <w:rPr>
          <w:rFonts w:ascii="Times New Roman" w:eastAsia="Times New Roman" w:hAnsi="Times New Roman" w:cs="Times New Roman"/>
          <w:sz w:val="24"/>
          <w:szCs w:val="24"/>
          <w:lang w:eastAsia="ru-RU"/>
        </w:rPr>
        <w:t>на</w:t>
      </w:r>
      <w:proofErr w:type="gramEnd"/>
      <w:r w:rsidRPr="00B52A4B">
        <w:rPr>
          <w:rFonts w:ascii="Times New Roman" w:eastAsia="Times New Roman" w:hAnsi="Times New Roman" w:cs="Times New Roman"/>
          <w:sz w:val="24"/>
          <w:szCs w:val="24"/>
          <w:lang w:eastAsia="ru-RU"/>
        </w:rPr>
        <w:t>:</w:t>
      </w:r>
    </w:p>
    <w:p w:rsidR="00B52A4B" w:rsidRPr="00B52A4B" w:rsidRDefault="00B52A4B" w:rsidP="004F4E7E">
      <w:pPr>
        <w:numPr>
          <w:ilvl w:val="0"/>
          <w:numId w:val="4"/>
        </w:numPr>
        <w:tabs>
          <w:tab w:val="clear" w:pos="1080"/>
          <w:tab w:val="num" w:pos="0"/>
          <w:tab w:val="left" w:pos="851"/>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обеспечение сбалансированности персонала Общества по профессиональным и возрастным группам;</w:t>
      </w:r>
    </w:p>
    <w:p w:rsidR="00B52A4B" w:rsidRPr="00B52A4B" w:rsidRDefault="00B52A4B" w:rsidP="004F4E7E">
      <w:pPr>
        <w:numPr>
          <w:ilvl w:val="0"/>
          <w:numId w:val="4"/>
        </w:numPr>
        <w:tabs>
          <w:tab w:val="clear" w:pos="1080"/>
          <w:tab w:val="num" w:pos="0"/>
          <w:tab w:val="left" w:pos="851"/>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lastRenderedPageBreak/>
        <w:t>создание условий и гарантий реализации каждым работником своих способностей, знаний, навыков и умений;</w:t>
      </w:r>
    </w:p>
    <w:p w:rsidR="00B52A4B" w:rsidRPr="00B52A4B" w:rsidRDefault="00B52A4B" w:rsidP="004F4E7E">
      <w:pPr>
        <w:numPr>
          <w:ilvl w:val="0"/>
          <w:numId w:val="4"/>
        </w:numPr>
        <w:tabs>
          <w:tab w:val="clear" w:pos="1080"/>
          <w:tab w:val="num" w:pos="0"/>
          <w:tab w:val="left" w:pos="851"/>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обеспечение профессионального и служебного роста персонала для достижения стабильных результатов производственной деятельности и получение прибыли;</w:t>
      </w:r>
    </w:p>
    <w:p w:rsidR="00B52A4B" w:rsidRPr="00B52A4B" w:rsidRDefault="00B52A4B" w:rsidP="004F4E7E">
      <w:pPr>
        <w:numPr>
          <w:ilvl w:val="0"/>
          <w:numId w:val="4"/>
        </w:numPr>
        <w:tabs>
          <w:tab w:val="clear" w:pos="1080"/>
          <w:tab w:val="num" w:pos="0"/>
          <w:tab w:val="left" w:pos="851"/>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усиление работы по психофизиологическому обеспечению безопасности трудовой деятельности оперативного персонала Общества.</w:t>
      </w:r>
    </w:p>
    <w:p w:rsidR="00B52A4B" w:rsidRPr="00B52A4B" w:rsidRDefault="00B52A4B" w:rsidP="004F4E7E">
      <w:pPr>
        <w:tabs>
          <w:tab w:val="num" w:pos="0"/>
          <w:tab w:val="left" w:pos="851"/>
        </w:tabs>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 xml:space="preserve">Приоритетными составляющими деятельности отделом планирования, найма и учета персонала в </w:t>
      </w:r>
      <w:r w:rsidR="005D5990">
        <w:rPr>
          <w:rFonts w:ascii="Times New Roman" w:eastAsia="Times New Roman" w:hAnsi="Times New Roman" w:cs="Times New Roman"/>
          <w:sz w:val="24"/>
          <w:szCs w:val="24"/>
          <w:lang w:eastAsia="ru-RU"/>
        </w:rPr>
        <w:t>2020</w:t>
      </w:r>
      <w:r w:rsidRPr="00B52A4B">
        <w:rPr>
          <w:rFonts w:ascii="Times New Roman" w:eastAsia="Times New Roman" w:hAnsi="Times New Roman" w:cs="Times New Roman"/>
          <w:sz w:val="24"/>
          <w:szCs w:val="24"/>
          <w:lang w:eastAsia="ru-RU"/>
        </w:rPr>
        <w:t xml:space="preserve"> году были определены:</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совершенствование принципов стратегического управления и развития персонала Общества с учетом требований единой кадровой политики, формируемой компанией;</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повышение результативности работы на всех уровнях;</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создание условий стабильной работы трудового коллектива, получение прибыли;</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обеспечение безаварийной, высокопродуктивной работы компании в целом;</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эффективное использование рабочего времени, достижения высоких технико-экономических результатов;</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оптимизация численности персонала и затрат на персонал, совершенствование материального стимулирования;</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применение экономически выгодных методов и систем подготовки и переподготовки персонала;</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изучение и прогнозирование потребности в кадрах, создание целевых комплексных программ по обеспечению потребности в высококвалифицированных специалистах, их переподготовке и повышению квалификации;</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подбор, расстановка и выдвижение кадров по профессиональным, деловым и нравственным качествам, на основе объективной оценки их деятельности;</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коллегиальность и демократизм в решении кадровых вопросов, с учетом общественного мнения, сохраняя принцип необходимой конфиденциальности при назначении на руководящую должность;</w:t>
      </w:r>
    </w:p>
    <w:p w:rsidR="00B52A4B" w:rsidRPr="00B52A4B" w:rsidRDefault="00B52A4B" w:rsidP="004F4E7E">
      <w:pPr>
        <w:numPr>
          <w:ilvl w:val="0"/>
          <w:numId w:val="1"/>
        </w:numPr>
        <w:tabs>
          <w:tab w:val="clear" w:pos="1080"/>
          <w:tab w:val="num" w:pos="0"/>
          <w:tab w:val="left" w:pos="851"/>
          <w:tab w:val="num" w:pos="993"/>
        </w:tabs>
        <w:spacing w:after="0" w:line="360" w:lineRule="auto"/>
        <w:ind w:left="0"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защита прав и гарантий каждого работника Общества, работа с первичной профсоюзной организацией.</w:t>
      </w:r>
    </w:p>
    <w:p w:rsidR="00B52A4B" w:rsidRPr="004F4E7E"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4F4E7E">
        <w:rPr>
          <w:rFonts w:ascii="Times New Roman" w:eastAsia="Times New Roman" w:hAnsi="Times New Roman" w:cs="Times New Roman"/>
          <w:sz w:val="24"/>
          <w:szCs w:val="24"/>
          <w:lang w:eastAsia="ru-RU"/>
        </w:rPr>
        <w:t>Одной из основных задач кадровой политики Общества – это постоянное и всестороннее развитие персонала, совершенствование его профессиональных знаний и навыков, создание инструментов и механизмов стимулирования к непрерывному повышению квалификации и трудовой эффективности.</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lastRenderedPageBreak/>
        <w:t xml:space="preserve">Реализуя политику Общества в сфере управления персоналом, в </w:t>
      </w:r>
      <w:r w:rsidR="005D5990">
        <w:rPr>
          <w:rFonts w:ascii="Times New Roman" w:eastAsia="Times New Roman" w:hAnsi="Times New Roman" w:cs="Times New Roman"/>
          <w:sz w:val="24"/>
          <w:szCs w:val="24"/>
          <w:lang w:eastAsia="ru-RU"/>
        </w:rPr>
        <w:t>2020</w:t>
      </w:r>
      <w:r w:rsidRPr="00B52A4B">
        <w:rPr>
          <w:rFonts w:ascii="Times New Roman" w:eastAsia="Times New Roman" w:hAnsi="Times New Roman" w:cs="Times New Roman"/>
          <w:sz w:val="24"/>
          <w:szCs w:val="24"/>
          <w:lang w:eastAsia="ru-RU"/>
        </w:rPr>
        <w:t xml:space="preserve"> году компания внедряла новые подходы к управлению человеческими ресурсами, которые при сохранении традиционной для отрасли высокой степени социальной защищенности ориентированы на реализацию условий, обеспечивающих повышение эффективности работы каждого сотрудника, структурного подразделения и Общества в целом.</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 xml:space="preserve">Реализация политики в сфере управления персоналом в </w:t>
      </w:r>
      <w:r w:rsidR="005D5990">
        <w:rPr>
          <w:rFonts w:ascii="Times New Roman" w:eastAsia="Times New Roman" w:hAnsi="Times New Roman" w:cs="Times New Roman"/>
          <w:sz w:val="24"/>
          <w:szCs w:val="24"/>
          <w:lang w:eastAsia="ru-RU"/>
        </w:rPr>
        <w:t>2020</w:t>
      </w:r>
      <w:r w:rsidRPr="00B52A4B">
        <w:rPr>
          <w:rFonts w:ascii="Times New Roman" w:eastAsia="Times New Roman" w:hAnsi="Times New Roman" w:cs="Times New Roman"/>
          <w:sz w:val="24"/>
          <w:szCs w:val="24"/>
          <w:lang w:eastAsia="ru-RU"/>
        </w:rPr>
        <w:t xml:space="preserve"> году Обществом проводилась по следующим основным направлениям:</w:t>
      </w:r>
    </w:p>
    <w:p w:rsidR="00B52A4B" w:rsidRPr="00B52A4B" w:rsidRDefault="00B52A4B" w:rsidP="007B1818">
      <w:pPr>
        <w:numPr>
          <w:ilvl w:val="0"/>
          <w:numId w:val="2"/>
        </w:numPr>
        <w:spacing w:after="0" w:line="360" w:lineRule="auto"/>
        <w:ind w:firstLine="54"/>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 xml:space="preserve">внедрение </w:t>
      </w:r>
      <w:proofErr w:type="gramStart"/>
      <w:r w:rsidRPr="00B52A4B">
        <w:rPr>
          <w:rFonts w:ascii="Times New Roman" w:eastAsia="Times New Roman" w:hAnsi="Times New Roman" w:cs="Times New Roman"/>
          <w:sz w:val="24"/>
          <w:szCs w:val="24"/>
          <w:lang w:eastAsia="ru-RU"/>
        </w:rPr>
        <w:t>системы управления эффективности деятельности руководителей</w:t>
      </w:r>
      <w:proofErr w:type="gramEnd"/>
      <w:r w:rsidRPr="00B52A4B">
        <w:rPr>
          <w:rFonts w:ascii="Times New Roman" w:eastAsia="Times New Roman" w:hAnsi="Times New Roman" w:cs="Times New Roman"/>
          <w:sz w:val="24"/>
          <w:szCs w:val="24"/>
          <w:lang w:eastAsia="ru-RU"/>
        </w:rPr>
        <w:t xml:space="preserve"> и работников Общества;</w:t>
      </w:r>
    </w:p>
    <w:p w:rsidR="00B52A4B" w:rsidRPr="00B52A4B" w:rsidRDefault="00B52A4B" w:rsidP="007B1818">
      <w:pPr>
        <w:numPr>
          <w:ilvl w:val="0"/>
          <w:numId w:val="2"/>
        </w:numPr>
        <w:spacing w:after="0" w:line="360" w:lineRule="auto"/>
        <w:ind w:firstLine="54"/>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оптимизация организационной структуры Общества, в том числе отдела планирования, найма и учета персонала;</w:t>
      </w:r>
    </w:p>
    <w:p w:rsidR="00B52A4B" w:rsidRPr="00B52A4B" w:rsidRDefault="00B52A4B" w:rsidP="007B1818">
      <w:pPr>
        <w:numPr>
          <w:ilvl w:val="0"/>
          <w:numId w:val="2"/>
        </w:numPr>
        <w:spacing w:after="0" w:line="360" w:lineRule="auto"/>
        <w:ind w:firstLine="54"/>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переход на единую систему оплаты труда;</w:t>
      </w:r>
    </w:p>
    <w:p w:rsidR="00B52A4B" w:rsidRPr="00B52A4B" w:rsidRDefault="00B52A4B" w:rsidP="007B1818">
      <w:pPr>
        <w:numPr>
          <w:ilvl w:val="0"/>
          <w:numId w:val="2"/>
        </w:numPr>
        <w:spacing w:after="0" w:line="360" w:lineRule="auto"/>
        <w:ind w:firstLine="54"/>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расширение социальных гарантий работников Общества;</w:t>
      </w:r>
    </w:p>
    <w:p w:rsidR="00B52A4B" w:rsidRPr="00B52A4B" w:rsidRDefault="00B52A4B" w:rsidP="007B1818">
      <w:pPr>
        <w:numPr>
          <w:ilvl w:val="0"/>
          <w:numId w:val="2"/>
        </w:numPr>
        <w:spacing w:after="0" w:line="360" w:lineRule="auto"/>
        <w:ind w:firstLine="54"/>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улучшение условий труда работников.</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 xml:space="preserve">Ключевыми задачами Общества на </w:t>
      </w:r>
      <w:r w:rsidR="005D5990">
        <w:rPr>
          <w:rFonts w:ascii="Times New Roman" w:eastAsia="Times New Roman" w:hAnsi="Times New Roman" w:cs="Times New Roman"/>
          <w:sz w:val="24"/>
          <w:szCs w:val="24"/>
          <w:lang w:eastAsia="ru-RU"/>
        </w:rPr>
        <w:t>2020</w:t>
      </w:r>
      <w:r w:rsidRPr="00B52A4B">
        <w:rPr>
          <w:rFonts w:ascii="Times New Roman" w:eastAsia="Times New Roman" w:hAnsi="Times New Roman" w:cs="Times New Roman"/>
          <w:sz w:val="24"/>
          <w:szCs w:val="24"/>
          <w:lang w:eastAsia="ru-RU"/>
        </w:rPr>
        <w:t xml:space="preserve"> год в части реализации политики Акционерное общество «Сахалинской Коммунальной Компании» в сфере управления персоналом являются:</w:t>
      </w:r>
    </w:p>
    <w:p w:rsidR="00B52A4B" w:rsidRPr="00B52A4B" w:rsidRDefault="00B52A4B" w:rsidP="007B1818">
      <w:pPr>
        <w:numPr>
          <w:ilvl w:val="0"/>
          <w:numId w:val="3"/>
        </w:numPr>
        <w:tabs>
          <w:tab w:val="clear" w:pos="1440"/>
          <w:tab w:val="num" w:pos="1080"/>
          <w:tab w:val="num" w:pos="1134"/>
          <w:tab w:val="left" w:pos="1418"/>
          <w:tab w:val="left" w:pos="1701"/>
          <w:tab w:val="left" w:pos="1843"/>
          <w:tab w:val="left" w:pos="2127"/>
          <w:tab w:val="left" w:pos="2410"/>
        </w:tabs>
        <w:spacing w:after="0" w:line="360" w:lineRule="auto"/>
        <w:ind w:left="1134" w:firstLine="0"/>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определение особой категории работников, удержание которых имеет ключевое</w:t>
      </w:r>
    </w:p>
    <w:p w:rsidR="00B52A4B" w:rsidRPr="00B52A4B" w:rsidRDefault="00B52A4B" w:rsidP="00B52A4B">
      <w:pPr>
        <w:spacing w:after="0" w:line="360" w:lineRule="auto"/>
        <w:ind w:left="1080" w:hanging="22"/>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значение для Общества;</w:t>
      </w:r>
    </w:p>
    <w:p w:rsidR="00B52A4B" w:rsidRPr="00B52A4B" w:rsidRDefault="00B52A4B" w:rsidP="007B1818">
      <w:pPr>
        <w:numPr>
          <w:ilvl w:val="0"/>
          <w:numId w:val="3"/>
        </w:numPr>
        <w:tabs>
          <w:tab w:val="num" w:pos="1080"/>
        </w:tabs>
        <w:spacing w:after="0" w:line="360" w:lineRule="auto"/>
        <w:ind w:left="1080" w:hanging="22"/>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разработка и внедрение в Обществе мероприятий по омоложению персонала, в особенности персонала производственных подразделений (рабочих и инженерно-технических специалистов);</w:t>
      </w:r>
    </w:p>
    <w:p w:rsidR="00B52A4B" w:rsidRPr="00B52A4B" w:rsidRDefault="00B52A4B" w:rsidP="007B1818">
      <w:pPr>
        <w:numPr>
          <w:ilvl w:val="0"/>
          <w:numId w:val="3"/>
        </w:numPr>
        <w:tabs>
          <w:tab w:val="num" w:pos="1080"/>
        </w:tabs>
        <w:spacing w:after="0" w:line="360" w:lineRule="auto"/>
        <w:ind w:left="1080" w:hanging="22"/>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усиление сотрудничества с ведущими российскими учебными заведениями высшего и среднего профессионального образования, в том числе в направлении целевой подготовки молодых специалистов для Общества;</w:t>
      </w:r>
    </w:p>
    <w:p w:rsidR="00B52A4B" w:rsidRPr="00B52A4B" w:rsidRDefault="00B52A4B" w:rsidP="007B1818">
      <w:pPr>
        <w:numPr>
          <w:ilvl w:val="0"/>
          <w:numId w:val="3"/>
        </w:numPr>
        <w:tabs>
          <w:tab w:val="num" w:pos="1080"/>
        </w:tabs>
        <w:spacing w:after="0" w:line="360" w:lineRule="auto"/>
        <w:ind w:left="1080" w:hanging="22"/>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развитие системы профессионального обучения, подготовки и переподготовки персонала в направлении широкого использования возможностей региональных учебных центров и внедрения гибких технологий обучения;</w:t>
      </w:r>
    </w:p>
    <w:p w:rsidR="00B52A4B" w:rsidRPr="00B52A4B" w:rsidRDefault="00B52A4B" w:rsidP="007B1818">
      <w:pPr>
        <w:numPr>
          <w:ilvl w:val="0"/>
          <w:numId w:val="3"/>
        </w:numPr>
        <w:tabs>
          <w:tab w:val="num" w:pos="1080"/>
        </w:tabs>
        <w:spacing w:after="0" w:line="360" w:lineRule="auto"/>
        <w:ind w:left="1080" w:hanging="22"/>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4"/>
          <w:lang w:eastAsia="ru-RU"/>
        </w:rPr>
        <w:t>совершенствование системы мотивации, развитие системы социального партнерства в Обществе.</w:t>
      </w:r>
    </w:p>
    <w:p w:rsidR="00B52A4B" w:rsidRPr="00AA7545" w:rsidRDefault="00B52A4B" w:rsidP="00503A93">
      <w:pPr>
        <w:pStyle w:val="2"/>
        <w:rPr>
          <w:rFonts w:eastAsia="Times New Roman"/>
          <w:sz w:val="28"/>
          <w:lang w:eastAsia="ru-RU"/>
        </w:rPr>
      </w:pPr>
      <w:bookmarkStart w:id="232" w:name="_Toc66885690"/>
      <w:r w:rsidRPr="00AA7545">
        <w:rPr>
          <w:rFonts w:eastAsia="Times New Roman"/>
          <w:sz w:val="28"/>
          <w:lang w:eastAsia="ru-RU"/>
        </w:rPr>
        <w:lastRenderedPageBreak/>
        <w:t>11.2. Численность</w:t>
      </w:r>
      <w:r w:rsidR="00BE2AAA" w:rsidRPr="00AA7545">
        <w:rPr>
          <w:rFonts w:eastAsia="Times New Roman"/>
          <w:sz w:val="28"/>
          <w:lang w:eastAsia="ru-RU"/>
        </w:rPr>
        <w:t xml:space="preserve">, </w:t>
      </w:r>
      <w:r w:rsidRPr="00AA7545">
        <w:rPr>
          <w:rFonts w:eastAsia="Times New Roman"/>
          <w:sz w:val="28"/>
          <w:lang w:eastAsia="ru-RU"/>
        </w:rPr>
        <w:t xml:space="preserve"> структура персонала</w:t>
      </w:r>
      <w:r w:rsidR="00BE2AAA" w:rsidRPr="00AA7545">
        <w:rPr>
          <w:rFonts w:eastAsia="Times New Roman"/>
          <w:sz w:val="28"/>
          <w:lang w:eastAsia="ru-RU"/>
        </w:rPr>
        <w:t xml:space="preserve"> и</w:t>
      </w:r>
      <w:r w:rsidR="00503A93" w:rsidRPr="00AA7545">
        <w:rPr>
          <w:rFonts w:eastAsia="Times New Roman"/>
          <w:sz w:val="28"/>
          <w:lang w:eastAsia="ru-RU"/>
        </w:rPr>
        <w:t xml:space="preserve"> </w:t>
      </w:r>
      <w:r w:rsidR="00BE2AAA" w:rsidRPr="00AA7545">
        <w:rPr>
          <w:rFonts w:eastAsia="Times New Roman"/>
          <w:sz w:val="28"/>
          <w:lang w:eastAsia="ru-RU"/>
        </w:rPr>
        <w:t>своевременная выплата заработной платы</w:t>
      </w:r>
      <w:r w:rsidRPr="00AA7545">
        <w:rPr>
          <w:rFonts w:eastAsia="Times New Roman"/>
          <w:sz w:val="28"/>
          <w:lang w:eastAsia="ru-RU"/>
        </w:rPr>
        <w:t>.</w:t>
      </w:r>
      <w:bookmarkEnd w:id="232"/>
    </w:p>
    <w:p w:rsidR="00C72E0F" w:rsidRPr="00C72E0F" w:rsidRDefault="00C72E0F" w:rsidP="00C72E0F">
      <w:pPr>
        <w:spacing w:after="0" w:line="360" w:lineRule="auto"/>
        <w:ind w:firstLine="720"/>
        <w:jc w:val="both"/>
        <w:rPr>
          <w:rFonts w:ascii="Times New Roman" w:eastAsia="Times New Roman" w:hAnsi="Times New Roman" w:cs="Times New Roman"/>
          <w:color w:val="333333"/>
          <w:sz w:val="24"/>
          <w:szCs w:val="24"/>
          <w:shd w:val="clear" w:color="auto" w:fill="FFFFFF"/>
          <w:lang w:eastAsia="ru-RU"/>
        </w:rPr>
      </w:pPr>
      <w:r w:rsidRPr="00C72E0F">
        <w:rPr>
          <w:rFonts w:ascii="Times New Roman" w:eastAsia="Times New Roman" w:hAnsi="Times New Roman" w:cs="Times New Roman"/>
          <w:color w:val="333333"/>
          <w:sz w:val="24"/>
          <w:szCs w:val="24"/>
          <w:shd w:val="clear" w:color="auto" w:fill="FFFFFF"/>
          <w:lang w:eastAsia="ru-RU"/>
        </w:rPr>
        <w:t>Персонал Общества подразделяется на управленческий персонал и производственный персонал.</w:t>
      </w:r>
    </w:p>
    <w:p w:rsidR="00C72E0F" w:rsidRPr="00C72E0F" w:rsidRDefault="00C72E0F" w:rsidP="004F4E7E">
      <w:pPr>
        <w:numPr>
          <w:ilvl w:val="0"/>
          <w:numId w:val="29"/>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s="Times New Roman"/>
          <w:color w:val="333333"/>
          <w:sz w:val="24"/>
          <w:szCs w:val="24"/>
          <w:lang w:eastAsia="ru-RU"/>
        </w:rPr>
      </w:pPr>
      <w:r w:rsidRPr="00C72E0F">
        <w:rPr>
          <w:rFonts w:ascii="Times New Roman" w:eastAsia="Times New Roman" w:hAnsi="Times New Roman" w:cs="Times New Roman"/>
          <w:b/>
          <w:bCs/>
          <w:i/>
          <w:iCs/>
          <w:color w:val="333333"/>
          <w:sz w:val="24"/>
          <w:szCs w:val="24"/>
          <w:lang w:eastAsia="ru-RU"/>
        </w:rPr>
        <w:t>Управленческий персонал</w:t>
      </w:r>
      <w:r w:rsidRPr="00C72E0F">
        <w:rPr>
          <w:rFonts w:ascii="Times New Roman" w:eastAsia="Times New Roman" w:hAnsi="Times New Roman" w:cs="Times New Roman"/>
          <w:color w:val="333333"/>
          <w:sz w:val="24"/>
          <w:szCs w:val="24"/>
          <w:lang w:eastAsia="ru-RU"/>
        </w:rPr>
        <w:t> - часть персонала Компании, выполняющая общие функции управления: планирование, организацию, мотивацию и контроль.</w:t>
      </w:r>
    </w:p>
    <w:p w:rsidR="00C72E0F" w:rsidRPr="00C72E0F" w:rsidRDefault="00C72E0F" w:rsidP="004F4E7E">
      <w:pPr>
        <w:numPr>
          <w:ilvl w:val="0"/>
          <w:numId w:val="29"/>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s="Times New Roman"/>
          <w:color w:val="333333"/>
          <w:sz w:val="24"/>
          <w:szCs w:val="24"/>
          <w:lang w:eastAsia="ru-RU"/>
        </w:rPr>
      </w:pPr>
      <w:r w:rsidRPr="00C72E0F">
        <w:rPr>
          <w:rFonts w:ascii="Times New Roman" w:eastAsia="Times New Roman" w:hAnsi="Times New Roman" w:cs="Times New Roman"/>
          <w:b/>
          <w:bCs/>
          <w:i/>
          <w:iCs/>
          <w:color w:val="333333"/>
          <w:sz w:val="24"/>
          <w:szCs w:val="24"/>
          <w:lang w:eastAsia="ru-RU"/>
        </w:rPr>
        <w:t>Производственный персонал</w:t>
      </w:r>
      <w:r w:rsidRPr="00C72E0F">
        <w:rPr>
          <w:rFonts w:ascii="Times New Roman" w:eastAsia="Times New Roman" w:hAnsi="Times New Roman" w:cs="Times New Roman"/>
          <w:color w:val="333333"/>
          <w:sz w:val="24"/>
          <w:szCs w:val="24"/>
          <w:lang w:eastAsia="ru-RU"/>
        </w:rPr>
        <w:t> занят непосредственно на производстве и участвует в осуществлении технологического процесса.</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0"/>
          <w:lang w:eastAsia="ru-RU"/>
        </w:rPr>
      </w:pPr>
      <w:r w:rsidRPr="00B52A4B">
        <w:rPr>
          <w:rFonts w:ascii="Times New Roman" w:eastAsia="Times New Roman" w:hAnsi="Times New Roman" w:cs="Times New Roman"/>
          <w:sz w:val="24"/>
          <w:szCs w:val="20"/>
          <w:lang w:eastAsia="ru-RU"/>
        </w:rPr>
        <w:t xml:space="preserve">В отчетном году сохранилась положительная динамика по большинству показателей, характеризующих состояние кадровых ресурсов Акционерного общества «Сахалинская Коммунальная Компания» текучести, квалификации персонала, притоку молодых специалистов. </w:t>
      </w:r>
    </w:p>
    <w:p w:rsidR="00B52A4B" w:rsidRPr="00B52A4B" w:rsidRDefault="00B52A4B" w:rsidP="00B52A4B">
      <w:pPr>
        <w:spacing w:after="0" w:line="360" w:lineRule="auto"/>
        <w:ind w:firstLine="709"/>
        <w:jc w:val="both"/>
        <w:rPr>
          <w:rFonts w:ascii="Times New Roman" w:eastAsia="Times New Roman" w:hAnsi="Times New Roman" w:cs="Times New Roman"/>
          <w:sz w:val="24"/>
          <w:szCs w:val="20"/>
          <w:lang w:eastAsia="ru-RU"/>
        </w:rPr>
      </w:pPr>
      <w:r w:rsidRPr="00B52A4B">
        <w:rPr>
          <w:rFonts w:ascii="Times New Roman" w:eastAsia="Times New Roman" w:hAnsi="Times New Roman" w:cs="Times New Roman"/>
          <w:sz w:val="24"/>
          <w:szCs w:val="20"/>
          <w:lang w:eastAsia="ru-RU"/>
        </w:rPr>
        <w:t>Уровень обеспеченности персоналом в Обществе, в динамике трех лет, составил:</w:t>
      </w:r>
    </w:p>
    <w:p w:rsidR="00956701" w:rsidRPr="00B52A4B" w:rsidRDefault="00956701" w:rsidP="004F4E7E">
      <w:pPr>
        <w:numPr>
          <w:ilvl w:val="0"/>
          <w:numId w:val="8"/>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0"/>
          <w:lang w:eastAsia="ru-RU"/>
        </w:rPr>
      </w:pPr>
      <w:r w:rsidRPr="00B52A4B">
        <w:rPr>
          <w:rFonts w:ascii="Times New Roman" w:eastAsia="Times New Roman" w:hAnsi="Times New Roman" w:cs="Times New Roman"/>
          <w:sz w:val="24"/>
          <w:szCs w:val="20"/>
          <w:lang w:eastAsia="ru-RU"/>
        </w:rPr>
        <w:t>в 201</w:t>
      </w:r>
      <w:r w:rsidR="001840BF">
        <w:rPr>
          <w:rFonts w:ascii="Times New Roman" w:eastAsia="Times New Roman" w:hAnsi="Times New Roman" w:cs="Times New Roman"/>
          <w:sz w:val="24"/>
          <w:szCs w:val="20"/>
          <w:lang w:eastAsia="ru-RU"/>
        </w:rPr>
        <w:t>8</w:t>
      </w:r>
      <w:r w:rsidRPr="00B52A4B">
        <w:rPr>
          <w:rFonts w:ascii="Times New Roman" w:eastAsia="Times New Roman" w:hAnsi="Times New Roman" w:cs="Times New Roman"/>
          <w:sz w:val="24"/>
          <w:szCs w:val="20"/>
          <w:lang w:eastAsia="ru-RU"/>
        </w:rPr>
        <w:t xml:space="preserve"> году – </w:t>
      </w:r>
      <w:r w:rsidR="00C850F5">
        <w:rPr>
          <w:rFonts w:ascii="Times New Roman" w:eastAsia="Times New Roman" w:hAnsi="Times New Roman" w:cs="Times New Roman"/>
          <w:sz w:val="24"/>
          <w:szCs w:val="20"/>
          <w:lang w:eastAsia="ru-RU"/>
        </w:rPr>
        <w:t>9</w:t>
      </w:r>
      <w:r w:rsidR="00CF57A0">
        <w:rPr>
          <w:rFonts w:ascii="Times New Roman" w:eastAsia="Times New Roman" w:hAnsi="Times New Roman" w:cs="Times New Roman"/>
          <w:sz w:val="24"/>
          <w:szCs w:val="20"/>
          <w:lang w:eastAsia="ru-RU"/>
        </w:rPr>
        <w:t>9</w:t>
      </w:r>
      <w:r w:rsidR="00C850F5">
        <w:rPr>
          <w:rFonts w:ascii="Times New Roman" w:eastAsia="Times New Roman" w:hAnsi="Times New Roman" w:cs="Times New Roman"/>
          <w:sz w:val="24"/>
          <w:szCs w:val="20"/>
          <w:lang w:eastAsia="ru-RU"/>
        </w:rPr>
        <w:t xml:space="preserve"> </w:t>
      </w:r>
      <w:r w:rsidRPr="00B52A4B">
        <w:rPr>
          <w:rFonts w:ascii="Times New Roman" w:eastAsia="Times New Roman" w:hAnsi="Times New Roman" w:cs="Times New Roman"/>
          <w:sz w:val="24"/>
          <w:szCs w:val="20"/>
          <w:lang w:eastAsia="ru-RU"/>
        </w:rPr>
        <w:t>%</w:t>
      </w:r>
    </w:p>
    <w:p w:rsidR="00956701" w:rsidRPr="00B52A4B" w:rsidRDefault="00956701" w:rsidP="004F4E7E">
      <w:pPr>
        <w:numPr>
          <w:ilvl w:val="0"/>
          <w:numId w:val="8"/>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0"/>
          <w:lang w:eastAsia="ru-RU"/>
        </w:rPr>
      </w:pPr>
      <w:r w:rsidRPr="00B52A4B">
        <w:rPr>
          <w:rFonts w:ascii="Times New Roman" w:eastAsia="Times New Roman" w:hAnsi="Times New Roman" w:cs="Times New Roman"/>
          <w:sz w:val="24"/>
          <w:szCs w:val="20"/>
          <w:lang w:eastAsia="ru-RU"/>
        </w:rPr>
        <w:t xml:space="preserve">в </w:t>
      </w:r>
      <w:r>
        <w:rPr>
          <w:rFonts w:ascii="Times New Roman" w:eastAsia="Times New Roman" w:hAnsi="Times New Roman" w:cs="Times New Roman"/>
          <w:sz w:val="24"/>
          <w:szCs w:val="20"/>
          <w:lang w:eastAsia="ru-RU"/>
        </w:rPr>
        <w:t>201</w:t>
      </w:r>
      <w:r w:rsidR="001840BF">
        <w:rPr>
          <w:rFonts w:ascii="Times New Roman" w:eastAsia="Times New Roman" w:hAnsi="Times New Roman" w:cs="Times New Roman"/>
          <w:sz w:val="24"/>
          <w:szCs w:val="20"/>
          <w:lang w:eastAsia="ru-RU"/>
        </w:rPr>
        <w:t>9</w:t>
      </w:r>
      <w:r w:rsidRPr="00B52A4B">
        <w:rPr>
          <w:rFonts w:ascii="Times New Roman" w:eastAsia="Times New Roman" w:hAnsi="Times New Roman" w:cs="Times New Roman"/>
          <w:sz w:val="24"/>
          <w:szCs w:val="20"/>
          <w:lang w:eastAsia="ru-RU"/>
        </w:rPr>
        <w:t xml:space="preserve"> году – 9</w:t>
      </w:r>
      <w:r w:rsidR="00C72E0F">
        <w:rPr>
          <w:rFonts w:ascii="Times New Roman" w:eastAsia="Times New Roman" w:hAnsi="Times New Roman" w:cs="Times New Roman"/>
          <w:sz w:val="24"/>
          <w:szCs w:val="20"/>
          <w:lang w:eastAsia="ru-RU"/>
        </w:rPr>
        <w:t>9</w:t>
      </w:r>
      <w:r w:rsidR="00C850F5">
        <w:rPr>
          <w:rFonts w:ascii="Times New Roman" w:eastAsia="Times New Roman" w:hAnsi="Times New Roman" w:cs="Times New Roman"/>
          <w:sz w:val="24"/>
          <w:szCs w:val="20"/>
          <w:lang w:eastAsia="ru-RU"/>
        </w:rPr>
        <w:t xml:space="preserve"> </w:t>
      </w:r>
      <w:r w:rsidRPr="00B52A4B">
        <w:rPr>
          <w:rFonts w:ascii="Times New Roman" w:eastAsia="Times New Roman" w:hAnsi="Times New Roman" w:cs="Times New Roman"/>
          <w:sz w:val="24"/>
          <w:szCs w:val="20"/>
          <w:lang w:eastAsia="ru-RU"/>
        </w:rPr>
        <w:t>%</w:t>
      </w:r>
    </w:p>
    <w:p w:rsidR="00B52A4B" w:rsidRPr="00B52A4B" w:rsidRDefault="00956701" w:rsidP="004F4E7E">
      <w:pPr>
        <w:numPr>
          <w:ilvl w:val="0"/>
          <w:numId w:val="8"/>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в </w:t>
      </w:r>
      <w:r w:rsidR="005D5990">
        <w:rPr>
          <w:rFonts w:ascii="Times New Roman" w:eastAsia="Times New Roman" w:hAnsi="Times New Roman" w:cs="Times New Roman"/>
          <w:sz w:val="24"/>
          <w:szCs w:val="20"/>
          <w:lang w:eastAsia="ru-RU"/>
        </w:rPr>
        <w:t>2020</w:t>
      </w:r>
      <w:r w:rsidR="00B52A4B" w:rsidRPr="00B52A4B">
        <w:rPr>
          <w:rFonts w:ascii="Times New Roman" w:eastAsia="Times New Roman" w:hAnsi="Times New Roman" w:cs="Times New Roman"/>
          <w:sz w:val="24"/>
          <w:szCs w:val="20"/>
          <w:lang w:eastAsia="ru-RU"/>
        </w:rPr>
        <w:t xml:space="preserve"> году – </w:t>
      </w:r>
      <w:r>
        <w:rPr>
          <w:rFonts w:ascii="Times New Roman" w:eastAsia="Times New Roman" w:hAnsi="Times New Roman" w:cs="Times New Roman"/>
          <w:sz w:val="24"/>
          <w:szCs w:val="20"/>
          <w:lang w:eastAsia="ru-RU"/>
        </w:rPr>
        <w:t>9</w:t>
      </w:r>
      <w:r w:rsidR="001840BF">
        <w:rPr>
          <w:rFonts w:ascii="Times New Roman" w:eastAsia="Times New Roman" w:hAnsi="Times New Roman" w:cs="Times New Roman"/>
          <w:sz w:val="24"/>
          <w:szCs w:val="20"/>
          <w:lang w:eastAsia="ru-RU"/>
        </w:rPr>
        <w:t>6</w:t>
      </w:r>
      <w:r w:rsidR="00B52A4B" w:rsidRPr="00B52A4B">
        <w:rPr>
          <w:rFonts w:ascii="Times New Roman" w:eastAsia="Times New Roman" w:hAnsi="Times New Roman" w:cs="Times New Roman"/>
          <w:sz w:val="24"/>
          <w:szCs w:val="20"/>
          <w:lang w:eastAsia="ru-RU"/>
        </w:rPr>
        <w:t xml:space="preserve"> %,</w:t>
      </w:r>
    </w:p>
    <w:p w:rsidR="00B52A4B" w:rsidRDefault="00B52A4B" w:rsidP="00B52A4B">
      <w:pPr>
        <w:spacing w:after="0" w:line="360" w:lineRule="auto"/>
        <w:ind w:firstLine="709"/>
        <w:jc w:val="both"/>
        <w:rPr>
          <w:rFonts w:ascii="Times New Roman" w:eastAsia="Times New Roman" w:hAnsi="Times New Roman" w:cs="Times New Roman"/>
          <w:sz w:val="24"/>
          <w:szCs w:val="20"/>
          <w:lang w:eastAsia="ru-RU"/>
        </w:rPr>
      </w:pPr>
      <w:r w:rsidRPr="00B52A4B">
        <w:rPr>
          <w:rFonts w:ascii="Times New Roman" w:eastAsia="Times New Roman" w:hAnsi="Times New Roman" w:cs="Times New Roman"/>
          <w:sz w:val="24"/>
          <w:szCs w:val="20"/>
          <w:lang w:eastAsia="ru-RU"/>
        </w:rPr>
        <w:t xml:space="preserve">Среднесписочная численность персонала Общества в </w:t>
      </w:r>
      <w:r w:rsidR="005D5990">
        <w:rPr>
          <w:rFonts w:ascii="Times New Roman" w:eastAsia="Times New Roman" w:hAnsi="Times New Roman" w:cs="Times New Roman"/>
          <w:sz w:val="24"/>
          <w:szCs w:val="20"/>
          <w:lang w:eastAsia="ru-RU"/>
        </w:rPr>
        <w:t>2020</w:t>
      </w:r>
      <w:r w:rsidRPr="00B52A4B">
        <w:rPr>
          <w:rFonts w:ascii="Times New Roman" w:eastAsia="Times New Roman" w:hAnsi="Times New Roman" w:cs="Times New Roman"/>
          <w:sz w:val="24"/>
          <w:szCs w:val="20"/>
          <w:lang w:eastAsia="ru-RU"/>
        </w:rPr>
        <w:t xml:space="preserve"> году составила 8</w:t>
      </w:r>
      <w:r w:rsidR="00C850F5">
        <w:rPr>
          <w:rFonts w:ascii="Times New Roman" w:eastAsia="Times New Roman" w:hAnsi="Times New Roman" w:cs="Times New Roman"/>
          <w:sz w:val="24"/>
          <w:szCs w:val="20"/>
          <w:lang w:eastAsia="ru-RU"/>
        </w:rPr>
        <w:t>7</w:t>
      </w:r>
      <w:r w:rsidR="001840BF">
        <w:rPr>
          <w:rFonts w:ascii="Times New Roman" w:eastAsia="Times New Roman" w:hAnsi="Times New Roman" w:cs="Times New Roman"/>
          <w:sz w:val="24"/>
          <w:szCs w:val="20"/>
          <w:lang w:eastAsia="ru-RU"/>
        </w:rPr>
        <w:t>0</w:t>
      </w:r>
      <w:r w:rsidRPr="00B52A4B">
        <w:rPr>
          <w:rFonts w:ascii="Times New Roman" w:eastAsia="Times New Roman" w:hAnsi="Times New Roman" w:cs="Times New Roman"/>
          <w:sz w:val="24"/>
          <w:szCs w:val="20"/>
          <w:lang w:eastAsia="ru-RU"/>
        </w:rPr>
        <w:t xml:space="preserve"> человек.</w:t>
      </w:r>
    </w:p>
    <w:p w:rsidR="00264A2A" w:rsidRPr="004F4E7E" w:rsidRDefault="00B52A4B" w:rsidP="00C72E0F">
      <w:pPr>
        <w:spacing w:after="0" w:line="360" w:lineRule="auto"/>
        <w:ind w:firstLine="709"/>
        <w:jc w:val="both"/>
        <w:rPr>
          <w:rFonts w:ascii="Times New Roman" w:eastAsia="Times New Roman" w:hAnsi="Times New Roman" w:cs="Times New Roman"/>
          <w:sz w:val="24"/>
          <w:szCs w:val="24"/>
          <w:lang w:eastAsia="ru-RU"/>
        </w:rPr>
      </w:pPr>
      <w:r w:rsidRPr="00B52A4B">
        <w:rPr>
          <w:rFonts w:ascii="Times New Roman" w:eastAsia="Times New Roman" w:hAnsi="Times New Roman" w:cs="Times New Roman"/>
          <w:sz w:val="24"/>
          <w:szCs w:val="20"/>
          <w:lang w:eastAsia="ru-RU"/>
        </w:rPr>
        <w:t xml:space="preserve">Списочная численность персонала Общества, </w:t>
      </w:r>
      <w:r w:rsidR="00956701" w:rsidRPr="004F4E7E">
        <w:rPr>
          <w:rFonts w:ascii="Times New Roman" w:eastAsia="Times New Roman" w:hAnsi="Times New Roman" w:cs="Times New Roman"/>
          <w:sz w:val="24"/>
          <w:szCs w:val="20"/>
          <w:lang w:eastAsia="ru-RU"/>
        </w:rPr>
        <w:t xml:space="preserve">по состоянию </w:t>
      </w:r>
      <w:r w:rsidRPr="004F4E7E">
        <w:rPr>
          <w:rFonts w:ascii="Times New Roman" w:eastAsia="Times New Roman" w:hAnsi="Times New Roman" w:cs="Times New Roman"/>
          <w:sz w:val="24"/>
          <w:szCs w:val="20"/>
          <w:lang w:eastAsia="ru-RU"/>
        </w:rPr>
        <w:t xml:space="preserve">на </w:t>
      </w:r>
      <w:r w:rsidR="00956701" w:rsidRPr="004F4E7E">
        <w:rPr>
          <w:rFonts w:ascii="Times New Roman" w:eastAsia="Times New Roman" w:hAnsi="Times New Roman" w:cs="Times New Roman"/>
          <w:sz w:val="24"/>
          <w:szCs w:val="20"/>
          <w:lang w:eastAsia="ru-RU"/>
        </w:rPr>
        <w:t>31.12.</w:t>
      </w:r>
      <w:r w:rsidR="005D5990" w:rsidRPr="004F4E7E">
        <w:rPr>
          <w:rFonts w:ascii="Times New Roman" w:eastAsia="Times New Roman" w:hAnsi="Times New Roman" w:cs="Times New Roman"/>
          <w:sz w:val="24"/>
          <w:szCs w:val="20"/>
          <w:lang w:eastAsia="ru-RU"/>
        </w:rPr>
        <w:t>2020</w:t>
      </w:r>
      <w:r w:rsidRPr="004F4E7E">
        <w:rPr>
          <w:rFonts w:ascii="Times New Roman" w:eastAsia="Times New Roman" w:hAnsi="Times New Roman" w:cs="Times New Roman"/>
          <w:sz w:val="24"/>
          <w:szCs w:val="20"/>
          <w:lang w:eastAsia="ru-RU"/>
        </w:rPr>
        <w:t xml:space="preserve"> года, составила </w:t>
      </w:r>
      <w:r w:rsidR="00084153" w:rsidRPr="004F4E7E">
        <w:rPr>
          <w:rFonts w:ascii="Times New Roman" w:eastAsia="Times New Roman" w:hAnsi="Times New Roman" w:cs="Times New Roman"/>
          <w:sz w:val="24"/>
          <w:szCs w:val="20"/>
          <w:lang w:eastAsia="ru-RU"/>
        </w:rPr>
        <w:t>8</w:t>
      </w:r>
      <w:r w:rsidR="001840BF" w:rsidRPr="004F4E7E">
        <w:rPr>
          <w:rFonts w:ascii="Times New Roman" w:eastAsia="Times New Roman" w:hAnsi="Times New Roman" w:cs="Times New Roman"/>
          <w:sz w:val="24"/>
          <w:szCs w:val="20"/>
          <w:lang w:eastAsia="ru-RU"/>
        </w:rPr>
        <w:t>39</w:t>
      </w:r>
      <w:r w:rsidRPr="004F4E7E">
        <w:rPr>
          <w:rFonts w:ascii="Times New Roman" w:eastAsia="Times New Roman" w:hAnsi="Times New Roman" w:cs="Times New Roman"/>
          <w:sz w:val="24"/>
          <w:szCs w:val="20"/>
          <w:lang w:eastAsia="ru-RU"/>
        </w:rPr>
        <w:t xml:space="preserve"> человек, </w:t>
      </w:r>
      <w:r w:rsidRPr="004F4E7E">
        <w:rPr>
          <w:rFonts w:ascii="Times New Roman" w:eastAsia="Times New Roman" w:hAnsi="Times New Roman" w:cs="Times New Roman"/>
          <w:sz w:val="24"/>
          <w:szCs w:val="24"/>
          <w:lang w:eastAsia="ru-RU"/>
        </w:rPr>
        <w:t xml:space="preserve">из них: </w:t>
      </w:r>
      <w:r w:rsidRPr="004F4E7E">
        <w:rPr>
          <w:rFonts w:ascii="Times New Roman" w:eastAsia="Times New Roman" w:hAnsi="Times New Roman" w:cs="Times New Roman"/>
          <w:sz w:val="24"/>
          <w:szCs w:val="24"/>
          <w:lang w:eastAsia="ru-RU"/>
        </w:rPr>
        <w:tab/>
      </w:r>
      <w:r w:rsidR="00264A2A" w:rsidRPr="004F4E7E">
        <w:rPr>
          <w:rFonts w:ascii="Times New Roman" w:eastAsia="Times New Roman" w:hAnsi="Times New Roman" w:cs="Times New Roman"/>
          <w:sz w:val="24"/>
          <w:szCs w:val="24"/>
          <w:lang w:eastAsia="ru-RU"/>
        </w:rPr>
        <w:t xml:space="preserve">     </w:t>
      </w:r>
    </w:p>
    <w:p w:rsidR="00B52A4B" w:rsidRPr="004F4E7E" w:rsidRDefault="00B52A4B" w:rsidP="004F4E7E">
      <w:pPr>
        <w:pStyle w:val="a9"/>
        <w:numPr>
          <w:ilvl w:val="0"/>
          <w:numId w:val="22"/>
        </w:numPr>
        <w:tabs>
          <w:tab w:val="left" w:pos="284"/>
          <w:tab w:val="left" w:pos="1134"/>
        </w:tabs>
        <w:spacing w:after="0" w:line="360" w:lineRule="auto"/>
        <w:ind w:left="0" w:firstLine="709"/>
        <w:jc w:val="both"/>
        <w:rPr>
          <w:rFonts w:ascii="Times New Roman" w:eastAsia="Times New Roman" w:hAnsi="Times New Roman" w:cs="Times New Roman"/>
          <w:sz w:val="24"/>
          <w:szCs w:val="24"/>
          <w:lang w:eastAsia="ru-RU"/>
        </w:rPr>
      </w:pPr>
      <w:r w:rsidRPr="004F4E7E">
        <w:rPr>
          <w:rFonts w:ascii="Times New Roman" w:eastAsia="Times New Roman" w:hAnsi="Times New Roman" w:cs="Times New Roman"/>
          <w:sz w:val="24"/>
          <w:szCs w:val="24"/>
          <w:lang w:eastAsia="ru-RU"/>
        </w:rPr>
        <w:t>руководители – 1</w:t>
      </w:r>
      <w:r w:rsidR="001840BF" w:rsidRPr="004F4E7E">
        <w:rPr>
          <w:rFonts w:ascii="Times New Roman" w:eastAsia="Times New Roman" w:hAnsi="Times New Roman" w:cs="Times New Roman"/>
          <w:sz w:val="24"/>
          <w:szCs w:val="24"/>
          <w:lang w:eastAsia="ru-RU"/>
        </w:rPr>
        <w:t>16</w:t>
      </w:r>
    </w:p>
    <w:p w:rsidR="00B52A4B" w:rsidRPr="004F4E7E" w:rsidRDefault="00B52A4B" w:rsidP="004F4E7E">
      <w:pPr>
        <w:numPr>
          <w:ilvl w:val="0"/>
          <w:numId w:val="7"/>
        </w:numPr>
        <w:tabs>
          <w:tab w:val="left" w:pos="284"/>
        </w:tabs>
        <w:spacing w:after="0" w:line="360" w:lineRule="auto"/>
        <w:ind w:left="0" w:firstLine="709"/>
        <w:rPr>
          <w:rFonts w:ascii="Times New Roman" w:eastAsia="Times New Roman" w:hAnsi="Times New Roman" w:cs="Times New Roman"/>
          <w:sz w:val="24"/>
          <w:szCs w:val="24"/>
          <w:lang w:eastAsia="ru-RU"/>
        </w:rPr>
      </w:pPr>
      <w:r w:rsidRPr="004F4E7E">
        <w:rPr>
          <w:rFonts w:ascii="Times New Roman" w:eastAsia="Times New Roman" w:hAnsi="Times New Roman" w:cs="Times New Roman"/>
          <w:sz w:val="24"/>
          <w:szCs w:val="24"/>
          <w:lang w:eastAsia="ru-RU"/>
        </w:rPr>
        <w:t>специалисты – 1</w:t>
      </w:r>
      <w:r w:rsidR="00CF57A0" w:rsidRPr="004F4E7E">
        <w:rPr>
          <w:rFonts w:ascii="Times New Roman" w:eastAsia="Times New Roman" w:hAnsi="Times New Roman" w:cs="Times New Roman"/>
          <w:sz w:val="24"/>
          <w:szCs w:val="24"/>
          <w:lang w:eastAsia="ru-RU"/>
        </w:rPr>
        <w:t>2</w:t>
      </w:r>
      <w:r w:rsidR="001840BF" w:rsidRPr="004F4E7E">
        <w:rPr>
          <w:rFonts w:ascii="Times New Roman" w:eastAsia="Times New Roman" w:hAnsi="Times New Roman" w:cs="Times New Roman"/>
          <w:sz w:val="24"/>
          <w:szCs w:val="24"/>
          <w:lang w:eastAsia="ru-RU"/>
        </w:rPr>
        <w:t>7</w:t>
      </w:r>
    </w:p>
    <w:p w:rsidR="00B52A4B" w:rsidRPr="004F4E7E" w:rsidRDefault="00B064F0" w:rsidP="004F4E7E">
      <w:pPr>
        <w:numPr>
          <w:ilvl w:val="0"/>
          <w:numId w:val="7"/>
        </w:numPr>
        <w:tabs>
          <w:tab w:val="left" w:pos="284"/>
        </w:tabs>
        <w:spacing w:after="0" w:line="360" w:lineRule="auto"/>
        <w:ind w:left="0" w:firstLine="709"/>
        <w:rPr>
          <w:rFonts w:ascii="Times New Roman" w:eastAsia="Times New Roman" w:hAnsi="Times New Roman" w:cs="Times New Roman"/>
          <w:sz w:val="24"/>
          <w:szCs w:val="24"/>
          <w:lang w:eastAsia="ru-RU"/>
        </w:rPr>
      </w:pPr>
      <w:r w:rsidRPr="004F4E7E">
        <w:rPr>
          <w:rFonts w:ascii="Times New Roman" w:eastAsia="Times New Roman" w:hAnsi="Times New Roman" w:cs="Times New Roman"/>
          <w:sz w:val="24"/>
          <w:szCs w:val="24"/>
          <w:lang w:eastAsia="ru-RU"/>
        </w:rPr>
        <w:t xml:space="preserve">рабочие – </w:t>
      </w:r>
      <w:r w:rsidR="001840BF" w:rsidRPr="004F4E7E">
        <w:rPr>
          <w:rFonts w:ascii="Times New Roman" w:eastAsia="Times New Roman" w:hAnsi="Times New Roman" w:cs="Times New Roman"/>
          <w:sz w:val="24"/>
          <w:szCs w:val="24"/>
          <w:lang w:eastAsia="ru-RU"/>
        </w:rPr>
        <w:t>596</w:t>
      </w:r>
    </w:p>
    <w:p w:rsidR="00264A2A" w:rsidRDefault="001840BF" w:rsidP="004F4E7E">
      <w:pPr>
        <w:spacing w:after="0" w:line="360" w:lineRule="auto"/>
        <w:jc w:val="both"/>
        <w:rPr>
          <w:rFonts w:ascii="Times New Roman" w:eastAsia="Times New Roman" w:hAnsi="Times New Roman" w:cs="Times New Roman"/>
          <w:sz w:val="24"/>
          <w:szCs w:val="24"/>
          <w:lang w:eastAsia="ru-RU"/>
        </w:rPr>
      </w:pPr>
      <w:r>
        <w:rPr>
          <w:noProof/>
          <w:lang w:eastAsia="ru-RU"/>
        </w:rPr>
        <w:lastRenderedPageBreak/>
        <w:drawing>
          <wp:inline distT="0" distB="0" distL="0" distR="0" wp14:anchorId="41BF3803" wp14:editId="5FD4B39D">
            <wp:extent cx="6299835" cy="3911844"/>
            <wp:effectExtent l="0" t="0" r="24765" b="12700"/>
            <wp:docPr id="6"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84153" w:rsidRDefault="00084153" w:rsidP="00264A2A">
      <w:pPr>
        <w:spacing w:after="0" w:line="240" w:lineRule="auto"/>
        <w:ind w:firstLine="708"/>
        <w:jc w:val="center"/>
        <w:rPr>
          <w:rFonts w:ascii="Times New Roman" w:eastAsia="Times New Roman" w:hAnsi="Times New Roman" w:cs="Times New Roman"/>
          <w:b/>
          <w:sz w:val="24"/>
          <w:szCs w:val="24"/>
          <w:lang w:eastAsia="ru-RU"/>
        </w:rPr>
      </w:pPr>
    </w:p>
    <w:p w:rsidR="00264A2A" w:rsidRDefault="00264A2A" w:rsidP="00264A2A">
      <w:pPr>
        <w:spacing w:after="0" w:line="240" w:lineRule="auto"/>
        <w:ind w:firstLine="708"/>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Количественный состав руководителей Общества </w:t>
      </w:r>
    </w:p>
    <w:p w:rsidR="00264A2A" w:rsidRDefault="00264A2A" w:rsidP="00264A2A">
      <w:pPr>
        <w:spacing w:after="0" w:line="240" w:lineRule="auto"/>
        <w:ind w:firstLine="708"/>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в разрезе структурных подразделений</w:t>
      </w:r>
    </w:p>
    <w:p w:rsidR="00CF57A0" w:rsidRPr="00264A2A" w:rsidRDefault="00CF57A0" w:rsidP="00264A2A">
      <w:pPr>
        <w:spacing w:after="0" w:line="240" w:lineRule="auto"/>
        <w:ind w:firstLine="708"/>
        <w:jc w:val="center"/>
        <w:rPr>
          <w:rFonts w:ascii="Times New Roman" w:eastAsia="Times New Roman" w:hAnsi="Times New Roman" w:cs="Times New Roman"/>
          <w:b/>
          <w:sz w:val="24"/>
          <w:szCs w:val="24"/>
          <w:lang w:eastAsia="ru-RU"/>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7229"/>
        <w:gridCol w:w="1701"/>
      </w:tblGrid>
      <w:tr w:rsidR="00CF57A0" w:rsidRPr="00CF57A0" w:rsidTr="004F4E7E">
        <w:trPr>
          <w:trHeight w:val="130"/>
        </w:trPr>
        <w:tc>
          <w:tcPr>
            <w:tcW w:w="851" w:type="dxa"/>
          </w:tcPr>
          <w:p w:rsidR="00CF57A0" w:rsidRPr="00AA7545" w:rsidRDefault="00CF57A0" w:rsidP="00CF57A0">
            <w:pPr>
              <w:spacing w:after="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 xml:space="preserve">№ </w:t>
            </w:r>
            <w:proofErr w:type="gramStart"/>
            <w:r w:rsidRPr="00AA7545">
              <w:rPr>
                <w:rFonts w:ascii="Times New Roman" w:eastAsia="Times New Roman" w:hAnsi="Times New Roman" w:cs="Times New Roman"/>
                <w:b/>
                <w:szCs w:val="24"/>
                <w:lang w:eastAsia="ru-RU"/>
              </w:rPr>
              <w:t>п</w:t>
            </w:r>
            <w:proofErr w:type="gramEnd"/>
            <w:r w:rsidRPr="00AA7545">
              <w:rPr>
                <w:rFonts w:ascii="Times New Roman" w:eastAsia="Times New Roman" w:hAnsi="Times New Roman" w:cs="Times New Roman"/>
                <w:b/>
                <w:szCs w:val="24"/>
                <w:lang w:eastAsia="ru-RU"/>
              </w:rPr>
              <w:t>/п</w:t>
            </w:r>
          </w:p>
        </w:tc>
        <w:tc>
          <w:tcPr>
            <w:tcW w:w="7229" w:type="dxa"/>
          </w:tcPr>
          <w:p w:rsidR="00CF57A0" w:rsidRPr="00AA7545" w:rsidRDefault="00CF57A0" w:rsidP="00CF57A0">
            <w:pPr>
              <w:spacing w:after="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Наименование</w:t>
            </w:r>
          </w:p>
        </w:tc>
        <w:tc>
          <w:tcPr>
            <w:tcW w:w="1701" w:type="dxa"/>
          </w:tcPr>
          <w:p w:rsidR="00CF57A0" w:rsidRPr="00AA7545" w:rsidRDefault="00CF57A0" w:rsidP="00CF57A0">
            <w:pPr>
              <w:spacing w:after="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Количество человек</w:t>
            </w:r>
          </w:p>
        </w:tc>
      </w:tr>
      <w:tr w:rsidR="00CF57A0" w:rsidRPr="00CF57A0" w:rsidTr="004F4E7E">
        <w:trPr>
          <w:trHeight w:val="130"/>
        </w:trPr>
        <w:tc>
          <w:tcPr>
            <w:tcW w:w="851" w:type="dxa"/>
          </w:tcPr>
          <w:p w:rsidR="00CF57A0" w:rsidRPr="00AA7545" w:rsidRDefault="00CF57A0"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1.</w:t>
            </w:r>
          </w:p>
        </w:tc>
        <w:tc>
          <w:tcPr>
            <w:tcW w:w="7229" w:type="dxa"/>
          </w:tcPr>
          <w:p w:rsidR="00CF57A0" w:rsidRPr="00AA7545" w:rsidRDefault="00CF57A0" w:rsidP="00CF57A0">
            <w:pPr>
              <w:spacing w:after="0" w:line="240" w:lineRule="auto"/>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Административно-управленческий персонал</w:t>
            </w:r>
          </w:p>
        </w:tc>
        <w:tc>
          <w:tcPr>
            <w:tcW w:w="1701" w:type="dxa"/>
            <w:vAlign w:val="center"/>
          </w:tcPr>
          <w:p w:rsidR="00CF57A0" w:rsidRPr="00AA7545" w:rsidRDefault="00CF57A0" w:rsidP="001840BF">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3</w:t>
            </w:r>
            <w:r w:rsidR="001840BF" w:rsidRPr="00AA7545">
              <w:rPr>
                <w:rFonts w:ascii="Times New Roman" w:eastAsia="Times New Roman" w:hAnsi="Times New Roman" w:cs="Times New Roman"/>
                <w:szCs w:val="24"/>
                <w:lang w:eastAsia="ru-RU"/>
              </w:rPr>
              <w:t>2</w:t>
            </w:r>
          </w:p>
        </w:tc>
      </w:tr>
      <w:tr w:rsidR="00CF57A0" w:rsidRPr="00CF57A0" w:rsidTr="004F4E7E">
        <w:trPr>
          <w:trHeight w:val="130"/>
        </w:trPr>
        <w:tc>
          <w:tcPr>
            <w:tcW w:w="851" w:type="dxa"/>
          </w:tcPr>
          <w:p w:rsidR="00CF57A0" w:rsidRPr="00AA7545" w:rsidRDefault="00CF57A0"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2.</w:t>
            </w:r>
          </w:p>
        </w:tc>
        <w:tc>
          <w:tcPr>
            <w:tcW w:w="7229" w:type="dxa"/>
          </w:tcPr>
          <w:p w:rsidR="00CF57A0" w:rsidRPr="00AA7545" w:rsidRDefault="00CF57A0" w:rsidP="00CF57A0">
            <w:pPr>
              <w:spacing w:after="0" w:line="240" w:lineRule="auto"/>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Отделение по сбытовой деятельности</w:t>
            </w:r>
          </w:p>
        </w:tc>
        <w:tc>
          <w:tcPr>
            <w:tcW w:w="1701" w:type="dxa"/>
            <w:vAlign w:val="center"/>
          </w:tcPr>
          <w:p w:rsidR="00CF57A0" w:rsidRPr="00AA7545" w:rsidRDefault="00CF57A0"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10</w:t>
            </w:r>
          </w:p>
        </w:tc>
      </w:tr>
      <w:tr w:rsidR="00CF57A0" w:rsidRPr="00CF57A0" w:rsidTr="004F4E7E">
        <w:trPr>
          <w:trHeight w:val="130"/>
        </w:trPr>
        <w:tc>
          <w:tcPr>
            <w:tcW w:w="851" w:type="dxa"/>
          </w:tcPr>
          <w:p w:rsidR="00CF57A0" w:rsidRPr="00AA7545" w:rsidRDefault="00CF57A0"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3.</w:t>
            </w:r>
          </w:p>
        </w:tc>
        <w:tc>
          <w:tcPr>
            <w:tcW w:w="7229" w:type="dxa"/>
          </w:tcPr>
          <w:p w:rsidR="00CF57A0" w:rsidRPr="00AA7545" w:rsidRDefault="00CF57A0" w:rsidP="00CF57A0">
            <w:pPr>
              <w:spacing w:after="0" w:line="240" w:lineRule="auto"/>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Производственный персонал,</w:t>
            </w:r>
          </w:p>
          <w:p w:rsidR="00CF57A0" w:rsidRPr="00AA7545" w:rsidRDefault="00CF57A0" w:rsidP="00CF57A0">
            <w:pPr>
              <w:spacing w:after="0" w:line="240" w:lineRule="auto"/>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в том числе: цех № 1, цех № 2, цех № 3, цех № 4, цех № 5, цех № 6, цех № 7, диспетчерская служба, объединенная лаборатория, тепловая инспекция, служба по обслуживанию приборов учета</w:t>
            </w:r>
          </w:p>
        </w:tc>
        <w:tc>
          <w:tcPr>
            <w:tcW w:w="1701" w:type="dxa"/>
            <w:vAlign w:val="center"/>
          </w:tcPr>
          <w:p w:rsidR="00CF57A0" w:rsidRPr="00AA7545" w:rsidRDefault="001840BF"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71</w:t>
            </w:r>
          </w:p>
        </w:tc>
      </w:tr>
      <w:tr w:rsidR="00CF57A0" w:rsidRPr="00CF57A0" w:rsidTr="004F4E7E">
        <w:trPr>
          <w:trHeight w:val="130"/>
        </w:trPr>
        <w:tc>
          <w:tcPr>
            <w:tcW w:w="851" w:type="dxa"/>
          </w:tcPr>
          <w:p w:rsidR="00CF57A0" w:rsidRPr="00AA7545" w:rsidRDefault="00CF57A0"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4.</w:t>
            </w:r>
          </w:p>
        </w:tc>
        <w:tc>
          <w:tcPr>
            <w:tcW w:w="7229" w:type="dxa"/>
          </w:tcPr>
          <w:p w:rsidR="00CF57A0" w:rsidRPr="00AA7545" w:rsidRDefault="00CF57A0" w:rsidP="00CF57A0">
            <w:pPr>
              <w:spacing w:after="0" w:line="240" w:lineRule="auto"/>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Прочий  персонал</w:t>
            </w:r>
          </w:p>
          <w:p w:rsidR="00CF57A0" w:rsidRPr="00AA7545" w:rsidRDefault="00CF57A0" w:rsidP="00CF57A0">
            <w:pPr>
              <w:spacing w:after="0" w:line="240" w:lineRule="auto"/>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в том числе: контрольно-пропускная служба, отдел административно-хозяйственного обслуживания, производственная группа при ОМТС</w:t>
            </w:r>
          </w:p>
        </w:tc>
        <w:tc>
          <w:tcPr>
            <w:tcW w:w="1701" w:type="dxa"/>
            <w:vAlign w:val="center"/>
          </w:tcPr>
          <w:p w:rsidR="00CF57A0" w:rsidRPr="00AA7545" w:rsidRDefault="001840BF" w:rsidP="00CF57A0">
            <w:pPr>
              <w:spacing w:after="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3</w:t>
            </w:r>
          </w:p>
        </w:tc>
      </w:tr>
      <w:tr w:rsidR="00CF57A0" w:rsidRPr="00CF57A0" w:rsidTr="004F4E7E">
        <w:trPr>
          <w:trHeight w:val="130"/>
        </w:trPr>
        <w:tc>
          <w:tcPr>
            <w:tcW w:w="8080" w:type="dxa"/>
            <w:gridSpan w:val="2"/>
          </w:tcPr>
          <w:p w:rsidR="00CF57A0" w:rsidRPr="00AA7545" w:rsidRDefault="00CF57A0" w:rsidP="00CF57A0">
            <w:pPr>
              <w:spacing w:after="0" w:line="240" w:lineRule="auto"/>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ИТОГО:</w:t>
            </w:r>
          </w:p>
        </w:tc>
        <w:tc>
          <w:tcPr>
            <w:tcW w:w="1701" w:type="dxa"/>
          </w:tcPr>
          <w:p w:rsidR="00CF57A0" w:rsidRPr="00AA7545" w:rsidRDefault="00CF57A0" w:rsidP="001840BF">
            <w:pPr>
              <w:spacing w:after="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1</w:t>
            </w:r>
            <w:r w:rsidR="001840BF" w:rsidRPr="00AA7545">
              <w:rPr>
                <w:rFonts w:ascii="Times New Roman" w:eastAsia="Times New Roman" w:hAnsi="Times New Roman" w:cs="Times New Roman"/>
                <w:b/>
                <w:szCs w:val="24"/>
                <w:lang w:eastAsia="ru-RU"/>
              </w:rPr>
              <w:t>16</w:t>
            </w:r>
          </w:p>
        </w:tc>
      </w:tr>
    </w:tbl>
    <w:p w:rsidR="00B52A4B" w:rsidRPr="00956701" w:rsidRDefault="00B52A4B" w:rsidP="004F4E7E">
      <w:pPr>
        <w:spacing w:after="0" w:line="360" w:lineRule="auto"/>
        <w:ind w:firstLine="709"/>
        <w:jc w:val="both"/>
        <w:rPr>
          <w:rFonts w:ascii="Times New Roman" w:eastAsia="Times New Roman" w:hAnsi="Times New Roman" w:cs="Times New Roman"/>
          <w:sz w:val="24"/>
          <w:szCs w:val="24"/>
          <w:lang w:eastAsia="ru-RU"/>
        </w:rPr>
      </w:pPr>
      <w:r w:rsidRPr="00956701">
        <w:rPr>
          <w:rFonts w:ascii="Times New Roman" w:eastAsia="Times New Roman" w:hAnsi="Times New Roman" w:cs="Times New Roman"/>
          <w:sz w:val="24"/>
          <w:szCs w:val="24"/>
          <w:lang w:eastAsia="ru-RU"/>
        </w:rPr>
        <w:t xml:space="preserve">Значительную часть работников Акционерного общества «Сахалинская  Коммунальная Компания» составляют </w:t>
      </w:r>
      <w:r w:rsidRPr="004F4E7E">
        <w:rPr>
          <w:rFonts w:ascii="Times New Roman" w:eastAsia="Times New Roman" w:hAnsi="Times New Roman" w:cs="Times New Roman"/>
          <w:sz w:val="24"/>
          <w:szCs w:val="24"/>
          <w:lang w:eastAsia="ru-RU"/>
        </w:rPr>
        <w:t xml:space="preserve">мужчины – это </w:t>
      </w:r>
      <w:r w:rsidR="001840BF" w:rsidRPr="004F4E7E">
        <w:rPr>
          <w:rFonts w:ascii="Times New Roman" w:eastAsia="Times New Roman" w:hAnsi="Times New Roman" w:cs="Times New Roman"/>
          <w:sz w:val="24"/>
          <w:szCs w:val="24"/>
          <w:lang w:eastAsia="ru-RU"/>
        </w:rPr>
        <w:t>586</w:t>
      </w:r>
      <w:r w:rsidRPr="004F4E7E">
        <w:rPr>
          <w:rFonts w:ascii="Times New Roman" w:eastAsia="Times New Roman" w:hAnsi="Times New Roman" w:cs="Times New Roman"/>
          <w:sz w:val="24"/>
          <w:szCs w:val="24"/>
          <w:lang w:eastAsia="ru-RU"/>
        </w:rPr>
        <w:t xml:space="preserve"> человек, женщин </w:t>
      </w:r>
      <w:r w:rsidRPr="00956701">
        <w:rPr>
          <w:rFonts w:ascii="Times New Roman" w:eastAsia="Times New Roman" w:hAnsi="Times New Roman" w:cs="Times New Roman"/>
          <w:sz w:val="24"/>
          <w:szCs w:val="24"/>
          <w:lang w:eastAsia="ru-RU"/>
        </w:rPr>
        <w:t>в компании работает 2</w:t>
      </w:r>
      <w:r w:rsidR="001840BF">
        <w:rPr>
          <w:rFonts w:ascii="Times New Roman" w:eastAsia="Times New Roman" w:hAnsi="Times New Roman" w:cs="Times New Roman"/>
          <w:sz w:val="24"/>
          <w:szCs w:val="24"/>
          <w:lang w:eastAsia="ru-RU"/>
        </w:rPr>
        <w:t>53</w:t>
      </w:r>
      <w:r w:rsidRPr="00956701">
        <w:rPr>
          <w:rFonts w:ascii="Times New Roman" w:eastAsia="Times New Roman" w:hAnsi="Times New Roman" w:cs="Times New Roman"/>
          <w:sz w:val="24"/>
          <w:szCs w:val="24"/>
          <w:lang w:eastAsia="ru-RU"/>
        </w:rPr>
        <w:t xml:space="preserve"> человек</w:t>
      </w:r>
      <w:r w:rsidR="00956701" w:rsidRPr="00956701">
        <w:rPr>
          <w:rFonts w:ascii="Times New Roman" w:eastAsia="Times New Roman" w:hAnsi="Times New Roman" w:cs="Times New Roman"/>
          <w:sz w:val="24"/>
          <w:szCs w:val="24"/>
          <w:lang w:eastAsia="ru-RU"/>
        </w:rPr>
        <w:t>а</w:t>
      </w:r>
      <w:r w:rsidRPr="00956701">
        <w:rPr>
          <w:rFonts w:ascii="Times New Roman" w:eastAsia="Times New Roman" w:hAnsi="Times New Roman" w:cs="Times New Roman"/>
          <w:sz w:val="24"/>
          <w:szCs w:val="24"/>
          <w:lang w:eastAsia="ru-RU"/>
        </w:rPr>
        <w:t>.</w:t>
      </w:r>
    </w:p>
    <w:p w:rsidR="00B52A4B" w:rsidRDefault="00B52A4B" w:rsidP="004F4E7E">
      <w:pPr>
        <w:spacing w:after="0" w:line="360" w:lineRule="auto"/>
        <w:ind w:firstLine="709"/>
        <w:jc w:val="both"/>
        <w:rPr>
          <w:rFonts w:ascii="Times New Roman" w:eastAsia="Times New Roman" w:hAnsi="Times New Roman" w:cs="Times New Roman"/>
          <w:sz w:val="24"/>
          <w:szCs w:val="24"/>
          <w:lang w:eastAsia="ru-RU"/>
        </w:rPr>
      </w:pPr>
      <w:r w:rsidRPr="00956701">
        <w:rPr>
          <w:rFonts w:ascii="Times New Roman" w:eastAsia="Times New Roman" w:hAnsi="Times New Roman" w:cs="Times New Roman"/>
          <w:sz w:val="24"/>
          <w:szCs w:val="24"/>
          <w:lang w:eastAsia="ru-RU"/>
        </w:rPr>
        <w:t>Основу кадрового потенциала Общества составляют рабочие, их доля в общей численности персонала – 7</w:t>
      </w:r>
      <w:r w:rsidR="001840BF">
        <w:rPr>
          <w:rFonts w:ascii="Times New Roman" w:eastAsia="Times New Roman" w:hAnsi="Times New Roman" w:cs="Times New Roman"/>
          <w:sz w:val="24"/>
          <w:szCs w:val="24"/>
          <w:lang w:eastAsia="ru-RU"/>
        </w:rPr>
        <w:t>1</w:t>
      </w:r>
      <w:r w:rsidRPr="00956701">
        <w:rPr>
          <w:rFonts w:ascii="Times New Roman" w:eastAsia="Times New Roman" w:hAnsi="Times New Roman" w:cs="Times New Roman"/>
          <w:sz w:val="24"/>
          <w:szCs w:val="24"/>
          <w:lang w:eastAsia="ru-RU"/>
        </w:rPr>
        <w:t xml:space="preserve"> %.</w:t>
      </w:r>
    </w:p>
    <w:p w:rsidR="00084153" w:rsidRPr="00084153" w:rsidRDefault="00084153" w:rsidP="004F4E7E">
      <w:pPr>
        <w:spacing w:before="120" w:after="120" w:line="360" w:lineRule="auto"/>
        <w:ind w:firstLine="720"/>
        <w:jc w:val="both"/>
        <w:rPr>
          <w:rFonts w:ascii="Times New Roman" w:eastAsia="Times New Roman" w:hAnsi="Times New Roman" w:cs="Times New Roman"/>
          <w:sz w:val="24"/>
          <w:szCs w:val="24"/>
          <w:lang w:eastAsia="ru-RU"/>
        </w:rPr>
      </w:pPr>
      <w:r w:rsidRPr="00084153">
        <w:rPr>
          <w:rFonts w:ascii="Times New Roman" w:eastAsia="Times New Roman" w:hAnsi="Times New Roman" w:cs="Times New Roman"/>
          <w:bCs/>
          <w:color w:val="333333"/>
          <w:sz w:val="24"/>
          <w:szCs w:val="24"/>
          <w:shd w:val="clear" w:color="auto" w:fill="FFFFFF"/>
          <w:lang w:eastAsia="ru-RU"/>
        </w:rPr>
        <w:t>Организационная</w:t>
      </w:r>
      <w:r w:rsidRPr="00084153">
        <w:rPr>
          <w:rFonts w:ascii="Times New Roman" w:eastAsia="Times New Roman" w:hAnsi="Times New Roman" w:cs="Times New Roman"/>
          <w:color w:val="333333"/>
          <w:sz w:val="24"/>
          <w:szCs w:val="24"/>
          <w:shd w:val="clear" w:color="auto" w:fill="FFFFFF"/>
          <w:lang w:eastAsia="ru-RU"/>
        </w:rPr>
        <w:t> </w:t>
      </w:r>
      <w:r w:rsidRPr="00084153">
        <w:rPr>
          <w:rFonts w:ascii="Times New Roman" w:eastAsia="Times New Roman" w:hAnsi="Times New Roman" w:cs="Times New Roman"/>
          <w:bCs/>
          <w:color w:val="333333"/>
          <w:sz w:val="24"/>
          <w:szCs w:val="24"/>
          <w:shd w:val="clear" w:color="auto" w:fill="FFFFFF"/>
          <w:lang w:eastAsia="ru-RU"/>
        </w:rPr>
        <w:t>структура</w:t>
      </w:r>
      <w:r w:rsidRPr="00084153">
        <w:rPr>
          <w:rFonts w:ascii="Times New Roman" w:eastAsia="Times New Roman" w:hAnsi="Times New Roman" w:cs="Times New Roman"/>
          <w:color w:val="333333"/>
          <w:sz w:val="24"/>
          <w:szCs w:val="24"/>
          <w:shd w:val="clear" w:color="auto" w:fill="FFFFFF"/>
          <w:lang w:eastAsia="ru-RU"/>
        </w:rPr>
        <w:t> </w:t>
      </w:r>
      <w:r w:rsidRPr="00084153">
        <w:rPr>
          <w:rFonts w:ascii="Times New Roman" w:eastAsia="Times New Roman" w:hAnsi="Times New Roman" w:cs="Times New Roman"/>
          <w:sz w:val="24"/>
          <w:szCs w:val="24"/>
          <w:lang w:eastAsia="ru-RU"/>
        </w:rPr>
        <w:t xml:space="preserve">Общества </w:t>
      </w:r>
      <w:r w:rsidRPr="00084153">
        <w:rPr>
          <w:rFonts w:ascii="Times New Roman" w:eastAsia="Times New Roman" w:hAnsi="Times New Roman" w:cs="Times New Roman"/>
          <w:color w:val="333333"/>
          <w:sz w:val="24"/>
          <w:szCs w:val="24"/>
          <w:shd w:val="clear" w:color="auto" w:fill="FFFFFF"/>
          <w:lang w:eastAsia="ru-RU"/>
        </w:rPr>
        <w:t>устанавливается исходя из целей деятельности и необходимых для достижения этих целей подразделений, выполняющих функции, составляющие бизнес-процессы </w:t>
      </w:r>
      <w:r w:rsidRPr="00084153">
        <w:rPr>
          <w:rFonts w:ascii="Times New Roman" w:eastAsia="Times New Roman" w:hAnsi="Times New Roman" w:cs="Times New Roman"/>
          <w:bCs/>
          <w:color w:val="333333"/>
          <w:sz w:val="24"/>
          <w:szCs w:val="24"/>
          <w:shd w:val="clear" w:color="auto" w:fill="FFFFFF"/>
          <w:lang w:eastAsia="ru-RU"/>
        </w:rPr>
        <w:t>Компании</w:t>
      </w:r>
      <w:r w:rsidRPr="00084153">
        <w:rPr>
          <w:rFonts w:ascii="Times New Roman" w:eastAsia="Times New Roman" w:hAnsi="Times New Roman" w:cs="Times New Roman"/>
          <w:color w:val="333333"/>
          <w:sz w:val="24"/>
          <w:szCs w:val="24"/>
          <w:shd w:val="clear" w:color="auto" w:fill="FFFFFF"/>
          <w:lang w:eastAsia="ru-RU"/>
        </w:rPr>
        <w:t>.</w:t>
      </w:r>
    </w:p>
    <w:p w:rsidR="00CF57A0" w:rsidRPr="00CF57A0" w:rsidRDefault="00CF57A0" w:rsidP="004F4E7E">
      <w:pPr>
        <w:spacing w:before="120" w:after="120" w:line="360" w:lineRule="auto"/>
        <w:ind w:firstLine="708"/>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lastRenderedPageBreak/>
        <w:t xml:space="preserve">Организационная структура Акционерное общество  «Сахалинская Коммунальная Компания» состоит </w:t>
      </w:r>
      <w:proofErr w:type="gramStart"/>
      <w:r w:rsidRPr="00CF57A0">
        <w:rPr>
          <w:rFonts w:ascii="Times New Roman" w:eastAsia="Times New Roman" w:hAnsi="Times New Roman" w:cs="Times New Roman"/>
          <w:sz w:val="24"/>
          <w:szCs w:val="24"/>
          <w:lang w:eastAsia="ru-RU"/>
        </w:rPr>
        <w:t>из</w:t>
      </w:r>
      <w:proofErr w:type="gramEnd"/>
      <w:r w:rsidRPr="00CF57A0">
        <w:rPr>
          <w:rFonts w:ascii="Times New Roman" w:eastAsia="Times New Roman" w:hAnsi="Times New Roman" w:cs="Times New Roman"/>
          <w:sz w:val="24"/>
          <w:szCs w:val="24"/>
          <w:lang w:eastAsia="ru-RU"/>
        </w:rPr>
        <w:t>:</w:t>
      </w:r>
    </w:p>
    <w:p w:rsidR="00CF57A0" w:rsidRPr="00CF57A0" w:rsidRDefault="00CF57A0" w:rsidP="00CF57A0">
      <w:pPr>
        <w:spacing w:before="120" w:after="120" w:line="240" w:lineRule="auto"/>
        <w:ind w:left="720"/>
        <w:jc w:val="both"/>
        <w:rPr>
          <w:rFonts w:ascii="Times New Roman" w:eastAsia="Times New Roman" w:hAnsi="Times New Roman" w:cs="Times New Roman"/>
          <w:b/>
          <w:sz w:val="24"/>
          <w:szCs w:val="24"/>
          <w:lang w:eastAsia="ru-RU"/>
        </w:rPr>
      </w:pPr>
      <w:r w:rsidRPr="00CF57A0">
        <w:rPr>
          <w:rFonts w:ascii="Times New Roman" w:eastAsia="Times New Roman" w:hAnsi="Times New Roman" w:cs="Times New Roman"/>
          <w:b/>
          <w:sz w:val="24"/>
          <w:szCs w:val="24"/>
          <w:lang w:eastAsia="ru-RU"/>
        </w:rPr>
        <w:t>Производственные структурные подразделения:</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 xml:space="preserve">Цех № 1 генерация тепловой энергии </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1</w:t>
      </w:r>
      <w:r w:rsidR="001840BF">
        <w:rPr>
          <w:rFonts w:ascii="Times New Roman" w:eastAsia="Times New Roman" w:hAnsi="Times New Roman" w:cs="Times New Roman"/>
          <w:sz w:val="24"/>
          <w:szCs w:val="24"/>
          <w:lang w:eastAsia="ru-RU"/>
        </w:rPr>
        <w:t>66</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 xml:space="preserve">Цех № 2 транспортировка тепловой энергии </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001840BF">
        <w:rPr>
          <w:rFonts w:ascii="Times New Roman" w:eastAsia="Times New Roman" w:hAnsi="Times New Roman" w:cs="Times New Roman"/>
          <w:sz w:val="24"/>
          <w:szCs w:val="24"/>
          <w:lang w:eastAsia="ru-RU"/>
        </w:rPr>
        <w:t>99</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 xml:space="preserve">Цех № 3 ремонт энергоустановок </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2</w:t>
      </w:r>
      <w:r w:rsidR="001840BF">
        <w:rPr>
          <w:rFonts w:ascii="Times New Roman" w:eastAsia="Times New Roman" w:hAnsi="Times New Roman" w:cs="Times New Roman"/>
          <w:sz w:val="24"/>
          <w:szCs w:val="24"/>
          <w:lang w:eastAsia="ru-RU"/>
        </w:rPr>
        <w:t>3</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Цех № 4 электросиловое хозяйство и электрооборудование</w:t>
      </w:r>
      <w:r w:rsidRPr="00CF57A0">
        <w:rPr>
          <w:rFonts w:ascii="Times New Roman" w:eastAsia="Times New Roman" w:hAnsi="Times New Roman" w:cs="Times New Roman"/>
          <w:sz w:val="24"/>
          <w:szCs w:val="24"/>
          <w:lang w:eastAsia="ru-RU"/>
        </w:rPr>
        <w:tab/>
        <w:t>3</w:t>
      </w:r>
      <w:r w:rsidR="001840BF">
        <w:rPr>
          <w:rFonts w:ascii="Times New Roman" w:eastAsia="Times New Roman" w:hAnsi="Times New Roman" w:cs="Times New Roman"/>
          <w:sz w:val="24"/>
          <w:szCs w:val="24"/>
          <w:lang w:eastAsia="ru-RU"/>
        </w:rPr>
        <w:t>5</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 xml:space="preserve">Цех № 5 транспортный </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11</w:t>
      </w:r>
      <w:r w:rsidR="001840BF">
        <w:rPr>
          <w:rFonts w:ascii="Times New Roman" w:eastAsia="Times New Roman" w:hAnsi="Times New Roman" w:cs="Times New Roman"/>
          <w:sz w:val="24"/>
          <w:szCs w:val="24"/>
          <w:lang w:eastAsia="ru-RU"/>
        </w:rPr>
        <w:t>3</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 xml:space="preserve">Цех № 6 водопроводно-канализационное хозяйство </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1</w:t>
      </w:r>
      <w:r w:rsidR="001840BF">
        <w:rPr>
          <w:rFonts w:ascii="Times New Roman" w:eastAsia="Times New Roman" w:hAnsi="Times New Roman" w:cs="Times New Roman"/>
          <w:sz w:val="24"/>
          <w:szCs w:val="24"/>
          <w:lang w:eastAsia="ru-RU"/>
        </w:rPr>
        <w:t>47</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 xml:space="preserve">Цех № 7 контрольно-измерительные приборы и автоматика </w:t>
      </w:r>
      <w:r w:rsidRPr="00CF57A0">
        <w:rPr>
          <w:rFonts w:ascii="Times New Roman" w:eastAsia="Times New Roman" w:hAnsi="Times New Roman" w:cs="Times New Roman"/>
          <w:sz w:val="24"/>
          <w:szCs w:val="24"/>
          <w:lang w:eastAsia="ru-RU"/>
        </w:rPr>
        <w:tab/>
        <w:t>22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Диспетчерская служба</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2</w:t>
      </w:r>
      <w:r w:rsidR="001840BF">
        <w:rPr>
          <w:rFonts w:ascii="Times New Roman" w:eastAsia="Times New Roman" w:hAnsi="Times New Roman" w:cs="Times New Roman"/>
          <w:sz w:val="24"/>
          <w:szCs w:val="24"/>
          <w:lang w:eastAsia="ru-RU"/>
        </w:rPr>
        <w:t>2</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Объединённая лаборатория</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00CD7D6A">
        <w:rPr>
          <w:rFonts w:ascii="Times New Roman" w:eastAsia="Times New Roman" w:hAnsi="Times New Roman" w:cs="Times New Roman"/>
          <w:sz w:val="24"/>
          <w:szCs w:val="24"/>
          <w:lang w:eastAsia="ru-RU"/>
        </w:rPr>
        <w:t>8</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Тепловая инспекция</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1</w:t>
      </w:r>
      <w:r w:rsidR="00CD7D6A">
        <w:rPr>
          <w:rFonts w:ascii="Times New Roman" w:eastAsia="Times New Roman" w:hAnsi="Times New Roman" w:cs="Times New Roman"/>
          <w:sz w:val="24"/>
          <w:szCs w:val="24"/>
          <w:lang w:eastAsia="ru-RU"/>
        </w:rPr>
        <w:t>2</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Служба по обслуживанию приборов учета</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5     – чел.</w:t>
      </w:r>
    </w:p>
    <w:p w:rsidR="00CF57A0" w:rsidRPr="00CF57A0" w:rsidRDefault="00CF57A0" w:rsidP="00CF57A0">
      <w:pPr>
        <w:spacing w:before="120" w:after="120" w:line="240" w:lineRule="auto"/>
        <w:ind w:left="6372"/>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________________________</w:t>
      </w:r>
    </w:p>
    <w:p w:rsidR="00CF57A0" w:rsidRPr="00CF57A0" w:rsidRDefault="00CF57A0" w:rsidP="00CF57A0">
      <w:pPr>
        <w:spacing w:before="120" w:after="120" w:line="240" w:lineRule="auto"/>
        <w:ind w:left="6372"/>
        <w:jc w:val="both"/>
        <w:rPr>
          <w:rFonts w:ascii="Times New Roman" w:eastAsia="Times New Roman" w:hAnsi="Times New Roman" w:cs="Times New Roman"/>
          <w:b/>
          <w:sz w:val="24"/>
          <w:szCs w:val="24"/>
          <w:lang w:eastAsia="ru-RU"/>
        </w:rPr>
      </w:pPr>
      <w:r w:rsidRPr="00CF57A0">
        <w:rPr>
          <w:rFonts w:ascii="Times New Roman" w:eastAsia="Times New Roman" w:hAnsi="Times New Roman" w:cs="Times New Roman"/>
          <w:b/>
          <w:sz w:val="24"/>
          <w:szCs w:val="24"/>
          <w:lang w:eastAsia="ru-RU"/>
        </w:rPr>
        <w:t>ИТОГО:</w:t>
      </w:r>
      <w:r w:rsidRPr="00CF57A0">
        <w:rPr>
          <w:rFonts w:ascii="Times New Roman" w:eastAsia="Times New Roman" w:hAnsi="Times New Roman" w:cs="Times New Roman"/>
          <w:b/>
          <w:sz w:val="24"/>
          <w:szCs w:val="24"/>
          <w:lang w:eastAsia="ru-RU"/>
        </w:rPr>
        <w:tab/>
      </w:r>
      <w:r w:rsidR="00CD7D6A">
        <w:rPr>
          <w:rFonts w:ascii="Times New Roman" w:eastAsia="Times New Roman" w:hAnsi="Times New Roman" w:cs="Times New Roman"/>
          <w:b/>
          <w:sz w:val="24"/>
          <w:szCs w:val="24"/>
          <w:lang w:eastAsia="ru-RU"/>
        </w:rPr>
        <w:t>656</w:t>
      </w:r>
      <w:r w:rsidRPr="00CF57A0">
        <w:rPr>
          <w:rFonts w:ascii="Times New Roman" w:eastAsia="Times New Roman" w:hAnsi="Times New Roman" w:cs="Times New Roman"/>
          <w:b/>
          <w:sz w:val="24"/>
          <w:szCs w:val="24"/>
          <w:lang w:eastAsia="ru-RU"/>
        </w:rPr>
        <w:t xml:space="preserve"> человек</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Административно-управленческий персонал</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9</w:t>
      </w:r>
      <w:r w:rsidR="00CD7D6A">
        <w:rPr>
          <w:rFonts w:ascii="Times New Roman" w:eastAsia="Times New Roman" w:hAnsi="Times New Roman" w:cs="Times New Roman"/>
          <w:sz w:val="24"/>
          <w:szCs w:val="24"/>
          <w:lang w:eastAsia="ru-RU"/>
        </w:rPr>
        <w:t>0</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Отделение по сбытовой деятельности</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00CD7D6A">
        <w:rPr>
          <w:rFonts w:ascii="Times New Roman" w:eastAsia="Times New Roman" w:hAnsi="Times New Roman" w:cs="Times New Roman"/>
          <w:sz w:val="24"/>
          <w:szCs w:val="24"/>
          <w:lang w:eastAsia="ru-RU"/>
        </w:rPr>
        <w:t>38</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spacing w:before="120" w:after="120" w:line="240" w:lineRule="auto"/>
        <w:ind w:left="720"/>
        <w:jc w:val="both"/>
        <w:rPr>
          <w:rFonts w:ascii="Times New Roman" w:eastAsia="Times New Roman" w:hAnsi="Times New Roman" w:cs="Times New Roman"/>
          <w:b/>
          <w:sz w:val="24"/>
          <w:szCs w:val="24"/>
          <w:lang w:eastAsia="ru-RU"/>
        </w:rPr>
      </w:pPr>
      <w:r w:rsidRPr="00CF57A0">
        <w:rPr>
          <w:rFonts w:ascii="Times New Roman" w:eastAsia="Times New Roman" w:hAnsi="Times New Roman" w:cs="Times New Roman"/>
          <w:b/>
          <w:sz w:val="24"/>
          <w:szCs w:val="24"/>
          <w:lang w:eastAsia="ru-RU"/>
        </w:rPr>
        <w:t>Иные структурные подразделения:</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Контрольно-пропускная служба</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3</w:t>
      </w:r>
      <w:r w:rsidR="00CD7D6A">
        <w:rPr>
          <w:rFonts w:ascii="Times New Roman" w:eastAsia="Times New Roman" w:hAnsi="Times New Roman" w:cs="Times New Roman"/>
          <w:sz w:val="24"/>
          <w:szCs w:val="24"/>
          <w:lang w:eastAsia="ru-RU"/>
        </w:rPr>
        <w:t>1</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Группа административно-хозяйственного обслуживания</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t>2</w:t>
      </w:r>
      <w:r w:rsidR="00CD7D6A">
        <w:rPr>
          <w:rFonts w:ascii="Times New Roman" w:eastAsia="Times New Roman" w:hAnsi="Times New Roman" w:cs="Times New Roman"/>
          <w:sz w:val="24"/>
          <w:szCs w:val="24"/>
          <w:lang w:eastAsia="ru-RU"/>
        </w:rPr>
        <w:t>0</w:t>
      </w:r>
      <w:r w:rsidRPr="00CF57A0">
        <w:rPr>
          <w:rFonts w:ascii="Times New Roman" w:eastAsia="Times New Roman" w:hAnsi="Times New Roman" w:cs="Times New Roman"/>
          <w:sz w:val="24"/>
          <w:szCs w:val="24"/>
          <w:lang w:eastAsia="ru-RU"/>
        </w:rPr>
        <w:t xml:space="preserve">  - чел.</w:t>
      </w:r>
      <w:r w:rsidRPr="00CF57A0">
        <w:rPr>
          <w:rFonts w:ascii="Times New Roman" w:eastAsia="Times New Roman" w:hAnsi="Times New Roman" w:cs="Times New Roman"/>
          <w:sz w:val="24"/>
          <w:szCs w:val="24"/>
          <w:lang w:eastAsia="ru-RU"/>
        </w:rPr>
        <w:tab/>
      </w:r>
    </w:p>
    <w:p w:rsidR="00CF57A0" w:rsidRPr="00CF57A0" w:rsidRDefault="00CF57A0" w:rsidP="00CF57A0">
      <w:pPr>
        <w:numPr>
          <w:ilvl w:val="0"/>
          <w:numId w:val="6"/>
        </w:numPr>
        <w:spacing w:before="120" w:after="120" w:line="240" w:lineRule="auto"/>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Производственная группа при ОМТС</w:t>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00CD7D6A">
        <w:rPr>
          <w:rFonts w:ascii="Times New Roman" w:eastAsia="Times New Roman" w:hAnsi="Times New Roman" w:cs="Times New Roman"/>
          <w:sz w:val="24"/>
          <w:szCs w:val="24"/>
          <w:lang w:eastAsia="ru-RU"/>
        </w:rPr>
        <w:t>4</w:t>
      </w:r>
      <w:r w:rsidRPr="00CF57A0">
        <w:rPr>
          <w:rFonts w:ascii="Times New Roman" w:eastAsia="Times New Roman" w:hAnsi="Times New Roman" w:cs="Times New Roman"/>
          <w:sz w:val="24"/>
          <w:szCs w:val="24"/>
          <w:lang w:eastAsia="ru-RU"/>
        </w:rPr>
        <w:t xml:space="preserve">   – чел.</w:t>
      </w:r>
    </w:p>
    <w:p w:rsidR="00CF57A0" w:rsidRPr="00CF57A0" w:rsidRDefault="00CF57A0" w:rsidP="00CF57A0">
      <w:pPr>
        <w:spacing w:before="120" w:after="120" w:line="240" w:lineRule="auto"/>
        <w:ind w:left="6372"/>
        <w:jc w:val="both"/>
        <w:rPr>
          <w:rFonts w:ascii="Times New Roman" w:eastAsia="Times New Roman" w:hAnsi="Times New Roman" w:cs="Times New Roman"/>
          <w:sz w:val="24"/>
          <w:szCs w:val="24"/>
          <w:lang w:eastAsia="ru-RU"/>
        </w:rPr>
      </w:pPr>
      <w:r w:rsidRPr="00CF57A0">
        <w:rPr>
          <w:rFonts w:ascii="Times New Roman" w:eastAsia="Times New Roman" w:hAnsi="Times New Roman" w:cs="Times New Roman"/>
          <w:sz w:val="24"/>
          <w:szCs w:val="24"/>
          <w:lang w:eastAsia="ru-RU"/>
        </w:rPr>
        <w:t>________________________</w:t>
      </w:r>
    </w:p>
    <w:p w:rsidR="00CF57A0" w:rsidRPr="00CF57A0" w:rsidRDefault="00CF57A0" w:rsidP="00CF57A0">
      <w:pPr>
        <w:spacing w:before="120" w:after="120" w:line="240" w:lineRule="auto"/>
        <w:ind w:left="1080"/>
        <w:jc w:val="both"/>
        <w:rPr>
          <w:rFonts w:ascii="Times New Roman" w:eastAsia="Times New Roman" w:hAnsi="Times New Roman" w:cs="Times New Roman"/>
          <w:b/>
          <w:sz w:val="24"/>
          <w:szCs w:val="24"/>
          <w:lang w:eastAsia="ru-RU"/>
        </w:rPr>
      </w:pP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Pr="00CF57A0">
        <w:rPr>
          <w:rFonts w:ascii="Times New Roman" w:eastAsia="Times New Roman" w:hAnsi="Times New Roman" w:cs="Times New Roman"/>
          <w:sz w:val="24"/>
          <w:szCs w:val="24"/>
          <w:lang w:eastAsia="ru-RU"/>
        </w:rPr>
        <w:tab/>
      </w:r>
      <w:r w:rsidR="00CD7D6A">
        <w:rPr>
          <w:rFonts w:ascii="Times New Roman" w:eastAsia="Times New Roman" w:hAnsi="Times New Roman" w:cs="Times New Roman"/>
          <w:b/>
          <w:sz w:val="24"/>
          <w:szCs w:val="24"/>
          <w:lang w:eastAsia="ru-RU"/>
        </w:rPr>
        <w:t>ИТОГО:</w:t>
      </w:r>
      <w:r w:rsidR="00CD7D6A">
        <w:rPr>
          <w:rFonts w:ascii="Times New Roman" w:eastAsia="Times New Roman" w:hAnsi="Times New Roman" w:cs="Times New Roman"/>
          <w:b/>
          <w:sz w:val="24"/>
          <w:szCs w:val="24"/>
          <w:lang w:eastAsia="ru-RU"/>
        </w:rPr>
        <w:tab/>
        <w:t>183</w:t>
      </w:r>
      <w:r w:rsidRPr="00CF57A0">
        <w:rPr>
          <w:rFonts w:ascii="Times New Roman" w:eastAsia="Times New Roman" w:hAnsi="Times New Roman" w:cs="Times New Roman"/>
          <w:b/>
          <w:sz w:val="24"/>
          <w:szCs w:val="24"/>
          <w:lang w:eastAsia="ru-RU"/>
        </w:rPr>
        <w:t xml:space="preserve"> - человек</w:t>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r w:rsidRPr="00CF57A0">
        <w:rPr>
          <w:rFonts w:ascii="Times New Roman" w:eastAsia="Times New Roman" w:hAnsi="Times New Roman" w:cs="Times New Roman"/>
          <w:b/>
          <w:sz w:val="24"/>
          <w:szCs w:val="24"/>
          <w:lang w:eastAsia="ru-RU"/>
        </w:rPr>
        <w:tab/>
      </w:r>
    </w:p>
    <w:p w:rsidR="00CF57A0" w:rsidRPr="004F4E7E" w:rsidRDefault="00CF57A0" w:rsidP="00CF57A0">
      <w:pPr>
        <w:spacing w:before="120" w:after="120" w:line="240" w:lineRule="auto"/>
        <w:ind w:left="6036" w:firstLine="336"/>
        <w:jc w:val="both"/>
        <w:rPr>
          <w:rFonts w:ascii="Times New Roman" w:eastAsia="Times New Roman" w:hAnsi="Times New Roman" w:cs="Times New Roman"/>
          <w:b/>
          <w:sz w:val="24"/>
          <w:szCs w:val="24"/>
          <w:lang w:eastAsia="ru-RU"/>
        </w:rPr>
      </w:pPr>
      <w:r w:rsidRPr="004F4E7E">
        <w:rPr>
          <w:rFonts w:ascii="Times New Roman" w:eastAsia="Times New Roman" w:hAnsi="Times New Roman" w:cs="Times New Roman"/>
          <w:b/>
          <w:sz w:val="24"/>
          <w:szCs w:val="24"/>
          <w:lang w:eastAsia="ru-RU"/>
        </w:rPr>
        <w:t>ВСЕГО:</w:t>
      </w:r>
      <w:r w:rsidRPr="004F4E7E">
        <w:rPr>
          <w:rFonts w:ascii="Times New Roman" w:eastAsia="Times New Roman" w:hAnsi="Times New Roman" w:cs="Times New Roman"/>
          <w:b/>
          <w:sz w:val="24"/>
          <w:szCs w:val="24"/>
          <w:lang w:eastAsia="ru-RU"/>
        </w:rPr>
        <w:tab/>
        <w:t>8</w:t>
      </w:r>
      <w:r w:rsidR="00CD7D6A" w:rsidRPr="004F4E7E">
        <w:rPr>
          <w:rFonts w:ascii="Times New Roman" w:eastAsia="Times New Roman" w:hAnsi="Times New Roman" w:cs="Times New Roman"/>
          <w:b/>
          <w:sz w:val="24"/>
          <w:szCs w:val="24"/>
          <w:lang w:eastAsia="ru-RU"/>
        </w:rPr>
        <w:t>39</w:t>
      </w:r>
      <w:r w:rsidRPr="004F4E7E">
        <w:rPr>
          <w:rFonts w:ascii="Times New Roman" w:eastAsia="Times New Roman" w:hAnsi="Times New Roman" w:cs="Times New Roman"/>
          <w:b/>
          <w:sz w:val="24"/>
          <w:szCs w:val="24"/>
          <w:lang w:eastAsia="ru-RU"/>
        </w:rPr>
        <w:t xml:space="preserve"> человек</w:t>
      </w:r>
    </w:p>
    <w:p w:rsidR="00B52A4B" w:rsidRDefault="00B52A4B" w:rsidP="00013E13">
      <w:pPr>
        <w:spacing w:after="0" w:line="240" w:lineRule="auto"/>
        <w:ind w:firstLine="720"/>
        <w:rPr>
          <w:rFonts w:ascii="Times New Roman" w:eastAsia="Times New Roman" w:hAnsi="Times New Roman" w:cs="Times New Roman"/>
          <w:b/>
          <w:color w:val="000000" w:themeColor="text1"/>
          <w:sz w:val="24"/>
          <w:szCs w:val="24"/>
          <w:lang w:eastAsia="ru-RU"/>
        </w:rPr>
      </w:pPr>
    </w:p>
    <w:p w:rsidR="00BE2AAA" w:rsidRPr="00013E13" w:rsidRDefault="00BE2AAA" w:rsidP="00013E13">
      <w:pPr>
        <w:spacing w:after="0" w:line="240" w:lineRule="auto"/>
        <w:ind w:firstLine="720"/>
        <w:rPr>
          <w:rFonts w:ascii="Times New Roman" w:eastAsia="Times New Roman" w:hAnsi="Times New Roman" w:cs="Times New Roman"/>
          <w:color w:val="000000" w:themeColor="text1"/>
          <w:sz w:val="24"/>
          <w:szCs w:val="20"/>
          <w:lang w:eastAsia="ru-RU"/>
        </w:rPr>
      </w:pPr>
    </w:p>
    <w:p w:rsidR="00B52A4B" w:rsidRPr="00B52A4B" w:rsidRDefault="00CD7D6A" w:rsidP="00084153">
      <w:pPr>
        <w:spacing w:after="0" w:line="240" w:lineRule="auto"/>
        <w:jc w:val="both"/>
        <w:rPr>
          <w:rFonts w:ascii="Times New Roman" w:eastAsia="Times New Roman" w:hAnsi="Times New Roman" w:cs="Times New Roman"/>
          <w:sz w:val="24"/>
          <w:szCs w:val="20"/>
          <w:lang w:eastAsia="ru-RU"/>
        </w:rPr>
      </w:pPr>
      <w:r>
        <w:rPr>
          <w:noProof/>
          <w:lang w:eastAsia="ru-RU"/>
        </w:rPr>
        <w:lastRenderedPageBreak/>
        <w:drawing>
          <wp:inline distT="0" distB="0" distL="0" distR="0" wp14:anchorId="7DFB76C8" wp14:editId="3308D450">
            <wp:extent cx="6299835" cy="4417516"/>
            <wp:effectExtent l="0" t="0" r="24765" b="21590"/>
            <wp:docPr id="8"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13E13" w:rsidRPr="00950D9E" w:rsidRDefault="0022185F" w:rsidP="0022185F">
      <w:pPr>
        <w:spacing w:after="0" w:line="240" w:lineRule="auto"/>
        <w:ind w:firstLine="720"/>
        <w:jc w:val="center"/>
        <w:rPr>
          <w:rFonts w:ascii="Times New Roman" w:eastAsia="Times New Roman" w:hAnsi="Times New Roman" w:cs="Times New Roman"/>
          <w:b/>
          <w:sz w:val="24"/>
          <w:szCs w:val="24"/>
          <w:lang w:eastAsia="ru-RU"/>
        </w:rPr>
      </w:pPr>
      <w:r w:rsidRPr="00950D9E">
        <w:rPr>
          <w:rFonts w:ascii="Times New Roman" w:eastAsia="Times New Roman" w:hAnsi="Times New Roman" w:cs="Times New Roman"/>
          <w:b/>
          <w:sz w:val="24"/>
          <w:szCs w:val="24"/>
          <w:lang w:eastAsia="ru-RU"/>
        </w:rPr>
        <w:t>Возрастной состав работников.</w:t>
      </w:r>
    </w:p>
    <w:p w:rsidR="00084153" w:rsidRPr="0022185F" w:rsidRDefault="00084153" w:rsidP="0022185F">
      <w:pPr>
        <w:spacing w:after="0" w:line="240" w:lineRule="auto"/>
        <w:ind w:firstLine="720"/>
        <w:jc w:val="center"/>
        <w:rPr>
          <w:rFonts w:ascii="Times New Roman" w:eastAsia="Times New Roman" w:hAnsi="Times New Roman" w:cs="Times New Roman"/>
          <w:b/>
          <w:sz w:val="24"/>
          <w:szCs w:val="20"/>
          <w:lang w:eastAsia="ru-RU"/>
        </w:rPr>
      </w:pPr>
    </w:p>
    <w:p w:rsidR="00013E13" w:rsidRPr="00013E13" w:rsidRDefault="00013E13" w:rsidP="00013E13">
      <w:pPr>
        <w:spacing w:after="0" w:line="360" w:lineRule="auto"/>
        <w:ind w:firstLine="709"/>
        <w:jc w:val="both"/>
        <w:rPr>
          <w:rFonts w:ascii="Times New Roman" w:eastAsia="Times New Roman" w:hAnsi="Times New Roman" w:cs="Times New Roman"/>
          <w:sz w:val="24"/>
          <w:szCs w:val="24"/>
          <w:lang w:eastAsia="ru-RU"/>
        </w:rPr>
      </w:pPr>
      <w:r w:rsidRPr="00013E13">
        <w:rPr>
          <w:rFonts w:ascii="Times New Roman" w:eastAsia="Times New Roman" w:hAnsi="Times New Roman" w:cs="Times New Roman"/>
          <w:sz w:val="24"/>
          <w:szCs w:val="24"/>
          <w:lang w:eastAsia="ru-RU"/>
        </w:rPr>
        <w:t>Характеризуя персонал по социально-демографическому статусу, хочется отметить, что продолжается тенденция принятого руководством Общества курса на омоложение кадров, хотя молодежь по-прежнему не стремиться трудоустраиваться в АО «СКК».</w:t>
      </w:r>
    </w:p>
    <w:p w:rsidR="00013E13" w:rsidRPr="004F4E7E" w:rsidRDefault="00013E13" w:rsidP="00013E13">
      <w:pPr>
        <w:spacing w:after="0" w:line="360" w:lineRule="auto"/>
        <w:ind w:firstLine="709"/>
        <w:jc w:val="both"/>
        <w:rPr>
          <w:rFonts w:ascii="Times New Roman" w:eastAsia="Times New Roman" w:hAnsi="Times New Roman" w:cs="Times New Roman"/>
          <w:sz w:val="24"/>
          <w:szCs w:val="24"/>
          <w:lang w:eastAsia="ru-RU"/>
        </w:rPr>
      </w:pPr>
      <w:r w:rsidRPr="00013E13">
        <w:rPr>
          <w:rFonts w:ascii="Times New Roman" w:eastAsia="Times New Roman" w:hAnsi="Times New Roman" w:cs="Times New Roman"/>
          <w:sz w:val="24"/>
          <w:szCs w:val="24"/>
          <w:lang w:eastAsia="ru-RU"/>
        </w:rPr>
        <w:t xml:space="preserve"> </w:t>
      </w:r>
      <w:r w:rsidRPr="004F4E7E">
        <w:rPr>
          <w:rFonts w:ascii="Times New Roman" w:eastAsia="Times New Roman" w:hAnsi="Times New Roman" w:cs="Times New Roman"/>
          <w:sz w:val="24"/>
          <w:szCs w:val="24"/>
          <w:lang w:eastAsia="ru-RU"/>
        </w:rPr>
        <w:t xml:space="preserve">В </w:t>
      </w:r>
      <w:r w:rsidR="005D5990" w:rsidRPr="004F4E7E">
        <w:rPr>
          <w:rFonts w:ascii="Times New Roman" w:eastAsia="Times New Roman" w:hAnsi="Times New Roman" w:cs="Times New Roman"/>
          <w:sz w:val="24"/>
          <w:szCs w:val="24"/>
          <w:lang w:eastAsia="ru-RU"/>
        </w:rPr>
        <w:t>2020</w:t>
      </w:r>
      <w:r w:rsidRPr="004F4E7E">
        <w:rPr>
          <w:rFonts w:ascii="Times New Roman" w:eastAsia="Times New Roman" w:hAnsi="Times New Roman" w:cs="Times New Roman"/>
          <w:sz w:val="24"/>
          <w:szCs w:val="24"/>
          <w:lang w:eastAsia="ru-RU"/>
        </w:rPr>
        <w:t xml:space="preserve"> году средний возраст работников в Обществе составляет 4</w:t>
      </w:r>
      <w:r w:rsidR="00950D9E" w:rsidRPr="004F4E7E">
        <w:rPr>
          <w:rFonts w:ascii="Times New Roman" w:eastAsia="Times New Roman" w:hAnsi="Times New Roman" w:cs="Times New Roman"/>
          <w:sz w:val="24"/>
          <w:szCs w:val="24"/>
          <w:lang w:eastAsia="ru-RU"/>
        </w:rPr>
        <w:t>9</w:t>
      </w:r>
      <w:r w:rsidRPr="004F4E7E">
        <w:rPr>
          <w:rFonts w:ascii="Times New Roman" w:eastAsia="Times New Roman" w:hAnsi="Times New Roman" w:cs="Times New Roman"/>
          <w:sz w:val="24"/>
          <w:szCs w:val="24"/>
          <w:lang w:eastAsia="ru-RU"/>
        </w:rPr>
        <w:t xml:space="preserve"> лет, из них: средний возраст руководителей  и специалистов – 4</w:t>
      </w:r>
      <w:r w:rsidR="00950D9E" w:rsidRPr="004F4E7E">
        <w:rPr>
          <w:rFonts w:ascii="Times New Roman" w:eastAsia="Times New Roman" w:hAnsi="Times New Roman" w:cs="Times New Roman"/>
          <w:sz w:val="24"/>
          <w:szCs w:val="24"/>
          <w:lang w:eastAsia="ru-RU"/>
        </w:rPr>
        <w:t>4</w:t>
      </w:r>
      <w:r w:rsidRPr="004F4E7E">
        <w:rPr>
          <w:rFonts w:ascii="Times New Roman" w:eastAsia="Times New Roman" w:hAnsi="Times New Roman" w:cs="Times New Roman"/>
          <w:sz w:val="24"/>
          <w:szCs w:val="24"/>
          <w:lang w:eastAsia="ru-RU"/>
        </w:rPr>
        <w:t xml:space="preserve"> года;  рабочих – </w:t>
      </w:r>
      <w:r w:rsidR="00950D9E" w:rsidRPr="004F4E7E">
        <w:rPr>
          <w:rFonts w:ascii="Times New Roman" w:eastAsia="Times New Roman" w:hAnsi="Times New Roman" w:cs="Times New Roman"/>
          <w:sz w:val="24"/>
          <w:szCs w:val="24"/>
          <w:lang w:eastAsia="ru-RU"/>
        </w:rPr>
        <w:t>51</w:t>
      </w:r>
      <w:r w:rsidRPr="004F4E7E">
        <w:rPr>
          <w:rFonts w:ascii="Times New Roman" w:eastAsia="Times New Roman" w:hAnsi="Times New Roman" w:cs="Times New Roman"/>
          <w:sz w:val="24"/>
          <w:szCs w:val="24"/>
          <w:lang w:eastAsia="ru-RU"/>
        </w:rPr>
        <w:t xml:space="preserve"> </w:t>
      </w:r>
      <w:r w:rsidR="00950D9E" w:rsidRPr="004F4E7E">
        <w:rPr>
          <w:rFonts w:ascii="Times New Roman" w:eastAsia="Times New Roman" w:hAnsi="Times New Roman" w:cs="Times New Roman"/>
          <w:sz w:val="24"/>
          <w:szCs w:val="24"/>
          <w:lang w:eastAsia="ru-RU"/>
        </w:rPr>
        <w:t>год</w:t>
      </w:r>
      <w:r w:rsidRPr="004F4E7E">
        <w:rPr>
          <w:rFonts w:ascii="Times New Roman" w:eastAsia="Times New Roman" w:hAnsi="Times New Roman" w:cs="Times New Roman"/>
          <w:sz w:val="24"/>
          <w:szCs w:val="24"/>
          <w:lang w:eastAsia="ru-RU"/>
        </w:rPr>
        <w:t xml:space="preserve">. </w:t>
      </w:r>
    </w:p>
    <w:p w:rsidR="00013E13" w:rsidRPr="00013E13" w:rsidRDefault="00013E13" w:rsidP="00013E13">
      <w:pPr>
        <w:spacing w:after="0" w:line="360" w:lineRule="auto"/>
        <w:ind w:firstLine="709"/>
        <w:jc w:val="both"/>
        <w:rPr>
          <w:rFonts w:ascii="Times New Roman" w:eastAsia="Times New Roman" w:hAnsi="Times New Roman" w:cs="Times New Roman"/>
          <w:sz w:val="24"/>
          <w:szCs w:val="20"/>
          <w:lang w:eastAsia="ru-RU"/>
        </w:rPr>
      </w:pPr>
      <w:r w:rsidRPr="00013E13">
        <w:rPr>
          <w:rFonts w:ascii="Times New Roman" w:eastAsia="Times New Roman" w:hAnsi="Times New Roman" w:cs="Times New Roman"/>
          <w:sz w:val="24"/>
          <w:szCs w:val="20"/>
          <w:lang w:eastAsia="ru-RU"/>
        </w:rPr>
        <w:t xml:space="preserve">Средний возраст работников определяется по формуле расчета средней величины: </w:t>
      </w:r>
    </w:p>
    <w:p w:rsidR="00013E13" w:rsidRPr="00013E13" w:rsidRDefault="00013E13" w:rsidP="00013E13">
      <w:pPr>
        <w:spacing w:after="0" w:line="360" w:lineRule="auto"/>
        <w:ind w:firstLine="709"/>
        <w:jc w:val="both"/>
        <w:rPr>
          <w:rFonts w:ascii="Times New Roman" w:eastAsia="Times New Roman" w:hAnsi="Times New Roman" w:cs="Times New Roman"/>
          <w:sz w:val="24"/>
          <w:szCs w:val="20"/>
          <w:lang w:eastAsia="ru-RU"/>
        </w:rPr>
      </w:pPr>
      <w:r w:rsidRPr="00013E13">
        <w:rPr>
          <w:rFonts w:ascii="Times New Roman" w:eastAsia="Times New Roman" w:hAnsi="Times New Roman" w:cs="Times New Roman"/>
          <w:b/>
          <w:sz w:val="24"/>
          <w:szCs w:val="20"/>
          <w:lang w:eastAsia="ru-RU"/>
        </w:rPr>
        <w:t>Х = (Х</w:t>
      </w:r>
      <w:proofErr w:type="gramStart"/>
      <w:r w:rsidRPr="00013E13">
        <w:rPr>
          <w:rFonts w:ascii="Times New Roman" w:eastAsia="Times New Roman" w:hAnsi="Times New Roman" w:cs="Times New Roman"/>
          <w:b/>
          <w:sz w:val="24"/>
          <w:szCs w:val="20"/>
          <w:lang w:eastAsia="ru-RU"/>
        </w:rPr>
        <w:t>1</w:t>
      </w:r>
      <w:proofErr w:type="gramEnd"/>
      <w:r w:rsidRPr="00013E13">
        <w:rPr>
          <w:rFonts w:ascii="Times New Roman" w:eastAsia="Times New Roman" w:hAnsi="Times New Roman" w:cs="Times New Roman"/>
          <w:b/>
          <w:sz w:val="24"/>
          <w:szCs w:val="20"/>
          <w:lang w:eastAsia="ru-RU"/>
        </w:rPr>
        <w:t xml:space="preserve"> +Х2+Х3....+</w:t>
      </w:r>
      <w:proofErr w:type="spellStart"/>
      <w:r w:rsidRPr="00013E13">
        <w:rPr>
          <w:rFonts w:ascii="Times New Roman" w:eastAsia="Times New Roman" w:hAnsi="Times New Roman" w:cs="Times New Roman"/>
          <w:b/>
          <w:sz w:val="24"/>
          <w:szCs w:val="20"/>
          <w:lang w:eastAsia="ru-RU"/>
        </w:rPr>
        <w:t>Х</w:t>
      </w:r>
      <w:proofErr w:type="gramStart"/>
      <w:r w:rsidRPr="00013E13">
        <w:rPr>
          <w:rFonts w:ascii="Times New Roman" w:eastAsia="Times New Roman" w:hAnsi="Times New Roman" w:cs="Times New Roman"/>
          <w:b/>
          <w:sz w:val="24"/>
          <w:szCs w:val="20"/>
          <w:lang w:eastAsia="ru-RU"/>
        </w:rPr>
        <w:t>n</w:t>
      </w:r>
      <w:proofErr w:type="spellEnd"/>
      <w:proofErr w:type="gramEnd"/>
      <w:r w:rsidRPr="00013E13">
        <w:rPr>
          <w:rFonts w:ascii="Times New Roman" w:eastAsia="Times New Roman" w:hAnsi="Times New Roman" w:cs="Times New Roman"/>
          <w:b/>
          <w:sz w:val="24"/>
          <w:szCs w:val="20"/>
          <w:lang w:eastAsia="ru-RU"/>
        </w:rPr>
        <w:t>) /С</w:t>
      </w:r>
      <w:r w:rsidRPr="00013E13">
        <w:rPr>
          <w:rFonts w:ascii="Times New Roman" w:eastAsia="Times New Roman" w:hAnsi="Times New Roman" w:cs="Times New Roman"/>
          <w:sz w:val="24"/>
          <w:szCs w:val="20"/>
          <w:lang w:eastAsia="ru-RU"/>
        </w:rPr>
        <w:t>, где:</w:t>
      </w:r>
    </w:p>
    <w:p w:rsidR="00013E13" w:rsidRPr="00013E13" w:rsidRDefault="00013E13" w:rsidP="004F4E7E">
      <w:pPr>
        <w:numPr>
          <w:ilvl w:val="0"/>
          <w:numId w:val="9"/>
        </w:numPr>
        <w:tabs>
          <w:tab w:val="clear" w:pos="720"/>
          <w:tab w:val="num" w:pos="0"/>
          <w:tab w:val="left" w:pos="993"/>
        </w:tabs>
        <w:spacing w:after="0" w:line="360" w:lineRule="auto"/>
        <w:ind w:left="0" w:firstLine="709"/>
        <w:jc w:val="both"/>
        <w:rPr>
          <w:rFonts w:ascii="Times New Roman" w:eastAsia="Times New Roman" w:hAnsi="Times New Roman" w:cs="Times New Roman"/>
          <w:sz w:val="24"/>
          <w:szCs w:val="20"/>
          <w:lang w:eastAsia="ru-RU"/>
        </w:rPr>
      </w:pPr>
      <w:r w:rsidRPr="00013E13">
        <w:rPr>
          <w:rFonts w:ascii="Times New Roman" w:eastAsia="Times New Roman" w:hAnsi="Times New Roman" w:cs="Times New Roman"/>
          <w:sz w:val="24"/>
          <w:szCs w:val="20"/>
          <w:lang w:eastAsia="ru-RU"/>
        </w:rPr>
        <w:t>Х – средний возраст работников организации;</w:t>
      </w:r>
    </w:p>
    <w:p w:rsidR="00013E13" w:rsidRPr="00013E13" w:rsidRDefault="00013E13" w:rsidP="004F4E7E">
      <w:pPr>
        <w:numPr>
          <w:ilvl w:val="0"/>
          <w:numId w:val="9"/>
        </w:numPr>
        <w:tabs>
          <w:tab w:val="clear" w:pos="720"/>
          <w:tab w:val="num" w:pos="0"/>
          <w:tab w:val="left" w:pos="993"/>
        </w:tabs>
        <w:spacing w:after="0" w:line="360" w:lineRule="auto"/>
        <w:ind w:left="0" w:firstLine="709"/>
        <w:jc w:val="both"/>
        <w:rPr>
          <w:rFonts w:ascii="Times New Roman" w:eastAsia="Times New Roman" w:hAnsi="Times New Roman" w:cs="Times New Roman"/>
          <w:sz w:val="24"/>
          <w:szCs w:val="20"/>
          <w:lang w:eastAsia="ru-RU"/>
        </w:rPr>
      </w:pPr>
      <w:r w:rsidRPr="00013E13">
        <w:rPr>
          <w:rFonts w:ascii="Times New Roman" w:eastAsia="Times New Roman" w:hAnsi="Times New Roman" w:cs="Times New Roman"/>
          <w:sz w:val="24"/>
          <w:szCs w:val="20"/>
          <w:lang w:eastAsia="ru-RU"/>
        </w:rPr>
        <w:t>Х</w:t>
      </w:r>
      <w:proofErr w:type="gramStart"/>
      <w:r w:rsidRPr="00013E13">
        <w:rPr>
          <w:rFonts w:ascii="Times New Roman" w:eastAsia="Times New Roman" w:hAnsi="Times New Roman" w:cs="Times New Roman"/>
          <w:sz w:val="24"/>
          <w:szCs w:val="20"/>
          <w:lang w:eastAsia="ru-RU"/>
        </w:rPr>
        <w:t>1</w:t>
      </w:r>
      <w:proofErr w:type="gramEnd"/>
      <w:r w:rsidRPr="00013E13">
        <w:rPr>
          <w:rFonts w:ascii="Times New Roman" w:eastAsia="Times New Roman" w:hAnsi="Times New Roman" w:cs="Times New Roman"/>
          <w:sz w:val="24"/>
          <w:szCs w:val="20"/>
          <w:lang w:eastAsia="ru-RU"/>
        </w:rPr>
        <w:t xml:space="preserve">, Х2,Х3… </w:t>
      </w:r>
      <w:proofErr w:type="spellStart"/>
      <w:r w:rsidRPr="00013E13">
        <w:rPr>
          <w:rFonts w:ascii="Times New Roman" w:eastAsia="Times New Roman" w:hAnsi="Times New Roman" w:cs="Times New Roman"/>
          <w:sz w:val="24"/>
          <w:szCs w:val="20"/>
          <w:lang w:eastAsia="ru-RU"/>
        </w:rPr>
        <w:t>Хn</w:t>
      </w:r>
      <w:proofErr w:type="spellEnd"/>
      <w:r w:rsidRPr="00013E13">
        <w:rPr>
          <w:rFonts w:ascii="Times New Roman" w:eastAsia="Times New Roman" w:hAnsi="Times New Roman" w:cs="Times New Roman"/>
          <w:sz w:val="24"/>
          <w:szCs w:val="20"/>
          <w:lang w:eastAsia="ru-RU"/>
        </w:rPr>
        <w:t xml:space="preserve"> – возраст каждого работника;</w:t>
      </w:r>
    </w:p>
    <w:p w:rsidR="00013E13" w:rsidRPr="00013E13" w:rsidRDefault="00013E13" w:rsidP="004F4E7E">
      <w:pPr>
        <w:numPr>
          <w:ilvl w:val="0"/>
          <w:numId w:val="9"/>
        </w:numPr>
        <w:tabs>
          <w:tab w:val="clear" w:pos="720"/>
          <w:tab w:val="num" w:pos="0"/>
          <w:tab w:val="left" w:pos="993"/>
        </w:tabs>
        <w:spacing w:after="0" w:line="360" w:lineRule="auto"/>
        <w:ind w:left="0" w:firstLine="709"/>
        <w:jc w:val="both"/>
        <w:rPr>
          <w:rFonts w:ascii="Times New Roman" w:eastAsia="Times New Roman" w:hAnsi="Times New Roman" w:cs="Times New Roman"/>
          <w:b/>
          <w:sz w:val="24"/>
          <w:szCs w:val="24"/>
          <w:lang w:eastAsia="ru-RU"/>
        </w:rPr>
      </w:pPr>
      <w:r w:rsidRPr="00013E13">
        <w:rPr>
          <w:rFonts w:ascii="Times New Roman" w:eastAsia="Times New Roman" w:hAnsi="Times New Roman" w:cs="Times New Roman"/>
          <w:sz w:val="24"/>
          <w:szCs w:val="20"/>
          <w:lang w:eastAsia="ru-RU"/>
        </w:rPr>
        <w:t>С – количество работников в организации (списочная численность) на первое число месяца, следующего за отчетным периодом.</w:t>
      </w:r>
    </w:p>
    <w:p w:rsidR="00013E13" w:rsidRPr="004F4E7E" w:rsidRDefault="00013E13" w:rsidP="00013E13">
      <w:pPr>
        <w:spacing w:after="0" w:line="240" w:lineRule="auto"/>
        <w:ind w:firstLine="720"/>
        <w:jc w:val="center"/>
        <w:rPr>
          <w:rFonts w:ascii="Times New Roman" w:eastAsia="Times New Roman" w:hAnsi="Times New Roman" w:cs="Times New Roman"/>
          <w:color w:val="000000" w:themeColor="text1"/>
          <w:sz w:val="24"/>
          <w:szCs w:val="24"/>
          <w:lang w:eastAsia="ru-RU"/>
        </w:rPr>
      </w:pPr>
      <w:r w:rsidRPr="004F4E7E">
        <w:rPr>
          <w:rFonts w:ascii="Times New Roman" w:eastAsia="Times New Roman" w:hAnsi="Times New Roman" w:cs="Times New Roman"/>
          <w:color w:val="000000" w:themeColor="text1"/>
          <w:sz w:val="24"/>
          <w:szCs w:val="24"/>
          <w:lang w:eastAsia="ru-RU"/>
        </w:rPr>
        <w:t>Структура персонала по возрасту за 201</w:t>
      </w:r>
      <w:r w:rsidR="00CF57A0" w:rsidRPr="004F4E7E">
        <w:rPr>
          <w:rFonts w:ascii="Times New Roman" w:eastAsia="Times New Roman" w:hAnsi="Times New Roman" w:cs="Times New Roman"/>
          <w:color w:val="000000" w:themeColor="text1"/>
          <w:sz w:val="24"/>
          <w:szCs w:val="24"/>
          <w:lang w:eastAsia="ru-RU"/>
        </w:rPr>
        <w:t>7</w:t>
      </w:r>
      <w:r w:rsidRPr="004F4E7E">
        <w:rPr>
          <w:rFonts w:ascii="Times New Roman" w:eastAsia="Times New Roman" w:hAnsi="Times New Roman" w:cs="Times New Roman"/>
          <w:color w:val="000000" w:themeColor="text1"/>
          <w:sz w:val="24"/>
          <w:szCs w:val="24"/>
          <w:lang w:eastAsia="ru-RU"/>
        </w:rPr>
        <w:t>-</w:t>
      </w:r>
      <w:r w:rsidR="005D5990" w:rsidRPr="004F4E7E">
        <w:rPr>
          <w:rFonts w:ascii="Times New Roman" w:eastAsia="Times New Roman" w:hAnsi="Times New Roman" w:cs="Times New Roman"/>
          <w:color w:val="000000" w:themeColor="text1"/>
          <w:sz w:val="24"/>
          <w:szCs w:val="24"/>
          <w:lang w:eastAsia="ru-RU"/>
        </w:rPr>
        <w:t>2020</w:t>
      </w:r>
      <w:r w:rsidRPr="004F4E7E">
        <w:rPr>
          <w:rFonts w:ascii="Times New Roman" w:eastAsia="Times New Roman" w:hAnsi="Times New Roman" w:cs="Times New Roman"/>
          <w:color w:val="000000" w:themeColor="text1"/>
          <w:sz w:val="24"/>
          <w:szCs w:val="24"/>
          <w:lang w:eastAsia="ru-RU"/>
        </w:rPr>
        <w:t xml:space="preserve"> гг.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1"/>
        <w:gridCol w:w="1110"/>
        <w:gridCol w:w="994"/>
        <w:gridCol w:w="1120"/>
        <w:gridCol w:w="1119"/>
        <w:gridCol w:w="1231"/>
        <w:gridCol w:w="1470"/>
        <w:gridCol w:w="1375"/>
      </w:tblGrid>
      <w:tr w:rsidR="001523DC" w:rsidRPr="004F4E7E" w:rsidTr="004F4E7E">
        <w:tc>
          <w:tcPr>
            <w:tcW w:w="1220" w:type="dxa"/>
            <w:shd w:val="clear" w:color="auto" w:fill="auto"/>
          </w:tcPr>
          <w:p w:rsidR="001523DC" w:rsidRPr="00AA7545" w:rsidRDefault="001523DC" w:rsidP="00013E13">
            <w:pPr>
              <w:spacing w:after="0" w:line="240" w:lineRule="auto"/>
              <w:jc w:val="center"/>
              <w:rPr>
                <w:rFonts w:ascii="Times New Roman" w:eastAsia="Times New Roman" w:hAnsi="Times New Roman" w:cs="Times New Roman"/>
                <w:b/>
                <w:color w:val="000000" w:themeColor="text1"/>
                <w:szCs w:val="20"/>
                <w:lang w:eastAsia="ru-RU"/>
              </w:rPr>
            </w:pPr>
            <w:bookmarkStart w:id="233" w:name="_Toc227653834"/>
            <w:r w:rsidRPr="00AA7545">
              <w:rPr>
                <w:rFonts w:ascii="Times New Roman" w:eastAsia="Times New Roman" w:hAnsi="Times New Roman" w:cs="Times New Roman"/>
                <w:b/>
                <w:color w:val="000000" w:themeColor="text1"/>
                <w:szCs w:val="20"/>
                <w:lang w:eastAsia="ru-RU"/>
              </w:rPr>
              <w:t>Отчетный год / Возраст</w:t>
            </w:r>
          </w:p>
        </w:tc>
        <w:tc>
          <w:tcPr>
            <w:tcW w:w="1110" w:type="dxa"/>
            <w:shd w:val="clear" w:color="auto" w:fill="auto"/>
          </w:tcPr>
          <w:p w:rsidR="001523DC" w:rsidRPr="00AA7545" w:rsidRDefault="001523DC" w:rsidP="001D588A">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 xml:space="preserve">До 20 </w:t>
            </w:r>
          </w:p>
        </w:tc>
        <w:tc>
          <w:tcPr>
            <w:tcW w:w="994" w:type="dxa"/>
            <w:shd w:val="clear" w:color="auto" w:fill="auto"/>
          </w:tcPr>
          <w:p w:rsidR="001523DC" w:rsidRPr="00AA7545" w:rsidRDefault="001523DC" w:rsidP="001D588A">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 xml:space="preserve">20 – 24 </w:t>
            </w:r>
          </w:p>
        </w:tc>
        <w:tc>
          <w:tcPr>
            <w:tcW w:w="1120" w:type="dxa"/>
            <w:shd w:val="clear" w:color="auto" w:fill="auto"/>
          </w:tcPr>
          <w:p w:rsidR="001523DC" w:rsidRPr="00AA7545" w:rsidRDefault="001523DC" w:rsidP="001D588A">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 xml:space="preserve">25 – 34 </w:t>
            </w:r>
          </w:p>
        </w:tc>
        <w:tc>
          <w:tcPr>
            <w:tcW w:w="1119" w:type="dxa"/>
            <w:shd w:val="clear" w:color="auto" w:fill="auto"/>
          </w:tcPr>
          <w:p w:rsidR="001523DC" w:rsidRPr="00AA7545" w:rsidRDefault="001523DC"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35-44</w:t>
            </w:r>
          </w:p>
        </w:tc>
        <w:tc>
          <w:tcPr>
            <w:tcW w:w="1231" w:type="dxa"/>
            <w:shd w:val="clear" w:color="auto" w:fill="auto"/>
          </w:tcPr>
          <w:p w:rsidR="001523DC" w:rsidRPr="00AA7545" w:rsidRDefault="001523DC"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45-50</w:t>
            </w:r>
          </w:p>
        </w:tc>
        <w:tc>
          <w:tcPr>
            <w:tcW w:w="1470" w:type="dxa"/>
          </w:tcPr>
          <w:p w:rsidR="001523DC" w:rsidRPr="00AA7545" w:rsidRDefault="001523DC" w:rsidP="00856F8F">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51-54</w:t>
            </w:r>
          </w:p>
        </w:tc>
        <w:tc>
          <w:tcPr>
            <w:tcW w:w="1375" w:type="dxa"/>
          </w:tcPr>
          <w:p w:rsidR="001523DC" w:rsidRPr="00AA7545" w:rsidRDefault="001523DC"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55 и выше</w:t>
            </w:r>
          </w:p>
        </w:tc>
      </w:tr>
      <w:tr w:rsidR="00CD7D6A" w:rsidRPr="004F4E7E" w:rsidTr="004F4E7E">
        <w:tc>
          <w:tcPr>
            <w:tcW w:w="1220" w:type="dxa"/>
            <w:shd w:val="clear" w:color="auto" w:fill="auto"/>
          </w:tcPr>
          <w:p w:rsidR="00CD7D6A" w:rsidRPr="00AA7545" w:rsidRDefault="00CD7D6A" w:rsidP="00CD7D6A">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2018 год</w:t>
            </w:r>
          </w:p>
        </w:tc>
        <w:tc>
          <w:tcPr>
            <w:tcW w:w="1110"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w:t>
            </w:r>
          </w:p>
        </w:tc>
        <w:tc>
          <w:tcPr>
            <w:tcW w:w="99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14</w:t>
            </w:r>
          </w:p>
        </w:tc>
        <w:tc>
          <w:tcPr>
            <w:tcW w:w="1120"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157</w:t>
            </w:r>
          </w:p>
        </w:tc>
        <w:tc>
          <w:tcPr>
            <w:tcW w:w="1119"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176</w:t>
            </w:r>
          </w:p>
        </w:tc>
        <w:tc>
          <w:tcPr>
            <w:tcW w:w="1231"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123</w:t>
            </w:r>
          </w:p>
        </w:tc>
        <w:tc>
          <w:tcPr>
            <w:tcW w:w="1470" w:type="dxa"/>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79</w:t>
            </w:r>
          </w:p>
        </w:tc>
        <w:tc>
          <w:tcPr>
            <w:tcW w:w="1375" w:type="dxa"/>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337</w:t>
            </w:r>
          </w:p>
        </w:tc>
      </w:tr>
      <w:tr w:rsidR="00CD7D6A" w:rsidRPr="004F4E7E" w:rsidTr="004F4E7E">
        <w:tc>
          <w:tcPr>
            <w:tcW w:w="1220" w:type="dxa"/>
            <w:shd w:val="clear" w:color="auto" w:fill="auto"/>
          </w:tcPr>
          <w:p w:rsidR="00CD7D6A" w:rsidRPr="00AA7545" w:rsidRDefault="00CD7D6A" w:rsidP="001D588A">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2019 год</w:t>
            </w:r>
          </w:p>
        </w:tc>
        <w:tc>
          <w:tcPr>
            <w:tcW w:w="1110"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0</w:t>
            </w:r>
          </w:p>
        </w:tc>
        <w:tc>
          <w:tcPr>
            <w:tcW w:w="99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11</w:t>
            </w:r>
          </w:p>
        </w:tc>
        <w:tc>
          <w:tcPr>
            <w:tcW w:w="1120"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146</w:t>
            </w:r>
          </w:p>
        </w:tc>
        <w:tc>
          <w:tcPr>
            <w:tcW w:w="1119"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177</w:t>
            </w:r>
          </w:p>
        </w:tc>
        <w:tc>
          <w:tcPr>
            <w:tcW w:w="1231"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127</w:t>
            </w:r>
          </w:p>
        </w:tc>
        <w:tc>
          <w:tcPr>
            <w:tcW w:w="1470" w:type="dxa"/>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82</w:t>
            </w:r>
          </w:p>
        </w:tc>
        <w:tc>
          <w:tcPr>
            <w:tcW w:w="1375" w:type="dxa"/>
          </w:tcPr>
          <w:p w:rsidR="00CD7D6A" w:rsidRPr="00AA7545" w:rsidRDefault="00CD7D6A" w:rsidP="001851DC">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349</w:t>
            </w:r>
          </w:p>
        </w:tc>
      </w:tr>
      <w:tr w:rsidR="00CD7D6A" w:rsidRPr="004F4E7E" w:rsidTr="004F4E7E">
        <w:tc>
          <w:tcPr>
            <w:tcW w:w="1220" w:type="dxa"/>
            <w:shd w:val="clear" w:color="auto" w:fill="auto"/>
          </w:tcPr>
          <w:p w:rsidR="00CD7D6A" w:rsidRPr="00AA7545" w:rsidRDefault="00CD7D6A" w:rsidP="00013E13">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lastRenderedPageBreak/>
              <w:t>2020 год</w:t>
            </w:r>
          </w:p>
        </w:tc>
        <w:tc>
          <w:tcPr>
            <w:tcW w:w="1110" w:type="dxa"/>
            <w:shd w:val="clear" w:color="auto" w:fill="auto"/>
          </w:tcPr>
          <w:p w:rsidR="00CD7D6A" w:rsidRPr="00AA7545" w:rsidRDefault="00CD7D6A" w:rsidP="00013E13">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0</w:t>
            </w:r>
          </w:p>
        </w:tc>
        <w:tc>
          <w:tcPr>
            <w:tcW w:w="994" w:type="dxa"/>
            <w:shd w:val="clear" w:color="auto" w:fill="auto"/>
          </w:tcPr>
          <w:p w:rsidR="00CD7D6A" w:rsidRPr="00AA7545" w:rsidRDefault="00CD7D6A" w:rsidP="00013E13">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13</w:t>
            </w:r>
          </w:p>
        </w:tc>
        <w:tc>
          <w:tcPr>
            <w:tcW w:w="1120" w:type="dxa"/>
            <w:shd w:val="clear" w:color="auto" w:fill="auto"/>
          </w:tcPr>
          <w:p w:rsidR="00CD7D6A" w:rsidRPr="00AA7545" w:rsidRDefault="00CD7D6A" w:rsidP="00950D9E">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121</w:t>
            </w:r>
          </w:p>
        </w:tc>
        <w:tc>
          <w:tcPr>
            <w:tcW w:w="1119" w:type="dxa"/>
            <w:shd w:val="clear" w:color="auto" w:fill="auto"/>
          </w:tcPr>
          <w:p w:rsidR="00CD7D6A" w:rsidRPr="00AA7545" w:rsidRDefault="00CD7D6A" w:rsidP="00950D9E">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190</w:t>
            </w:r>
          </w:p>
        </w:tc>
        <w:tc>
          <w:tcPr>
            <w:tcW w:w="1231" w:type="dxa"/>
            <w:shd w:val="clear" w:color="auto" w:fill="auto"/>
          </w:tcPr>
          <w:p w:rsidR="00CD7D6A" w:rsidRPr="00AA7545" w:rsidRDefault="00CD7D6A" w:rsidP="00950D9E">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120</w:t>
            </w:r>
          </w:p>
        </w:tc>
        <w:tc>
          <w:tcPr>
            <w:tcW w:w="1470" w:type="dxa"/>
          </w:tcPr>
          <w:p w:rsidR="00CD7D6A" w:rsidRPr="00AA7545" w:rsidRDefault="00CD7D6A" w:rsidP="00856F8F">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74</w:t>
            </w:r>
          </w:p>
        </w:tc>
        <w:tc>
          <w:tcPr>
            <w:tcW w:w="1375" w:type="dxa"/>
          </w:tcPr>
          <w:p w:rsidR="00CD7D6A" w:rsidRPr="00AA7545" w:rsidRDefault="00CD7D6A" w:rsidP="00950D9E">
            <w:pPr>
              <w:spacing w:after="0" w:line="240" w:lineRule="auto"/>
              <w:jc w:val="center"/>
              <w:rPr>
                <w:rFonts w:ascii="Times New Roman" w:eastAsia="Times New Roman" w:hAnsi="Times New Roman" w:cs="Times New Roman"/>
                <w:szCs w:val="20"/>
                <w:lang w:eastAsia="ru-RU"/>
              </w:rPr>
            </w:pPr>
            <w:r w:rsidRPr="00AA7545">
              <w:rPr>
                <w:rFonts w:ascii="Times New Roman" w:eastAsia="Times New Roman" w:hAnsi="Times New Roman" w:cs="Times New Roman"/>
                <w:szCs w:val="20"/>
                <w:lang w:eastAsia="ru-RU"/>
              </w:rPr>
              <w:t>321</w:t>
            </w:r>
          </w:p>
        </w:tc>
      </w:tr>
    </w:tbl>
    <w:bookmarkEnd w:id="233"/>
    <w:p w:rsidR="00013E13" w:rsidRPr="00013E13" w:rsidRDefault="001523DC" w:rsidP="00013E13">
      <w:pPr>
        <w:spacing w:after="0" w:line="240" w:lineRule="auto"/>
        <w:jc w:val="center"/>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 xml:space="preserve">Информация о </w:t>
      </w:r>
      <w:r w:rsidR="00013E13" w:rsidRPr="00013E13">
        <w:rPr>
          <w:rFonts w:ascii="Times New Roman" w:eastAsia="Times New Roman" w:hAnsi="Times New Roman" w:cs="Times New Roman"/>
          <w:b/>
          <w:bCs/>
          <w:color w:val="000000" w:themeColor="text1"/>
          <w:sz w:val="24"/>
          <w:szCs w:val="24"/>
          <w:lang w:eastAsia="ru-RU"/>
        </w:rPr>
        <w:t>принятых, уволенных работник</w:t>
      </w:r>
      <w:r>
        <w:rPr>
          <w:rFonts w:ascii="Times New Roman" w:eastAsia="Times New Roman" w:hAnsi="Times New Roman" w:cs="Times New Roman"/>
          <w:b/>
          <w:bCs/>
          <w:color w:val="000000" w:themeColor="text1"/>
          <w:sz w:val="24"/>
          <w:szCs w:val="24"/>
          <w:lang w:eastAsia="ru-RU"/>
        </w:rPr>
        <w:t>ах</w:t>
      </w:r>
      <w:r w:rsidR="00013E13" w:rsidRPr="00013E13">
        <w:rPr>
          <w:rFonts w:ascii="Times New Roman" w:eastAsia="Times New Roman" w:hAnsi="Times New Roman" w:cs="Times New Roman"/>
          <w:b/>
          <w:bCs/>
          <w:color w:val="000000" w:themeColor="text1"/>
          <w:sz w:val="24"/>
          <w:szCs w:val="24"/>
          <w:lang w:eastAsia="ru-RU"/>
        </w:rPr>
        <w:t xml:space="preserve"> Общества  за 20</w:t>
      </w:r>
      <w:r w:rsidR="00CF57A0">
        <w:rPr>
          <w:rFonts w:ascii="Times New Roman" w:eastAsia="Times New Roman" w:hAnsi="Times New Roman" w:cs="Times New Roman"/>
          <w:b/>
          <w:bCs/>
          <w:color w:val="000000" w:themeColor="text1"/>
          <w:sz w:val="24"/>
          <w:szCs w:val="24"/>
          <w:lang w:eastAsia="ru-RU"/>
        </w:rPr>
        <w:t>1</w:t>
      </w:r>
      <w:r w:rsidR="00CD7D6A">
        <w:rPr>
          <w:rFonts w:ascii="Times New Roman" w:eastAsia="Times New Roman" w:hAnsi="Times New Roman" w:cs="Times New Roman"/>
          <w:b/>
          <w:bCs/>
          <w:color w:val="000000" w:themeColor="text1"/>
          <w:sz w:val="24"/>
          <w:szCs w:val="24"/>
          <w:lang w:eastAsia="ru-RU"/>
        </w:rPr>
        <w:t>8</w:t>
      </w:r>
      <w:r w:rsidR="00013E13" w:rsidRPr="00013E13">
        <w:rPr>
          <w:rFonts w:ascii="Times New Roman" w:eastAsia="Times New Roman" w:hAnsi="Times New Roman" w:cs="Times New Roman"/>
          <w:b/>
          <w:bCs/>
          <w:color w:val="000000" w:themeColor="text1"/>
          <w:sz w:val="24"/>
          <w:szCs w:val="24"/>
          <w:lang w:eastAsia="ru-RU"/>
        </w:rPr>
        <w:t>-</w:t>
      </w:r>
      <w:r w:rsidR="005D5990">
        <w:rPr>
          <w:rFonts w:ascii="Times New Roman" w:eastAsia="Times New Roman" w:hAnsi="Times New Roman" w:cs="Times New Roman"/>
          <w:b/>
          <w:bCs/>
          <w:color w:val="000000" w:themeColor="text1"/>
          <w:sz w:val="24"/>
          <w:szCs w:val="24"/>
          <w:lang w:eastAsia="ru-RU"/>
        </w:rPr>
        <w:t>2020</w:t>
      </w:r>
      <w:r w:rsidR="00013E13" w:rsidRPr="00013E13">
        <w:rPr>
          <w:rFonts w:ascii="Times New Roman" w:eastAsia="Times New Roman" w:hAnsi="Times New Roman" w:cs="Times New Roman"/>
          <w:b/>
          <w:bCs/>
          <w:color w:val="000000" w:themeColor="text1"/>
          <w:sz w:val="24"/>
          <w:szCs w:val="24"/>
          <w:lang w:eastAsia="ru-RU"/>
        </w:rPr>
        <w:t xml:space="preserve"> гг.</w:t>
      </w:r>
    </w:p>
    <w:p w:rsidR="00013E13" w:rsidRPr="00013E13" w:rsidRDefault="00013E13" w:rsidP="00013E13">
      <w:pPr>
        <w:spacing w:after="0" w:line="240" w:lineRule="auto"/>
        <w:rPr>
          <w:rFonts w:ascii="Times New Roman" w:eastAsia="Times New Roman" w:hAnsi="Times New Roman" w:cs="Times New Roman"/>
          <w:b/>
          <w:bCs/>
          <w:color w:val="0000FF"/>
          <w:sz w:val="24"/>
          <w:szCs w:val="24"/>
          <w:lang w:eastAsia="ru-RU"/>
        </w:rPr>
      </w:pPr>
    </w:p>
    <w:p w:rsidR="00013E13" w:rsidRPr="004F4E7E" w:rsidRDefault="00013E13" w:rsidP="00013E13">
      <w:pPr>
        <w:spacing w:after="0" w:line="240" w:lineRule="auto"/>
        <w:rPr>
          <w:rFonts w:ascii="Times New Roman" w:eastAsia="Times New Roman" w:hAnsi="Times New Roman" w:cs="Times New Roman"/>
          <w:bCs/>
          <w:sz w:val="24"/>
          <w:szCs w:val="24"/>
          <w:lang w:eastAsia="ru-RU"/>
        </w:rPr>
      </w:pPr>
      <w:r w:rsidRPr="004F4E7E">
        <w:rPr>
          <w:rFonts w:ascii="Times New Roman" w:eastAsia="Times New Roman" w:hAnsi="Times New Roman" w:cs="Times New Roman"/>
          <w:bCs/>
          <w:sz w:val="24"/>
          <w:szCs w:val="24"/>
          <w:lang w:eastAsia="ru-RU"/>
        </w:rPr>
        <w:t>Информация о принятых работниках (чел).</w:t>
      </w:r>
    </w:p>
    <w:p w:rsidR="00013E13" w:rsidRPr="00013E13" w:rsidRDefault="00013E13" w:rsidP="00013E13">
      <w:pPr>
        <w:spacing w:after="0" w:line="240" w:lineRule="auto"/>
        <w:ind w:firstLine="720"/>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914"/>
        <w:gridCol w:w="1914"/>
        <w:gridCol w:w="1914"/>
        <w:gridCol w:w="1915"/>
      </w:tblGrid>
      <w:tr w:rsidR="00013E13" w:rsidRPr="00013E13" w:rsidTr="00761339">
        <w:tc>
          <w:tcPr>
            <w:tcW w:w="1914" w:type="dxa"/>
            <w:shd w:val="clear" w:color="auto" w:fill="auto"/>
          </w:tcPr>
          <w:p w:rsidR="00013E13" w:rsidRPr="00AA7545" w:rsidRDefault="00013E13"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Отчетный год / Категория</w:t>
            </w:r>
          </w:p>
        </w:tc>
        <w:tc>
          <w:tcPr>
            <w:tcW w:w="1914" w:type="dxa"/>
            <w:shd w:val="clear" w:color="auto" w:fill="auto"/>
          </w:tcPr>
          <w:p w:rsidR="00013E13" w:rsidRPr="00AA7545" w:rsidRDefault="00013E13"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Рабочие</w:t>
            </w:r>
          </w:p>
        </w:tc>
        <w:tc>
          <w:tcPr>
            <w:tcW w:w="1914" w:type="dxa"/>
            <w:shd w:val="clear" w:color="auto" w:fill="auto"/>
          </w:tcPr>
          <w:p w:rsidR="00013E13" w:rsidRPr="00AA7545" w:rsidRDefault="00013E13"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Специалисты и служащие</w:t>
            </w:r>
          </w:p>
        </w:tc>
        <w:tc>
          <w:tcPr>
            <w:tcW w:w="1914" w:type="dxa"/>
            <w:shd w:val="clear" w:color="auto" w:fill="auto"/>
          </w:tcPr>
          <w:p w:rsidR="00013E13" w:rsidRPr="00AA7545" w:rsidRDefault="00013E13"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Руководители</w:t>
            </w:r>
          </w:p>
        </w:tc>
        <w:tc>
          <w:tcPr>
            <w:tcW w:w="1915" w:type="dxa"/>
            <w:shd w:val="clear" w:color="auto" w:fill="auto"/>
          </w:tcPr>
          <w:p w:rsidR="00013E13" w:rsidRPr="00AA7545" w:rsidRDefault="00013E13" w:rsidP="00013E13">
            <w:pPr>
              <w:spacing w:after="0" w:line="240" w:lineRule="auto"/>
              <w:jc w:val="center"/>
              <w:rPr>
                <w:rFonts w:ascii="Times New Roman" w:eastAsia="Times New Roman" w:hAnsi="Times New Roman" w:cs="Times New Roman"/>
                <w:b/>
                <w:color w:val="000000" w:themeColor="text1"/>
                <w:szCs w:val="20"/>
                <w:lang w:eastAsia="ru-RU"/>
              </w:rPr>
            </w:pPr>
            <w:r w:rsidRPr="00AA7545">
              <w:rPr>
                <w:rFonts w:ascii="Times New Roman" w:eastAsia="Times New Roman" w:hAnsi="Times New Roman" w:cs="Times New Roman"/>
                <w:b/>
                <w:color w:val="000000" w:themeColor="text1"/>
                <w:szCs w:val="20"/>
                <w:lang w:eastAsia="ru-RU"/>
              </w:rPr>
              <w:t>Итого</w:t>
            </w:r>
          </w:p>
        </w:tc>
      </w:tr>
      <w:tr w:rsidR="00CD7D6A" w:rsidRPr="00013E13" w:rsidTr="00761339">
        <w:tc>
          <w:tcPr>
            <w:tcW w:w="1914" w:type="dxa"/>
            <w:shd w:val="clear" w:color="auto" w:fill="auto"/>
          </w:tcPr>
          <w:p w:rsidR="00CD7D6A" w:rsidRPr="00AA7545" w:rsidRDefault="00CD7D6A" w:rsidP="00CD7D6A">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2018 год</w:t>
            </w:r>
          </w:p>
        </w:tc>
        <w:tc>
          <w:tcPr>
            <w:tcW w:w="191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84</w:t>
            </w:r>
          </w:p>
        </w:tc>
        <w:tc>
          <w:tcPr>
            <w:tcW w:w="191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12</w:t>
            </w:r>
          </w:p>
        </w:tc>
        <w:tc>
          <w:tcPr>
            <w:tcW w:w="191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1</w:t>
            </w:r>
          </w:p>
        </w:tc>
        <w:tc>
          <w:tcPr>
            <w:tcW w:w="1915"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97</w:t>
            </w:r>
          </w:p>
        </w:tc>
      </w:tr>
      <w:tr w:rsidR="00CD7D6A" w:rsidRPr="00013E13" w:rsidTr="00761339">
        <w:tc>
          <w:tcPr>
            <w:tcW w:w="1914" w:type="dxa"/>
            <w:shd w:val="clear" w:color="auto" w:fill="auto"/>
          </w:tcPr>
          <w:p w:rsidR="00CD7D6A" w:rsidRPr="00AA7545" w:rsidRDefault="00CD7D6A" w:rsidP="00950D9E">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2019 год</w:t>
            </w:r>
          </w:p>
        </w:tc>
        <w:tc>
          <w:tcPr>
            <w:tcW w:w="191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75</w:t>
            </w:r>
          </w:p>
        </w:tc>
        <w:tc>
          <w:tcPr>
            <w:tcW w:w="191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17</w:t>
            </w:r>
          </w:p>
        </w:tc>
        <w:tc>
          <w:tcPr>
            <w:tcW w:w="1914"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4</w:t>
            </w:r>
          </w:p>
        </w:tc>
        <w:tc>
          <w:tcPr>
            <w:tcW w:w="1915" w:type="dxa"/>
            <w:shd w:val="clear" w:color="auto" w:fill="auto"/>
          </w:tcPr>
          <w:p w:rsidR="00CD7D6A" w:rsidRPr="00AA7545" w:rsidRDefault="00CD7D6A" w:rsidP="001851DC">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96</w:t>
            </w:r>
          </w:p>
        </w:tc>
      </w:tr>
      <w:tr w:rsidR="00CD7D6A" w:rsidRPr="00013E13" w:rsidTr="00761339">
        <w:tc>
          <w:tcPr>
            <w:tcW w:w="1914" w:type="dxa"/>
            <w:shd w:val="clear" w:color="auto" w:fill="auto"/>
          </w:tcPr>
          <w:p w:rsidR="00CD7D6A" w:rsidRPr="00AA7545" w:rsidRDefault="00CD7D6A" w:rsidP="00013E13">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2020 год</w:t>
            </w:r>
          </w:p>
        </w:tc>
        <w:tc>
          <w:tcPr>
            <w:tcW w:w="1914" w:type="dxa"/>
            <w:shd w:val="clear" w:color="auto" w:fill="auto"/>
          </w:tcPr>
          <w:p w:rsidR="00CD7D6A" w:rsidRPr="00AA7545" w:rsidRDefault="00CD7D6A" w:rsidP="00013E13">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59</w:t>
            </w:r>
          </w:p>
        </w:tc>
        <w:tc>
          <w:tcPr>
            <w:tcW w:w="1914" w:type="dxa"/>
            <w:shd w:val="clear" w:color="auto" w:fill="auto"/>
          </w:tcPr>
          <w:p w:rsidR="00CD7D6A" w:rsidRPr="00AA7545" w:rsidRDefault="00CD7D6A" w:rsidP="00950D9E">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12</w:t>
            </w:r>
          </w:p>
        </w:tc>
        <w:tc>
          <w:tcPr>
            <w:tcW w:w="1914" w:type="dxa"/>
            <w:shd w:val="clear" w:color="auto" w:fill="auto"/>
          </w:tcPr>
          <w:p w:rsidR="00CD7D6A" w:rsidRPr="00AA7545" w:rsidRDefault="00CD7D6A" w:rsidP="00013E13">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7</w:t>
            </w:r>
          </w:p>
        </w:tc>
        <w:tc>
          <w:tcPr>
            <w:tcW w:w="1915" w:type="dxa"/>
            <w:shd w:val="clear" w:color="auto" w:fill="auto"/>
          </w:tcPr>
          <w:p w:rsidR="00CD7D6A" w:rsidRPr="00AA7545" w:rsidRDefault="00CD7D6A" w:rsidP="00950D9E">
            <w:pPr>
              <w:spacing w:after="0" w:line="240" w:lineRule="auto"/>
              <w:jc w:val="center"/>
              <w:rPr>
                <w:rFonts w:ascii="Times New Roman" w:eastAsia="Times New Roman" w:hAnsi="Times New Roman" w:cs="Times New Roman"/>
                <w:color w:val="000000" w:themeColor="text1"/>
                <w:szCs w:val="20"/>
                <w:lang w:eastAsia="ru-RU"/>
              </w:rPr>
            </w:pPr>
            <w:r w:rsidRPr="00AA7545">
              <w:rPr>
                <w:rFonts w:ascii="Times New Roman" w:eastAsia="Times New Roman" w:hAnsi="Times New Roman" w:cs="Times New Roman"/>
                <w:color w:val="000000" w:themeColor="text1"/>
                <w:szCs w:val="20"/>
                <w:lang w:eastAsia="ru-RU"/>
              </w:rPr>
              <w:t>78</w:t>
            </w:r>
          </w:p>
        </w:tc>
      </w:tr>
    </w:tbl>
    <w:p w:rsidR="00D20F9B" w:rsidRDefault="00D20F9B" w:rsidP="00B52A4B">
      <w:pPr>
        <w:spacing w:after="0" w:line="240" w:lineRule="auto"/>
        <w:jc w:val="center"/>
        <w:rPr>
          <w:rFonts w:ascii="Times New Roman" w:eastAsia="Times New Roman" w:hAnsi="Times New Roman" w:cs="Times New Roman"/>
          <w:b/>
          <w:bCs/>
          <w:color w:val="0000FF"/>
          <w:sz w:val="24"/>
          <w:szCs w:val="24"/>
          <w:lang w:eastAsia="ru-RU"/>
        </w:rPr>
      </w:pPr>
    </w:p>
    <w:p w:rsidR="00D20F9B" w:rsidRDefault="00D20F9B" w:rsidP="00B52A4B">
      <w:pPr>
        <w:spacing w:after="0" w:line="240" w:lineRule="auto"/>
        <w:jc w:val="center"/>
        <w:rPr>
          <w:rFonts w:ascii="Times New Roman" w:eastAsia="Times New Roman" w:hAnsi="Times New Roman" w:cs="Times New Roman"/>
          <w:b/>
          <w:bCs/>
          <w:color w:val="0000FF"/>
          <w:sz w:val="24"/>
          <w:szCs w:val="24"/>
          <w:lang w:eastAsia="ru-RU"/>
        </w:rPr>
      </w:pPr>
    </w:p>
    <w:p w:rsidR="00D20F9B" w:rsidRDefault="00CD7D6A" w:rsidP="00B52A4B">
      <w:pPr>
        <w:spacing w:after="0" w:line="240" w:lineRule="auto"/>
        <w:jc w:val="center"/>
        <w:rPr>
          <w:rFonts w:ascii="Times New Roman" w:eastAsia="Times New Roman" w:hAnsi="Times New Roman" w:cs="Times New Roman"/>
          <w:b/>
          <w:bCs/>
          <w:color w:val="0000FF"/>
          <w:sz w:val="24"/>
          <w:szCs w:val="24"/>
          <w:lang w:eastAsia="ru-RU"/>
        </w:rPr>
      </w:pPr>
      <w:r>
        <w:rPr>
          <w:noProof/>
          <w:lang w:eastAsia="ru-RU"/>
        </w:rPr>
        <w:drawing>
          <wp:inline distT="0" distB="0" distL="0" distR="0" wp14:anchorId="74C5CC10" wp14:editId="63327B32">
            <wp:extent cx="6299835" cy="3776190"/>
            <wp:effectExtent l="0" t="0" r="24765" b="15240"/>
            <wp:docPr id="9"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52A4B" w:rsidRDefault="00B52A4B" w:rsidP="00B52A4B"/>
    <w:p w:rsidR="00D20F9B" w:rsidRDefault="00D20F9B" w:rsidP="00D20F9B">
      <w:pPr>
        <w:spacing w:after="0" w:line="240" w:lineRule="auto"/>
        <w:rPr>
          <w:rFonts w:ascii="Times New Roman" w:eastAsia="Times New Roman" w:hAnsi="Times New Roman" w:cs="Times New Roman"/>
          <w:b/>
          <w:bCs/>
          <w:sz w:val="24"/>
          <w:szCs w:val="24"/>
          <w:lang w:eastAsia="ru-RU"/>
        </w:rPr>
        <w:sectPr w:rsidR="00D20F9B" w:rsidSect="004F4E7E">
          <w:pgSz w:w="11906" w:h="16838"/>
          <w:pgMar w:top="1134" w:right="851" w:bottom="1134" w:left="1418" w:header="709" w:footer="709" w:gutter="0"/>
          <w:cols w:space="708"/>
          <w:docGrid w:linePitch="360"/>
        </w:sectPr>
      </w:pPr>
    </w:p>
    <w:p w:rsidR="00030E1F" w:rsidRPr="00030E1F" w:rsidRDefault="00030E1F" w:rsidP="00030E1F">
      <w:pPr>
        <w:spacing w:after="0" w:line="240" w:lineRule="auto"/>
        <w:jc w:val="center"/>
        <w:rPr>
          <w:rFonts w:ascii="Times New Roman" w:eastAsia="Times New Roman" w:hAnsi="Times New Roman" w:cs="Times New Roman"/>
          <w:b/>
          <w:bCs/>
          <w:color w:val="0000FF"/>
          <w:sz w:val="24"/>
          <w:szCs w:val="24"/>
          <w:lang w:eastAsia="ru-RU"/>
        </w:rPr>
      </w:pPr>
      <w:r w:rsidRPr="00030E1F">
        <w:rPr>
          <w:rFonts w:ascii="Times New Roman" w:eastAsia="Times New Roman" w:hAnsi="Times New Roman" w:cs="Times New Roman"/>
          <w:b/>
          <w:bCs/>
          <w:color w:val="0000FF"/>
          <w:sz w:val="24"/>
          <w:szCs w:val="24"/>
          <w:lang w:eastAsia="ru-RU"/>
        </w:rPr>
        <w:lastRenderedPageBreak/>
        <w:t>Информация об уволенных работниках (чел).</w:t>
      </w:r>
    </w:p>
    <w:tbl>
      <w:tblPr>
        <w:tblW w:w="0" w:type="auto"/>
        <w:tblInd w:w="108" w:type="dxa"/>
        <w:tblLayout w:type="fixed"/>
        <w:tblLook w:val="0000" w:firstRow="0" w:lastRow="0" w:firstColumn="0" w:lastColumn="0" w:noHBand="0" w:noVBand="0"/>
      </w:tblPr>
      <w:tblGrid>
        <w:gridCol w:w="2880"/>
        <w:gridCol w:w="1155"/>
        <w:gridCol w:w="975"/>
        <w:gridCol w:w="975"/>
        <w:gridCol w:w="855"/>
        <w:gridCol w:w="1095"/>
        <w:gridCol w:w="975"/>
        <w:gridCol w:w="975"/>
        <w:gridCol w:w="915"/>
        <w:gridCol w:w="1035"/>
        <w:gridCol w:w="975"/>
        <w:gridCol w:w="975"/>
        <w:gridCol w:w="975"/>
      </w:tblGrid>
      <w:tr w:rsidR="00CD7D6A" w:rsidRPr="00CD7D6A" w:rsidTr="00AA7545">
        <w:trPr>
          <w:trHeight w:val="387"/>
        </w:trPr>
        <w:tc>
          <w:tcPr>
            <w:tcW w:w="2880" w:type="dxa"/>
            <w:vMerge w:val="restart"/>
            <w:tcBorders>
              <w:top w:val="single" w:sz="4" w:space="0" w:color="auto"/>
              <w:left w:val="single" w:sz="4" w:space="0" w:color="auto"/>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Наименование</w:t>
            </w:r>
          </w:p>
        </w:tc>
        <w:tc>
          <w:tcPr>
            <w:tcW w:w="3960"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tcPr>
          <w:p w:rsidR="00CD7D6A" w:rsidRPr="00CD7D6A" w:rsidRDefault="00CD7D6A" w:rsidP="00CD7D6A">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2018 год</w:t>
            </w:r>
          </w:p>
        </w:tc>
        <w:tc>
          <w:tcPr>
            <w:tcW w:w="3960" w:type="dxa"/>
            <w:gridSpan w:val="4"/>
            <w:tcBorders>
              <w:top w:val="single" w:sz="8" w:space="0" w:color="auto"/>
              <w:left w:val="nil"/>
              <w:bottom w:val="single" w:sz="4" w:space="0" w:color="auto"/>
              <w:right w:val="single" w:sz="8" w:space="0" w:color="000000"/>
            </w:tcBorders>
            <w:shd w:val="clear" w:color="auto" w:fill="auto"/>
            <w:noWrap/>
            <w:vAlign w:val="center"/>
          </w:tcPr>
          <w:p w:rsidR="00CD7D6A" w:rsidRPr="00CD7D6A" w:rsidRDefault="00CD7D6A" w:rsidP="00CD7D6A">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2019 год</w:t>
            </w:r>
          </w:p>
        </w:tc>
        <w:tc>
          <w:tcPr>
            <w:tcW w:w="3960" w:type="dxa"/>
            <w:gridSpan w:val="4"/>
            <w:tcBorders>
              <w:top w:val="single" w:sz="8" w:space="0" w:color="auto"/>
              <w:left w:val="nil"/>
              <w:bottom w:val="single" w:sz="4" w:space="0" w:color="auto"/>
              <w:right w:val="single" w:sz="8" w:space="0" w:color="000000"/>
            </w:tcBorders>
            <w:shd w:val="clear" w:color="auto" w:fill="auto"/>
            <w:noWrap/>
            <w:vAlign w:val="center"/>
          </w:tcPr>
          <w:p w:rsidR="00CD7D6A" w:rsidRPr="00CD7D6A" w:rsidRDefault="00CD7D6A" w:rsidP="00CD7D6A">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2020 год</w:t>
            </w:r>
          </w:p>
        </w:tc>
      </w:tr>
      <w:tr w:rsidR="00CD7D6A" w:rsidRPr="00CD7D6A" w:rsidTr="001851DC">
        <w:trPr>
          <w:trHeight w:val="1167"/>
        </w:trPr>
        <w:tc>
          <w:tcPr>
            <w:tcW w:w="2880" w:type="dxa"/>
            <w:vMerge/>
            <w:tcBorders>
              <w:top w:val="single" w:sz="4" w:space="0" w:color="auto"/>
              <w:left w:val="single" w:sz="4" w:space="0" w:color="auto"/>
              <w:bottom w:val="single" w:sz="4" w:space="0" w:color="auto"/>
              <w:right w:val="single" w:sz="4" w:space="0" w:color="auto"/>
            </w:tcBorders>
            <w:vAlign w:val="center"/>
          </w:tcPr>
          <w:p w:rsidR="00CD7D6A" w:rsidRPr="00CD7D6A" w:rsidRDefault="00CD7D6A" w:rsidP="00CD7D6A">
            <w:pPr>
              <w:spacing w:after="0" w:line="240" w:lineRule="auto"/>
              <w:rPr>
                <w:rFonts w:ascii="Times New Roman" w:eastAsia="Times New Roman" w:hAnsi="Times New Roman" w:cs="Times New Roman"/>
                <w:lang w:eastAsia="ru-RU"/>
              </w:rPr>
            </w:pPr>
          </w:p>
        </w:tc>
        <w:tc>
          <w:tcPr>
            <w:tcW w:w="1155" w:type="dxa"/>
            <w:tcBorders>
              <w:top w:val="nil"/>
              <w:left w:val="single" w:sz="8" w:space="0" w:color="auto"/>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Рабочие</w:t>
            </w:r>
          </w:p>
        </w:tc>
        <w:tc>
          <w:tcPr>
            <w:tcW w:w="97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Специалисты, служащие</w:t>
            </w:r>
          </w:p>
        </w:tc>
        <w:tc>
          <w:tcPr>
            <w:tcW w:w="97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Руководители</w:t>
            </w:r>
          </w:p>
        </w:tc>
        <w:tc>
          <w:tcPr>
            <w:tcW w:w="855" w:type="dxa"/>
            <w:tcBorders>
              <w:top w:val="nil"/>
              <w:left w:val="nil"/>
              <w:bottom w:val="single" w:sz="4" w:space="0" w:color="auto"/>
              <w:right w:val="single" w:sz="8"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Итого</w:t>
            </w:r>
          </w:p>
        </w:tc>
        <w:tc>
          <w:tcPr>
            <w:tcW w:w="109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Рабочие</w:t>
            </w:r>
          </w:p>
        </w:tc>
        <w:tc>
          <w:tcPr>
            <w:tcW w:w="97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Специалисты, служащие</w:t>
            </w:r>
          </w:p>
        </w:tc>
        <w:tc>
          <w:tcPr>
            <w:tcW w:w="97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Руководители</w:t>
            </w:r>
          </w:p>
        </w:tc>
        <w:tc>
          <w:tcPr>
            <w:tcW w:w="915" w:type="dxa"/>
            <w:tcBorders>
              <w:top w:val="nil"/>
              <w:left w:val="nil"/>
              <w:bottom w:val="single" w:sz="4" w:space="0" w:color="auto"/>
              <w:right w:val="single" w:sz="8"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Итого</w:t>
            </w:r>
          </w:p>
        </w:tc>
        <w:tc>
          <w:tcPr>
            <w:tcW w:w="103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Рабочие</w:t>
            </w:r>
          </w:p>
        </w:tc>
        <w:tc>
          <w:tcPr>
            <w:tcW w:w="97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Специалисты, служащие</w:t>
            </w:r>
          </w:p>
        </w:tc>
        <w:tc>
          <w:tcPr>
            <w:tcW w:w="975" w:type="dxa"/>
            <w:tcBorders>
              <w:top w:val="nil"/>
              <w:left w:val="nil"/>
              <w:bottom w:val="single" w:sz="4" w:space="0" w:color="auto"/>
              <w:right w:val="single" w:sz="4"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Руководители</w:t>
            </w:r>
          </w:p>
        </w:tc>
        <w:tc>
          <w:tcPr>
            <w:tcW w:w="975" w:type="dxa"/>
            <w:tcBorders>
              <w:top w:val="nil"/>
              <w:left w:val="nil"/>
              <w:bottom w:val="single" w:sz="4" w:space="0" w:color="auto"/>
              <w:right w:val="single" w:sz="8" w:space="0" w:color="auto"/>
            </w:tcBorders>
            <w:vAlign w:val="center"/>
          </w:tcPr>
          <w:p w:rsidR="00CD7D6A" w:rsidRPr="00CD7D6A" w:rsidRDefault="00CD7D6A" w:rsidP="00CD7D6A">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Итого</w:t>
            </w:r>
          </w:p>
        </w:tc>
      </w:tr>
      <w:tr w:rsidR="00CD7D6A" w:rsidRPr="00CD7D6A" w:rsidTr="00AA7545">
        <w:trPr>
          <w:trHeight w:val="765"/>
        </w:trPr>
        <w:tc>
          <w:tcPr>
            <w:tcW w:w="2880" w:type="dxa"/>
            <w:tcBorders>
              <w:top w:val="nil"/>
              <w:left w:val="single" w:sz="4" w:space="0" w:color="auto"/>
              <w:bottom w:val="single" w:sz="4" w:space="0" w:color="000000"/>
              <w:right w:val="single" w:sz="4" w:space="0" w:color="auto"/>
            </w:tcBorders>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 xml:space="preserve">по собственному желанию </w:t>
            </w:r>
            <w:r w:rsidRPr="00CD7D6A">
              <w:rPr>
                <w:rFonts w:ascii="Times New Roman" w:eastAsia="Times New Roman" w:hAnsi="Times New Roman" w:cs="Times New Roman"/>
                <w:lang w:eastAsia="ru-RU"/>
              </w:rPr>
              <w:br/>
              <w:t>(без уважительных причин)</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50</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9</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60</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44</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9</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3</w:t>
            </w: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56</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40</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14</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3</w:t>
            </w: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57</w:t>
            </w:r>
          </w:p>
        </w:tc>
      </w:tr>
      <w:tr w:rsidR="00CD7D6A" w:rsidRPr="00CD7D6A" w:rsidTr="00AA7545">
        <w:trPr>
          <w:trHeight w:val="765"/>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по собственному желанию (в связи с уходом на пенсию)</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20</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22</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12</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13</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12</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14</w:t>
            </w:r>
          </w:p>
        </w:tc>
      </w:tr>
      <w:tr w:rsidR="00CD7D6A" w:rsidRPr="00CD7D6A" w:rsidTr="00AA7545">
        <w:trPr>
          <w:trHeight w:val="765"/>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по собственному желанию (осуществление ухода за ребенком до 14 лет)</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p>
        </w:tc>
      </w:tr>
      <w:tr w:rsidR="00CD7D6A" w:rsidRPr="00CD7D6A" w:rsidTr="00AA7545">
        <w:trPr>
          <w:trHeight w:val="765"/>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за прогулы и  др. нарушения  (пункты 5-11 ст.81 ТК РФ)</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3</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3</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w:t>
            </w:r>
          </w:p>
        </w:tc>
      </w:tr>
      <w:tr w:rsidR="00CD7D6A" w:rsidRPr="00CD7D6A" w:rsidTr="00AA7545">
        <w:trPr>
          <w:trHeight w:val="372"/>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по соглашению сторон</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13</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16</w:t>
            </w:r>
          </w:p>
        </w:tc>
      </w:tr>
      <w:tr w:rsidR="00CD7D6A" w:rsidRPr="00CD7D6A" w:rsidTr="00AA7545">
        <w:trPr>
          <w:trHeight w:val="510"/>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в порядке перевода к другому работодателю</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p>
        </w:tc>
      </w:tr>
      <w:tr w:rsidR="00CD7D6A" w:rsidRPr="00CD7D6A" w:rsidTr="00AA7545">
        <w:trPr>
          <w:trHeight w:val="780"/>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в  связи с истечением срока трудового договора</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15</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17</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9</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4</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14</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17</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17</w:t>
            </w:r>
          </w:p>
        </w:tc>
      </w:tr>
      <w:tr w:rsidR="00CD7D6A" w:rsidRPr="00CD7D6A" w:rsidTr="00AA7545">
        <w:trPr>
          <w:trHeight w:val="510"/>
        </w:trPr>
        <w:tc>
          <w:tcPr>
            <w:tcW w:w="2880" w:type="dxa"/>
            <w:tcBorders>
              <w:top w:val="nil"/>
              <w:left w:val="single" w:sz="4" w:space="0" w:color="auto"/>
              <w:bottom w:val="single" w:sz="4" w:space="0" w:color="000000"/>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по обстоятельствам, не зависящим от воли сторон</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2</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3</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3</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7</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7</w:t>
            </w:r>
          </w:p>
        </w:tc>
      </w:tr>
      <w:tr w:rsidR="00CD7D6A" w:rsidRPr="00CD7D6A" w:rsidTr="00AA7545">
        <w:trPr>
          <w:trHeight w:val="510"/>
        </w:trPr>
        <w:tc>
          <w:tcPr>
            <w:tcW w:w="2880" w:type="dxa"/>
            <w:tcBorders>
              <w:top w:val="nil"/>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прочие  основания (в примечании указать какие)</w:t>
            </w:r>
          </w:p>
        </w:tc>
        <w:tc>
          <w:tcPr>
            <w:tcW w:w="1155" w:type="dxa"/>
            <w:tcBorders>
              <w:top w:val="single" w:sz="4" w:space="0" w:color="auto"/>
              <w:left w:val="single" w:sz="8" w:space="0" w:color="auto"/>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9</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9</w:t>
            </w:r>
          </w:p>
        </w:tc>
        <w:tc>
          <w:tcPr>
            <w:tcW w:w="109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2</w:t>
            </w: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5</w:t>
            </w:r>
          </w:p>
        </w:tc>
        <w:tc>
          <w:tcPr>
            <w:tcW w:w="1035" w:type="dxa"/>
            <w:tcBorders>
              <w:top w:val="single" w:sz="4" w:space="0" w:color="auto"/>
              <w:left w:val="nil"/>
              <w:bottom w:val="single" w:sz="4" w:space="0" w:color="auto"/>
              <w:right w:val="nil"/>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12</w:t>
            </w:r>
          </w:p>
        </w:tc>
        <w:tc>
          <w:tcPr>
            <w:tcW w:w="975" w:type="dxa"/>
            <w:tcBorders>
              <w:top w:val="single" w:sz="4" w:space="0" w:color="auto"/>
              <w:left w:val="single" w:sz="4" w:space="0" w:color="auto"/>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p>
        </w:tc>
        <w:tc>
          <w:tcPr>
            <w:tcW w:w="975" w:type="dxa"/>
            <w:tcBorders>
              <w:top w:val="single" w:sz="4" w:space="0" w:color="auto"/>
              <w:left w:val="nil"/>
              <w:bottom w:val="single" w:sz="4" w:space="0" w:color="auto"/>
              <w:right w:val="single" w:sz="4" w:space="0" w:color="auto"/>
            </w:tcBorders>
            <w:vAlign w:val="center"/>
          </w:tcPr>
          <w:p w:rsidR="00CD7D6A" w:rsidRPr="00CD7D6A" w:rsidRDefault="00CD7D6A" w:rsidP="00AA7545">
            <w:pPr>
              <w:spacing w:after="0" w:line="240" w:lineRule="auto"/>
              <w:jc w:val="center"/>
              <w:rPr>
                <w:rFonts w:ascii="Times New Roman" w:eastAsia="Times New Roman" w:hAnsi="Times New Roman" w:cs="Times New Roman"/>
                <w:lang w:eastAsia="ru-RU"/>
              </w:rPr>
            </w:pPr>
            <w:r w:rsidRPr="00CD7D6A">
              <w:rPr>
                <w:rFonts w:ascii="Times New Roman" w:eastAsia="Times New Roman" w:hAnsi="Times New Roman" w:cs="Times New Roman"/>
                <w:lang w:eastAsia="ru-RU"/>
              </w:rPr>
              <w:t>4</w:t>
            </w: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16</w:t>
            </w:r>
          </w:p>
        </w:tc>
      </w:tr>
      <w:tr w:rsidR="00CD7D6A" w:rsidRPr="00CD7D6A" w:rsidTr="00AA7545">
        <w:trPr>
          <w:trHeight w:val="510"/>
        </w:trPr>
        <w:tc>
          <w:tcPr>
            <w:tcW w:w="2880" w:type="dxa"/>
            <w:tcBorders>
              <w:top w:val="nil"/>
              <w:left w:val="single" w:sz="4" w:space="0" w:color="auto"/>
              <w:bottom w:val="single" w:sz="4" w:space="0" w:color="auto"/>
              <w:right w:val="single" w:sz="4" w:space="0" w:color="auto"/>
            </w:tcBorders>
            <w:shd w:val="clear" w:color="auto" w:fill="auto"/>
            <w:vAlign w:val="center"/>
          </w:tcPr>
          <w:p w:rsidR="00CD7D6A" w:rsidRPr="00CD7D6A" w:rsidRDefault="00CD7D6A" w:rsidP="00AA7545">
            <w:pPr>
              <w:spacing w:after="0" w:line="240" w:lineRule="auto"/>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Всего уволено работников в отчетном периоде (чел).</w:t>
            </w:r>
          </w:p>
          <w:p w:rsidR="00CD7D6A" w:rsidRPr="00CD7D6A" w:rsidRDefault="00CD7D6A" w:rsidP="00AA7545">
            <w:pPr>
              <w:spacing w:after="0" w:line="240" w:lineRule="auto"/>
              <w:rPr>
                <w:rFonts w:ascii="Times New Roman" w:eastAsia="Times New Roman" w:hAnsi="Times New Roman" w:cs="Times New Roman"/>
                <w:b/>
                <w:lang w:eastAsia="ru-RU"/>
              </w:rPr>
            </w:pPr>
          </w:p>
        </w:tc>
        <w:tc>
          <w:tcPr>
            <w:tcW w:w="1155" w:type="dxa"/>
            <w:tcBorders>
              <w:top w:val="single" w:sz="4" w:space="0" w:color="auto"/>
              <w:left w:val="single" w:sz="8" w:space="0" w:color="auto"/>
              <w:bottom w:val="single" w:sz="4" w:space="0" w:color="auto"/>
              <w:right w:val="nil"/>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100</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13</w:t>
            </w:r>
          </w:p>
        </w:tc>
        <w:tc>
          <w:tcPr>
            <w:tcW w:w="975" w:type="dxa"/>
            <w:tcBorders>
              <w:top w:val="single" w:sz="4" w:space="0" w:color="auto"/>
              <w:left w:val="nil"/>
              <w:bottom w:val="single" w:sz="4" w:space="0" w:color="auto"/>
              <w:right w:val="single" w:sz="4" w:space="0" w:color="auto"/>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w:t>
            </w:r>
          </w:p>
        </w:tc>
        <w:tc>
          <w:tcPr>
            <w:tcW w:w="85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114</w:t>
            </w:r>
          </w:p>
        </w:tc>
        <w:tc>
          <w:tcPr>
            <w:tcW w:w="1095" w:type="dxa"/>
            <w:tcBorders>
              <w:top w:val="single" w:sz="4" w:space="0" w:color="auto"/>
              <w:left w:val="nil"/>
              <w:bottom w:val="single" w:sz="4" w:space="0" w:color="auto"/>
              <w:right w:val="nil"/>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69</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19</w:t>
            </w:r>
          </w:p>
        </w:tc>
        <w:tc>
          <w:tcPr>
            <w:tcW w:w="975" w:type="dxa"/>
            <w:tcBorders>
              <w:top w:val="single" w:sz="4" w:space="0" w:color="auto"/>
              <w:left w:val="nil"/>
              <w:bottom w:val="single" w:sz="4" w:space="0" w:color="auto"/>
              <w:right w:val="single" w:sz="4" w:space="0" w:color="auto"/>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6</w:t>
            </w:r>
          </w:p>
        </w:tc>
        <w:tc>
          <w:tcPr>
            <w:tcW w:w="91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94</w:t>
            </w:r>
          </w:p>
        </w:tc>
        <w:tc>
          <w:tcPr>
            <w:tcW w:w="1035" w:type="dxa"/>
            <w:tcBorders>
              <w:top w:val="single" w:sz="4" w:space="0" w:color="auto"/>
              <w:left w:val="nil"/>
              <w:bottom w:val="single" w:sz="4" w:space="0" w:color="auto"/>
              <w:right w:val="nil"/>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103</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18</w:t>
            </w:r>
          </w:p>
        </w:tc>
        <w:tc>
          <w:tcPr>
            <w:tcW w:w="975" w:type="dxa"/>
            <w:tcBorders>
              <w:top w:val="single" w:sz="4" w:space="0" w:color="auto"/>
              <w:left w:val="nil"/>
              <w:bottom w:val="single" w:sz="4" w:space="0" w:color="auto"/>
              <w:right w:val="single" w:sz="4" w:space="0" w:color="auto"/>
            </w:tcBorders>
            <w:shd w:val="clear" w:color="auto" w:fill="auto"/>
            <w:vAlign w:val="center"/>
          </w:tcPr>
          <w:p w:rsidR="00CD7D6A" w:rsidRPr="00CD7D6A" w:rsidRDefault="00CD7D6A" w:rsidP="00AA7545">
            <w:pPr>
              <w:spacing w:after="0" w:line="240" w:lineRule="auto"/>
              <w:jc w:val="center"/>
              <w:rPr>
                <w:rFonts w:ascii="Times New Roman" w:eastAsia="Times New Roman" w:hAnsi="Times New Roman" w:cs="Times New Roman"/>
                <w:b/>
                <w:lang w:eastAsia="ru-RU"/>
              </w:rPr>
            </w:pPr>
            <w:r w:rsidRPr="00CD7D6A">
              <w:rPr>
                <w:rFonts w:ascii="Times New Roman" w:eastAsia="Times New Roman" w:hAnsi="Times New Roman" w:cs="Times New Roman"/>
                <w:b/>
                <w:lang w:eastAsia="ru-RU"/>
              </w:rPr>
              <w:t>10</w:t>
            </w:r>
          </w:p>
        </w:tc>
        <w:tc>
          <w:tcPr>
            <w:tcW w:w="975" w:type="dxa"/>
            <w:tcBorders>
              <w:top w:val="nil"/>
              <w:left w:val="nil"/>
              <w:bottom w:val="single" w:sz="4" w:space="0" w:color="auto"/>
              <w:right w:val="single" w:sz="8" w:space="0" w:color="auto"/>
            </w:tcBorders>
            <w:shd w:val="clear" w:color="auto" w:fill="auto"/>
            <w:noWrap/>
            <w:vAlign w:val="center"/>
          </w:tcPr>
          <w:p w:rsidR="00CD7D6A" w:rsidRPr="00CD7D6A" w:rsidRDefault="00CD7D6A" w:rsidP="00AA7545">
            <w:pPr>
              <w:spacing w:after="0" w:line="240" w:lineRule="auto"/>
              <w:jc w:val="center"/>
              <w:rPr>
                <w:rFonts w:ascii="Times New Roman" w:eastAsia="Times New Roman" w:hAnsi="Times New Roman" w:cs="Times New Roman"/>
                <w:b/>
                <w:bCs/>
                <w:lang w:eastAsia="ru-RU"/>
              </w:rPr>
            </w:pPr>
            <w:r w:rsidRPr="00CD7D6A">
              <w:rPr>
                <w:rFonts w:ascii="Times New Roman" w:eastAsia="Times New Roman" w:hAnsi="Times New Roman" w:cs="Times New Roman"/>
                <w:b/>
                <w:bCs/>
                <w:lang w:eastAsia="ru-RU"/>
              </w:rPr>
              <w:t>131</w:t>
            </w:r>
          </w:p>
        </w:tc>
      </w:tr>
    </w:tbl>
    <w:p w:rsidR="003A55A5" w:rsidRDefault="003A55A5" w:rsidP="00AA7545">
      <w:pPr>
        <w:spacing w:after="0" w:line="240" w:lineRule="auto"/>
        <w:ind w:firstLine="720"/>
        <w:rPr>
          <w:rFonts w:ascii="Times New Roman" w:eastAsia="Times New Roman" w:hAnsi="Times New Roman" w:cs="Times New Roman"/>
          <w:sz w:val="24"/>
          <w:szCs w:val="20"/>
          <w:lang w:eastAsia="ru-RU"/>
        </w:rPr>
      </w:pPr>
    </w:p>
    <w:p w:rsidR="00CD7D6A" w:rsidRPr="00CD7D6A" w:rsidRDefault="00CD7D6A" w:rsidP="00CD7D6A">
      <w:pPr>
        <w:spacing w:after="0" w:line="240" w:lineRule="auto"/>
        <w:rPr>
          <w:rFonts w:ascii="Times New Roman" w:eastAsia="Times New Roman" w:hAnsi="Times New Roman" w:cs="Times New Roman"/>
          <w:sz w:val="24"/>
          <w:szCs w:val="20"/>
          <w:lang w:eastAsia="ru-RU"/>
        </w:rPr>
      </w:pPr>
      <w:r w:rsidRPr="00CD7D6A">
        <w:rPr>
          <w:rFonts w:ascii="Times New Roman" w:eastAsia="Times New Roman" w:hAnsi="Times New Roman" w:cs="Times New Roman"/>
          <w:sz w:val="24"/>
          <w:szCs w:val="20"/>
          <w:lang w:eastAsia="ru-RU"/>
        </w:rPr>
        <w:t xml:space="preserve">Прочие основания: </w:t>
      </w:r>
    </w:p>
    <w:p w:rsidR="00CD7D6A" w:rsidRPr="00CD7D6A" w:rsidRDefault="00CD7D6A" w:rsidP="00CD7D6A">
      <w:pPr>
        <w:spacing w:after="0" w:line="240" w:lineRule="auto"/>
        <w:rPr>
          <w:rFonts w:ascii="Times New Roman" w:eastAsia="Times New Roman" w:hAnsi="Times New Roman" w:cs="Times New Roman"/>
          <w:i/>
          <w:sz w:val="24"/>
          <w:szCs w:val="20"/>
          <w:lang w:eastAsia="ru-RU"/>
        </w:rPr>
      </w:pPr>
      <w:r w:rsidRPr="00CD7D6A">
        <w:rPr>
          <w:rFonts w:ascii="Times New Roman" w:eastAsia="Times New Roman" w:hAnsi="Times New Roman" w:cs="Times New Roman"/>
          <w:i/>
          <w:sz w:val="24"/>
          <w:szCs w:val="20"/>
          <w:lang w:eastAsia="ru-RU"/>
        </w:rPr>
        <w:t xml:space="preserve">Сокращение численности (15 человек); </w:t>
      </w:r>
    </w:p>
    <w:p w:rsidR="00CD7D6A" w:rsidRPr="00CD7D6A" w:rsidRDefault="00CD7D6A" w:rsidP="00CD7D6A">
      <w:pPr>
        <w:spacing w:after="0" w:line="240" w:lineRule="auto"/>
        <w:rPr>
          <w:rFonts w:ascii="Times New Roman" w:eastAsia="Times New Roman" w:hAnsi="Times New Roman" w:cs="Times New Roman"/>
          <w:i/>
          <w:sz w:val="24"/>
          <w:szCs w:val="24"/>
          <w:lang w:eastAsia="ru-RU"/>
        </w:rPr>
        <w:sectPr w:rsidR="00CD7D6A" w:rsidRPr="00CD7D6A" w:rsidSect="00C90D74">
          <w:pgSz w:w="16838" w:h="11906" w:orient="landscape"/>
          <w:pgMar w:top="568" w:right="539" w:bottom="851" w:left="1134" w:header="709" w:footer="709" w:gutter="0"/>
          <w:cols w:space="708"/>
          <w:docGrid w:linePitch="360"/>
        </w:sectPr>
      </w:pPr>
      <w:r w:rsidRPr="00CD7D6A">
        <w:rPr>
          <w:rFonts w:ascii="Times New Roman" w:eastAsia="Times New Roman" w:hAnsi="Times New Roman" w:cs="Times New Roman"/>
          <w:i/>
          <w:sz w:val="24"/>
          <w:szCs w:val="24"/>
          <w:lang w:eastAsia="ru-RU"/>
        </w:rPr>
        <w:t xml:space="preserve">Принятие  уполномоченным органом юридического лица, решения о прекращении трудового договора с генеральным директором (1 человек). </w:t>
      </w:r>
    </w:p>
    <w:p w:rsidR="00030E1F" w:rsidRPr="00030E1F" w:rsidRDefault="00030E1F" w:rsidP="00030E1F">
      <w:pPr>
        <w:spacing w:after="0" w:line="240" w:lineRule="auto"/>
        <w:jc w:val="center"/>
        <w:rPr>
          <w:rFonts w:ascii="Times New Roman" w:eastAsia="Times New Roman" w:hAnsi="Times New Roman" w:cs="Times New Roman"/>
          <w:b/>
          <w:bCs/>
          <w:sz w:val="24"/>
          <w:szCs w:val="24"/>
          <w:lang w:eastAsia="ru-RU"/>
        </w:rPr>
      </w:pPr>
      <w:r w:rsidRPr="00030E1F">
        <w:rPr>
          <w:rFonts w:ascii="Times New Roman" w:eastAsia="Times New Roman" w:hAnsi="Times New Roman" w:cs="Times New Roman"/>
          <w:b/>
          <w:bCs/>
          <w:sz w:val="24"/>
          <w:szCs w:val="24"/>
          <w:lang w:eastAsia="ru-RU"/>
        </w:rPr>
        <w:lastRenderedPageBreak/>
        <w:t>Коэффициенты общей и активной * текучести кадров</w:t>
      </w:r>
      <w:proofErr w:type="gramStart"/>
      <w:r w:rsidRPr="00030E1F">
        <w:rPr>
          <w:rFonts w:ascii="Times New Roman" w:eastAsia="Times New Roman" w:hAnsi="Times New Roman" w:cs="Times New Roman"/>
          <w:b/>
          <w:bCs/>
          <w:sz w:val="24"/>
          <w:szCs w:val="24"/>
          <w:lang w:eastAsia="ru-RU"/>
        </w:rPr>
        <w:t xml:space="preserve"> (%).</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2"/>
        <w:gridCol w:w="1052"/>
        <w:gridCol w:w="1052"/>
        <w:gridCol w:w="1052"/>
        <w:gridCol w:w="1052"/>
        <w:gridCol w:w="1052"/>
        <w:gridCol w:w="1052"/>
        <w:gridCol w:w="1052"/>
        <w:gridCol w:w="1052"/>
      </w:tblGrid>
      <w:tr w:rsidR="00CD7D6A" w:rsidRPr="00CD7D6A" w:rsidTr="001851DC">
        <w:tc>
          <w:tcPr>
            <w:tcW w:w="3156" w:type="dxa"/>
            <w:gridSpan w:val="3"/>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b/>
                <w:lang w:eastAsia="ru-RU"/>
              </w:rPr>
              <w:t>2018  год</w:t>
            </w:r>
          </w:p>
        </w:tc>
        <w:tc>
          <w:tcPr>
            <w:tcW w:w="3156" w:type="dxa"/>
            <w:gridSpan w:val="3"/>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b/>
                <w:lang w:eastAsia="ru-RU"/>
              </w:rPr>
              <w:t>2019 год</w:t>
            </w:r>
          </w:p>
        </w:tc>
        <w:tc>
          <w:tcPr>
            <w:tcW w:w="3156" w:type="dxa"/>
            <w:gridSpan w:val="3"/>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b/>
                <w:lang w:eastAsia="ru-RU"/>
              </w:rPr>
              <w:t>2020 год</w:t>
            </w:r>
          </w:p>
        </w:tc>
      </w:tr>
      <w:tr w:rsidR="00CD7D6A" w:rsidRPr="00CD7D6A" w:rsidTr="001851D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Среднесписочная численность</w:t>
            </w:r>
          </w:p>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Коэффициент оборота по приему кадров %</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Активная  текучесть %</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Среднесписочная численность</w:t>
            </w:r>
          </w:p>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Коэффициент оборота по приему кадров %</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Активная  текучесть %</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Среднесписочная численность</w:t>
            </w:r>
          </w:p>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Коэффициент оборота по приему кадров %</w:t>
            </w:r>
          </w:p>
        </w:tc>
        <w:tc>
          <w:tcPr>
            <w:tcW w:w="1052" w:type="dxa"/>
            <w:vAlign w:val="center"/>
          </w:tcPr>
          <w:p w:rsidR="00CD7D6A" w:rsidRPr="00AA7545" w:rsidRDefault="00CD7D6A" w:rsidP="00CD7D6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Активная  текучесть %</w:t>
            </w:r>
          </w:p>
        </w:tc>
      </w:tr>
      <w:tr w:rsidR="00CD7D6A" w:rsidRPr="00CD7D6A" w:rsidTr="001851D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877</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 xml:space="preserve">11 </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 xml:space="preserve">12,9 </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876</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10,9</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10,7</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870</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9</w:t>
            </w:r>
          </w:p>
        </w:tc>
        <w:tc>
          <w:tcPr>
            <w:tcW w:w="1052" w:type="dxa"/>
            <w:vAlign w:val="bottom"/>
          </w:tcPr>
          <w:p w:rsidR="00CD7D6A" w:rsidRPr="00AA7545" w:rsidRDefault="00CD7D6A" w:rsidP="00CD7D6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15</w:t>
            </w:r>
          </w:p>
        </w:tc>
      </w:tr>
    </w:tbl>
    <w:p w:rsidR="00030E1F" w:rsidRPr="00030E1F" w:rsidRDefault="00030E1F" w:rsidP="00030E1F">
      <w:pPr>
        <w:spacing w:after="0" w:line="240" w:lineRule="auto"/>
        <w:ind w:firstLine="720"/>
        <w:jc w:val="both"/>
        <w:rPr>
          <w:rFonts w:ascii="Times New Roman" w:eastAsia="Times New Roman" w:hAnsi="Times New Roman" w:cs="Times New Roman"/>
          <w:sz w:val="24"/>
          <w:szCs w:val="24"/>
          <w:lang w:eastAsia="ru-RU"/>
        </w:rPr>
      </w:pPr>
    </w:p>
    <w:p w:rsidR="005231F5" w:rsidRPr="005231F5" w:rsidRDefault="005231F5" w:rsidP="005231F5">
      <w:pPr>
        <w:spacing w:after="0" w:line="360" w:lineRule="auto"/>
        <w:ind w:firstLine="708"/>
        <w:jc w:val="both"/>
        <w:rPr>
          <w:rFonts w:ascii="Times New Roman" w:eastAsia="Times New Roman" w:hAnsi="Times New Roman" w:cs="Times New Roman"/>
          <w:b/>
          <w:bCs/>
          <w:sz w:val="24"/>
          <w:szCs w:val="24"/>
          <w:lang w:eastAsia="ru-RU"/>
        </w:rPr>
      </w:pPr>
      <w:r w:rsidRPr="005231F5">
        <w:rPr>
          <w:rFonts w:ascii="Times New Roman" w:eastAsia="Times New Roman" w:hAnsi="Times New Roman" w:cs="Times New Roman"/>
          <w:color w:val="000000"/>
          <w:sz w:val="24"/>
          <w:szCs w:val="24"/>
          <w:lang w:eastAsia="ru-RU"/>
        </w:rPr>
        <w:t>Движение сотрудников в Обществе — процесс постоянный. Высокая текучесть кадров, большое количество постоянно новых сотрудников с одной стороны обеспечивает прилив новой свежей рабочей силы, а с другой стороны может плохо сказываться на развитии Компании. Для анализа движения кадров в Компании используются различные относительные и абсолютные показатели, помогающие принимать управленческие решения. Один из таких относительных показателей — коэффициент оборота по приему работников. Данный показатель позволяет определить удельный вес принятых на работу сотрудников к среднему списку уже работающих в Компании в анализируемом периоде.</w:t>
      </w:r>
    </w:p>
    <w:p w:rsidR="005231F5" w:rsidRPr="005231F5" w:rsidRDefault="005231F5" w:rsidP="005231F5">
      <w:pPr>
        <w:spacing w:before="120" w:after="120" w:line="360" w:lineRule="auto"/>
        <w:ind w:firstLine="720"/>
        <w:jc w:val="both"/>
        <w:rPr>
          <w:rFonts w:ascii="Times New Roman" w:eastAsia="Times New Roman" w:hAnsi="Times New Roman" w:cs="Times New Roman"/>
          <w:color w:val="333333"/>
          <w:sz w:val="24"/>
          <w:szCs w:val="24"/>
          <w:shd w:val="clear" w:color="auto" w:fill="FFFFFF"/>
          <w:lang w:eastAsia="ru-RU"/>
        </w:rPr>
      </w:pPr>
      <w:r w:rsidRPr="005231F5">
        <w:rPr>
          <w:rFonts w:ascii="Times New Roman" w:eastAsia="Times New Roman" w:hAnsi="Times New Roman" w:cs="Times New Roman"/>
          <w:b/>
          <w:bCs/>
          <w:color w:val="333333"/>
          <w:sz w:val="24"/>
          <w:szCs w:val="24"/>
          <w:shd w:val="clear" w:color="auto" w:fill="FFFFFF"/>
          <w:lang w:eastAsia="ru-RU"/>
        </w:rPr>
        <w:t> * Коэффициент</w:t>
      </w:r>
      <w:r w:rsidRPr="005231F5">
        <w:rPr>
          <w:rFonts w:ascii="Times New Roman" w:eastAsia="Times New Roman" w:hAnsi="Times New Roman" w:cs="Times New Roman"/>
          <w:color w:val="333333"/>
          <w:sz w:val="24"/>
          <w:szCs w:val="24"/>
          <w:shd w:val="clear" w:color="auto" w:fill="FFFFFF"/>
          <w:lang w:eastAsia="ru-RU"/>
        </w:rPr>
        <w:t> </w:t>
      </w:r>
      <w:r w:rsidRPr="005231F5">
        <w:rPr>
          <w:rFonts w:ascii="Times New Roman" w:eastAsia="Times New Roman" w:hAnsi="Times New Roman" w:cs="Times New Roman"/>
          <w:b/>
          <w:bCs/>
          <w:color w:val="333333"/>
          <w:sz w:val="24"/>
          <w:szCs w:val="24"/>
          <w:shd w:val="clear" w:color="auto" w:fill="FFFFFF"/>
          <w:lang w:eastAsia="ru-RU"/>
        </w:rPr>
        <w:t>оборота</w:t>
      </w:r>
      <w:r w:rsidRPr="005231F5">
        <w:rPr>
          <w:rFonts w:ascii="Times New Roman" w:eastAsia="Times New Roman" w:hAnsi="Times New Roman" w:cs="Times New Roman"/>
          <w:color w:val="333333"/>
          <w:sz w:val="24"/>
          <w:szCs w:val="24"/>
          <w:shd w:val="clear" w:color="auto" w:fill="FFFFFF"/>
          <w:lang w:eastAsia="ru-RU"/>
        </w:rPr>
        <w:t> </w:t>
      </w:r>
      <w:r w:rsidRPr="005231F5">
        <w:rPr>
          <w:rFonts w:ascii="Times New Roman" w:eastAsia="Times New Roman" w:hAnsi="Times New Roman" w:cs="Times New Roman"/>
          <w:b/>
          <w:bCs/>
          <w:color w:val="333333"/>
          <w:sz w:val="24"/>
          <w:szCs w:val="24"/>
          <w:shd w:val="clear" w:color="auto" w:fill="FFFFFF"/>
          <w:lang w:eastAsia="ru-RU"/>
        </w:rPr>
        <w:t>по</w:t>
      </w:r>
      <w:r w:rsidRPr="005231F5">
        <w:rPr>
          <w:rFonts w:ascii="Times New Roman" w:eastAsia="Times New Roman" w:hAnsi="Times New Roman" w:cs="Times New Roman"/>
          <w:color w:val="333333"/>
          <w:sz w:val="24"/>
          <w:szCs w:val="24"/>
          <w:shd w:val="clear" w:color="auto" w:fill="FFFFFF"/>
          <w:lang w:eastAsia="ru-RU"/>
        </w:rPr>
        <w:t> </w:t>
      </w:r>
      <w:r w:rsidRPr="005231F5">
        <w:rPr>
          <w:rFonts w:ascii="Times New Roman" w:eastAsia="Times New Roman" w:hAnsi="Times New Roman" w:cs="Times New Roman"/>
          <w:b/>
          <w:bCs/>
          <w:color w:val="333333"/>
          <w:sz w:val="24"/>
          <w:szCs w:val="24"/>
          <w:shd w:val="clear" w:color="auto" w:fill="FFFFFF"/>
          <w:lang w:eastAsia="ru-RU"/>
        </w:rPr>
        <w:t>приему</w:t>
      </w:r>
      <w:r w:rsidRPr="005231F5">
        <w:rPr>
          <w:rFonts w:ascii="Times New Roman" w:eastAsia="Times New Roman" w:hAnsi="Times New Roman" w:cs="Times New Roman"/>
          <w:color w:val="333333"/>
          <w:sz w:val="24"/>
          <w:szCs w:val="24"/>
          <w:shd w:val="clear" w:color="auto" w:fill="FFFFFF"/>
          <w:lang w:eastAsia="ru-RU"/>
        </w:rPr>
        <w:t> – </w:t>
      </w:r>
      <w:r w:rsidRPr="005231F5">
        <w:rPr>
          <w:rFonts w:ascii="Times New Roman" w:eastAsia="Times New Roman" w:hAnsi="Times New Roman" w:cs="Times New Roman"/>
          <w:b/>
          <w:bCs/>
          <w:color w:val="333333"/>
          <w:sz w:val="24"/>
          <w:szCs w:val="24"/>
          <w:shd w:val="clear" w:color="auto" w:fill="FFFFFF"/>
          <w:lang w:eastAsia="ru-RU"/>
        </w:rPr>
        <w:t>показатель</w:t>
      </w:r>
      <w:r w:rsidRPr="005231F5">
        <w:rPr>
          <w:rFonts w:ascii="Times New Roman" w:eastAsia="Times New Roman" w:hAnsi="Times New Roman" w:cs="Times New Roman"/>
          <w:color w:val="333333"/>
          <w:sz w:val="24"/>
          <w:szCs w:val="24"/>
          <w:shd w:val="clear" w:color="auto" w:fill="FFFFFF"/>
          <w:lang w:eastAsia="ru-RU"/>
        </w:rPr>
        <w:t>, предназначенный для проведения анализа движения кадров. Он дает возможность принимать решения по управлению </w:t>
      </w:r>
      <w:r w:rsidRPr="005231F5">
        <w:rPr>
          <w:rFonts w:ascii="Times New Roman" w:eastAsia="Times New Roman" w:hAnsi="Times New Roman" w:cs="Times New Roman"/>
          <w:b/>
          <w:bCs/>
          <w:color w:val="333333"/>
          <w:sz w:val="24"/>
          <w:szCs w:val="24"/>
          <w:shd w:val="clear" w:color="auto" w:fill="FFFFFF"/>
          <w:lang w:eastAsia="ru-RU"/>
        </w:rPr>
        <w:t>персоналом</w:t>
      </w:r>
      <w:r w:rsidRPr="005231F5">
        <w:rPr>
          <w:rFonts w:ascii="Times New Roman" w:eastAsia="Times New Roman" w:hAnsi="Times New Roman" w:cs="Times New Roman"/>
          <w:color w:val="333333"/>
          <w:sz w:val="24"/>
          <w:szCs w:val="24"/>
          <w:shd w:val="clear" w:color="auto" w:fill="FFFFFF"/>
          <w:lang w:eastAsia="ru-RU"/>
        </w:rPr>
        <w:t>, а также показывает, какую часть составляют </w:t>
      </w:r>
      <w:r w:rsidRPr="005231F5">
        <w:rPr>
          <w:rFonts w:ascii="Times New Roman" w:eastAsia="Times New Roman" w:hAnsi="Times New Roman" w:cs="Times New Roman"/>
          <w:b/>
          <w:bCs/>
          <w:color w:val="333333"/>
          <w:sz w:val="24"/>
          <w:szCs w:val="24"/>
          <w:shd w:val="clear" w:color="auto" w:fill="FFFFFF"/>
          <w:lang w:eastAsia="ru-RU"/>
        </w:rPr>
        <w:t>работники</w:t>
      </w:r>
      <w:r w:rsidRPr="005231F5">
        <w:rPr>
          <w:rFonts w:ascii="Times New Roman" w:eastAsia="Times New Roman" w:hAnsi="Times New Roman" w:cs="Times New Roman"/>
          <w:color w:val="333333"/>
          <w:sz w:val="24"/>
          <w:szCs w:val="24"/>
          <w:shd w:val="clear" w:color="auto" w:fill="FFFFFF"/>
          <w:lang w:eastAsia="ru-RU"/>
        </w:rPr>
        <w:t>, принятые в определенное время.</w:t>
      </w:r>
    </w:p>
    <w:p w:rsidR="005231F5" w:rsidRPr="005231F5" w:rsidRDefault="005231F5" w:rsidP="005231F5">
      <w:pPr>
        <w:spacing w:after="0" w:line="360" w:lineRule="auto"/>
        <w:ind w:firstLine="360"/>
        <w:jc w:val="both"/>
        <w:rPr>
          <w:rFonts w:ascii="Times New Roman" w:eastAsia="Times New Roman" w:hAnsi="Times New Roman" w:cs="Times New Roman"/>
          <w:b/>
          <w:sz w:val="24"/>
          <w:szCs w:val="24"/>
          <w:lang w:eastAsia="ru-RU"/>
        </w:rPr>
      </w:pPr>
      <w:r w:rsidRPr="005231F5">
        <w:rPr>
          <w:rFonts w:ascii="Times New Roman" w:eastAsia="Times New Roman" w:hAnsi="Times New Roman" w:cs="Times New Roman"/>
          <w:b/>
          <w:sz w:val="24"/>
          <w:szCs w:val="24"/>
          <w:lang w:eastAsia="ru-RU"/>
        </w:rPr>
        <w:t>Коэффициент оборота по приему кадров рассчитывается по формуле:</w:t>
      </w:r>
    </w:p>
    <w:tbl>
      <w:tblPr>
        <w:tblW w:w="4639" w:type="pct"/>
        <w:jc w:val="center"/>
        <w:tblCellMar>
          <w:top w:w="15" w:type="dxa"/>
          <w:left w:w="15" w:type="dxa"/>
          <w:bottom w:w="15" w:type="dxa"/>
          <w:right w:w="15" w:type="dxa"/>
        </w:tblCellMar>
        <w:tblLook w:val="04A0" w:firstRow="1" w:lastRow="0" w:firstColumn="1" w:lastColumn="0" w:noHBand="0" w:noVBand="1"/>
      </w:tblPr>
      <w:tblGrid>
        <w:gridCol w:w="4201"/>
        <w:gridCol w:w="4749"/>
      </w:tblGrid>
      <w:tr w:rsidR="005231F5" w:rsidRPr="005231F5" w:rsidTr="00B135E9">
        <w:trPr>
          <w:trHeight w:val="900"/>
          <w:jc w:val="center"/>
        </w:trPr>
        <w:tc>
          <w:tcPr>
            <w:tcW w:w="2347" w:type="pct"/>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360" w:lineRule="auto"/>
              <w:jc w:val="center"/>
              <w:rPr>
                <w:rFonts w:ascii="Times New Roman" w:eastAsia="Times New Roman" w:hAnsi="Times New Roman" w:cs="Times New Roman"/>
                <w:sz w:val="24"/>
                <w:szCs w:val="24"/>
                <w:lang w:eastAsia="ru-RU"/>
              </w:rPr>
            </w:pPr>
            <w:r w:rsidRPr="005231F5">
              <w:rPr>
                <w:rFonts w:ascii="Times New Roman" w:eastAsia="Times New Roman" w:hAnsi="Times New Roman" w:cs="Times New Roman"/>
                <w:noProof/>
                <w:sz w:val="24"/>
                <w:szCs w:val="24"/>
                <w:lang w:eastAsia="ru-RU"/>
              </w:rPr>
              <w:drawing>
                <wp:inline distT="0" distB="0" distL="0" distR="0" wp14:anchorId="22AD10E5" wp14:editId="646DF1F6">
                  <wp:extent cx="2362200" cy="962025"/>
                  <wp:effectExtent l="0" t="0" r="0" b="9525"/>
                  <wp:docPr id="17" name="Рисунок 17" descr="норма текучести персон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рма текучести персонала"/>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2200" cy="962025"/>
                          </a:xfrm>
                          <a:prstGeom prst="rect">
                            <a:avLst/>
                          </a:prstGeom>
                          <a:noFill/>
                          <a:ln>
                            <a:noFill/>
                          </a:ln>
                        </pic:spPr>
                      </pic:pic>
                    </a:graphicData>
                  </a:graphic>
                </wp:inline>
              </w:drawing>
            </w:r>
          </w:p>
        </w:tc>
        <w:tc>
          <w:tcPr>
            <w:tcW w:w="2653" w:type="pct"/>
            <w:tcBorders>
              <w:top w:val="single" w:sz="12" w:space="0" w:color="FFFFFF"/>
              <w:left w:val="single" w:sz="12" w:space="0" w:color="FFFFFF"/>
              <w:bottom w:val="single" w:sz="12" w:space="0" w:color="FFFFFF"/>
              <w:right w:val="single" w:sz="12" w:space="0" w:color="FFFFFF"/>
            </w:tcBorders>
            <w:shd w:val="clear" w:color="auto" w:fill="FFFFFF"/>
            <w:tcMar>
              <w:top w:w="75" w:type="dxa"/>
              <w:left w:w="75" w:type="dxa"/>
              <w:bottom w:w="75" w:type="dxa"/>
              <w:right w:w="75" w:type="dxa"/>
            </w:tcMar>
            <w:vAlign w:val="center"/>
            <w:hideMark/>
          </w:tcPr>
          <w:p w:rsidR="005231F5" w:rsidRPr="005231F5" w:rsidRDefault="005231F5" w:rsidP="005231F5">
            <w:pPr>
              <w:spacing w:after="0" w:line="360" w:lineRule="auto"/>
              <w:rPr>
                <w:rFonts w:ascii="Times New Roman" w:eastAsia="Times New Roman" w:hAnsi="Times New Roman" w:cs="Times New Roman"/>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1020"/>
              <w:gridCol w:w="3549"/>
            </w:tblGrid>
            <w:tr w:rsidR="005231F5" w:rsidRPr="005231F5" w:rsidTr="00B135E9">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36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noProof/>
                      <w:sz w:val="24"/>
                      <w:szCs w:val="24"/>
                      <w:lang w:eastAsia="ru-RU"/>
                    </w:rPr>
                    <w:drawing>
                      <wp:inline distT="0" distB="0" distL="0" distR="0" wp14:anchorId="68E86339" wp14:editId="36338163">
                        <wp:extent cx="552450" cy="552450"/>
                        <wp:effectExtent l="0" t="0" r="0" b="0"/>
                        <wp:docPr id="18" name="Рисунок 18" descr="снижение текучести кад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жение текучести кадров"/>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tc>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36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sz w:val="24"/>
                      <w:szCs w:val="24"/>
                      <w:lang w:eastAsia="ru-RU"/>
                    </w:rPr>
                    <w:t>– количество принятых сотрудников за год;</w:t>
                  </w:r>
                </w:p>
              </w:tc>
            </w:tr>
            <w:tr w:rsidR="005231F5" w:rsidRPr="005231F5" w:rsidTr="00B135E9">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36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noProof/>
                      <w:sz w:val="24"/>
                      <w:szCs w:val="24"/>
                      <w:lang w:eastAsia="ru-RU"/>
                    </w:rPr>
                    <w:drawing>
                      <wp:inline distT="0" distB="0" distL="0" distR="0" wp14:anchorId="70F77A38" wp14:editId="6118AC94">
                        <wp:extent cx="552450" cy="552450"/>
                        <wp:effectExtent l="0" t="0" r="0" b="0"/>
                        <wp:docPr id="19" name="Рисунок 19" descr="текучка работ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екучка работников"/>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tc>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36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sz w:val="24"/>
                      <w:szCs w:val="24"/>
                      <w:lang w:eastAsia="ru-RU"/>
                    </w:rPr>
                    <w:t>– среднесписочная численность сотрудников за год.</w:t>
                  </w:r>
                </w:p>
              </w:tc>
            </w:tr>
          </w:tbl>
          <w:p w:rsidR="005231F5" w:rsidRPr="005231F5" w:rsidRDefault="005231F5" w:rsidP="005231F5">
            <w:pPr>
              <w:spacing w:after="0" w:line="360" w:lineRule="auto"/>
              <w:rPr>
                <w:rFonts w:ascii="Times New Roman" w:eastAsia="Times New Roman" w:hAnsi="Times New Roman" w:cs="Times New Roman"/>
                <w:sz w:val="24"/>
                <w:szCs w:val="24"/>
                <w:lang w:eastAsia="ru-RU"/>
              </w:rPr>
            </w:pPr>
          </w:p>
        </w:tc>
      </w:tr>
    </w:tbl>
    <w:p w:rsidR="005231F5" w:rsidRDefault="005231F5" w:rsidP="005231F5">
      <w:pPr>
        <w:spacing w:before="120" w:after="120" w:line="360" w:lineRule="auto"/>
        <w:ind w:firstLine="720"/>
        <w:jc w:val="both"/>
        <w:rPr>
          <w:rFonts w:ascii="Times New Roman" w:eastAsia="Times New Roman" w:hAnsi="Times New Roman" w:cs="Times New Roman"/>
          <w:sz w:val="24"/>
          <w:szCs w:val="24"/>
          <w:lang w:eastAsia="ru-RU"/>
        </w:rPr>
      </w:pPr>
      <w:r w:rsidRPr="005231F5">
        <w:rPr>
          <w:rFonts w:ascii="Times New Roman" w:eastAsia="Times New Roman" w:hAnsi="Times New Roman" w:cs="Times New Roman"/>
          <w:b/>
          <w:sz w:val="24"/>
          <w:szCs w:val="24"/>
          <w:lang w:eastAsia="ru-RU"/>
        </w:rPr>
        <w:t>* Коэффициент активной текучести кадров</w:t>
      </w:r>
      <w:r w:rsidRPr="005231F5">
        <w:rPr>
          <w:rFonts w:ascii="Times New Roman" w:eastAsia="Times New Roman" w:hAnsi="Times New Roman" w:cs="Times New Roman"/>
          <w:sz w:val="24"/>
          <w:szCs w:val="24"/>
          <w:lang w:eastAsia="ru-RU"/>
        </w:rPr>
        <w:t xml:space="preserve"> - соотношение количества работников, уволившихся по собственному желанию, и среднесписочной численности персонала за период. При этом</w:t>
      </w:r>
      <w:proofErr w:type="gramStart"/>
      <w:r w:rsidRPr="005231F5">
        <w:rPr>
          <w:rFonts w:ascii="Times New Roman" w:eastAsia="Times New Roman" w:hAnsi="Times New Roman" w:cs="Times New Roman"/>
          <w:sz w:val="24"/>
          <w:szCs w:val="24"/>
          <w:lang w:eastAsia="ru-RU"/>
        </w:rPr>
        <w:t>,</w:t>
      </w:r>
      <w:proofErr w:type="gramEnd"/>
      <w:r w:rsidRPr="005231F5">
        <w:rPr>
          <w:rFonts w:ascii="Times New Roman" w:eastAsia="Times New Roman" w:hAnsi="Times New Roman" w:cs="Times New Roman"/>
          <w:sz w:val="24"/>
          <w:szCs w:val="24"/>
          <w:lang w:eastAsia="ru-RU"/>
        </w:rPr>
        <w:t xml:space="preserve">  в число работников, уволившихся по собственному желанию не включаются работники, уволившиеся по причинам, признанными уважительными в соответствии с нормативными актами РФ (выход на пенсию, перевод мужа/жены  на  работу в другую местность и пр.).</w:t>
      </w:r>
    </w:p>
    <w:p w:rsidR="005231F5" w:rsidRDefault="005231F5" w:rsidP="005231F5">
      <w:pPr>
        <w:spacing w:after="0" w:line="240" w:lineRule="auto"/>
        <w:ind w:firstLine="360"/>
        <w:jc w:val="both"/>
        <w:rPr>
          <w:rFonts w:ascii="Times New Roman" w:eastAsia="Times New Roman" w:hAnsi="Times New Roman" w:cs="Times New Roman"/>
          <w:b/>
          <w:sz w:val="24"/>
          <w:szCs w:val="24"/>
          <w:lang w:eastAsia="ru-RU"/>
        </w:rPr>
      </w:pPr>
    </w:p>
    <w:p w:rsidR="005231F5" w:rsidRPr="005231F5" w:rsidRDefault="005231F5" w:rsidP="005231F5">
      <w:pPr>
        <w:spacing w:after="0" w:line="240" w:lineRule="auto"/>
        <w:ind w:firstLine="360"/>
        <w:jc w:val="both"/>
        <w:rPr>
          <w:rFonts w:ascii="Times New Roman" w:eastAsia="Times New Roman" w:hAnsi="Times New Roman" w:cs="Times New Roman"/>
          <w:b/>
          <w:sz w:val="24"/>
          <w:szCs w:val="24"/>
          <w:lang w:eastAsia="ru-RU"/>
        </w:rPr>
      </w:pPr>
      <w:r w:rsidRPr="005231F5">
        <w:rPr>
          <w:rFonts w:ascii="Times New Roman" w:eastAsia="Times New Roman" w:hAnsi="Times New Roman" w:cs="Times New Roman"/>
          <w:b/>
          <w:sz w:val="24"/>
          <w:szCs w:val="24"/>
          <w:lang w:eastAsia="ru-RU"/>
        </w:rPr>
        <w:lastRenderedPageBreak/>
        <w:t>Коэффициент активной текучести кадров рассчитывается по формуле:</w:t>
      </w:r>
    </w:p>
    <w:tbl>
      <w:tblPr>
        <w:tblW w:w="4639" w:type="pct"/>
        <w:jc w:val="center"/>
        <w:tblCellMar>
          <w:top w:w="15" w:type="dxa"/>
          <w:left w:w="15" w:type="dxa"/>
          <w:bottom w:w="15" w:type="dxa"/>
          <w:right w:w="15" w:type="dxa"/>
        </w:tblCellMar>
        <w:tblLook w:val="04A0" w:firstRow="1" w:lastRow="0" w:firstColumn="1" w:lastColumn="0" w:noHBand="0" w:noVBand="1"/>
      </w:tblPr>
      <w:tblGrid>
        <w:gridCol w:w="4201"/>
        <w:gridCol w:w="4749"/>
      </w:tblGrid>
      <w:tr w:rsidR="005231F5" w:rsidRPr="005231F5" w:rsidTr="00B135E9">
        <w:trPr>
          <w:trHeight w:val="900"/>
          <w:jc w:val="center"/>
        </w:trPr>
        <w:tc>
          <w:tcPr>
            <w:tcW w:w="2347" w:type="pct"/>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240" w:lineRule="auto"/>
              <w:jc w:val="center"/>
              <w:rPr>
                <w:rFonts w:ascii="Times New Roman" w:eastAsia="Times New Roman" w:hAnsi="Times New Roman" w:cs="Times New Roman"/>
                <w:sz w:val="24"/>
                <w:szCs w:val="24"/>
                <w:lang w:eastAsia="ru-RU"/>
              </w:rPr>
            </w:pPr>
            <w:r w:rsidRPr="005231F5">
              <w:rPr>
                <w:rFonts w:ascii="Times New Roman" w:eastAsia="Times New Roman" w:hAnsi="Times New Roman" w:cs="Times New Roman"/>
                <w:noProof/>
                <w:sz w:val="24"/>
                <w:szCs w:val="24"/>
                <w:lang w:eastAsia="ru-RU"/>
              </w:rPr>
              <w:drawing>
                <wp:inline distT="0" distB="0" distL="0" distR="0" wp14:anchorId="0AA19BE3" wp14:editId="74E5F913">
                  <wp:extent cx="2362200" cy="962025"/>
                  <wp:effectExtent l="0" t="0" r="0" b="9525"/>
                  <wp:docPr id="20" name="Рисунок 20" descr="норма текучести персон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рма текучести персонала"/>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2200" cy="962025"/>
                          </a:xfrm>
                          <a:prstGeom prst="rect">
                            <a:avLst/>
                          </a:prstGeom>
                          <a:noFill/>
                          <a:ln>
                            <a:noFill/>
                          </a:ln>
                        </pic:spPr>
                      </pic:pic>
                    </a:graphicData>
                  </a:graphic>
                </wp:inline>
              </w:drawing>
            </w:r>
          </w:p>
        </w:tc>
        <w:tc>
          <w:tcPr>
            <w:tcW w:w="2653" w:type="pct"/>
            <w:tcBorders>
              <w:top w:val="single" w:sz="12" w:space="0" w:color="FFFFFF"/>
              <w:left w:val="single" w:sz="12" w:space="0" w:color="FFFFFF"/>
              <w:bottom w:val="single" w:sz="12" w:space="0" w:color="FFFFFF"/>
              <w:right w:val="single" w:sz="12" w:space="0" w:color="FFFFFF"/>
            </w:tcBorders>
            <w:shd w:val="clear" w:color="auto" w:fill="FFFFFF"/>
            <w:tcMar>
              <w:top w:w="75" w:type="dxa"/>
              <w:left w:w="75" w:type="dxa"/>
              <w:bottom w:w="75" w:type="dxa"/>
              <w:right w:w="75" w:type="dxa"/>
            </w:tcMar>
            <w:vAlign w:val="center"/>
            <w:hideMark/>
          </w:tcPr>
          <w:p w:rsidR="005231F5" w:rsidRPr="005231F5" w:rsidRDefault="005231F5" w:rsidP="005231F5">
            <w:pPr>
              <w:spacing w:after="0" w:line="240" w:lineRule="auto"/>
              <w:rPr>
                <w:rFonts w:ascii="Times New Roman" w:eastAsia="Times New Roman" w:hAnsi="Times New Roman" w:cs="Times New Roman"/>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1020"/>
              <w:gridCol w:w="3549"/>
            </w:tblGrid>
            <w:tr w:rsidR="005231F5" w:rsidRPr="005231F5" w:rsidTr="00B135E9">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24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noProof/>
                      <w:sz w:val="24"/>
                      <w:szCs w:val="24"/>
                      <w:lang w:eastAsia="ru-RU"/>
                    </w:rPr>
                    <w:drawing>
                      <wp:inline distT="0" distB="0" distL="0" distR="0" wp14:anchorId="35915526" wp14:editId="237C6767">
                        <wp:extent cx="552450" cy="552450"/>
                        <wp:effectExtent l="0" t="0" r="0" b="0"/>
                        <wp:docPr id="21" name="Рисунок 21" descr="снижение текучести кад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жение текучести кадров"/>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tc>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24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sz w:val="24"/>
                      <w:szCs w:val="24"/>
                      <w:lang w:eastAsia="ru-RU"/>
                    </w:rPr>
                    <w:t>– количество уволенных сотрудников за год;</w:t>
                  </w:r>
                </w:p>
              </w:tc>
            </w:tr>
            <w:tr w:rsidR="005231F5" w:rsidRPr="005231F5" w:rsidTr="00B135E9">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24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noProof/>
                      <w:sz w:val="24"/>
                      <w:szCs w:val="24"/>
                      <w:lang w:eastAsia="ru-RU"/>
                    </w:rPr>
                    <w:drawing>
                      <wp:inline distT="0" distB="0" distL="0" distR="0" wp14:anchorId="769790AA" wp14:editId="2F95B714">
                        <wp:extent cx="552450" cy="552450"/>
                        <wp:effectExtent l="0" t="0" r="0" b="0"/>
                        <wp:docPr id="22" name="Рисунок 22" descr="текучка работ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екучка работников"/>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tc>
              <w:tc>
                <w:tcPr>
                  <w:tcW w:w="0" w:type="auto"/>
                  <w:tcBorders>
                    <w:top w:val="single" w:sz="12" w:space="0" w:color="FFFFFF"/>
                    <w:left w:val="single" w:sz="12" w:space="0" w:color="FFFFFF"/>
                    <w:bottom w:val="single" w:sz="12" w:space="0" w:color="FFFFFF"/>
                    <w:right w:val="single" w:sz="12" w:space="0" w:color="FFFFFF"/>
                  </w:tcBorders>
                  <w:tcMar>
                    <w:top w:w="75" w:type="dxa"/>
                    <w:left w:w="75" w:type="dxa"/>
                    <w:bottom w:w="75" w:type="dxa"/>
                    <w:right w:w="75" w:type="dxa"/>
                  </w:tcMar>
                  <w:vAlign w:val="center"/>
                  <w:hideMark/>
                </w:tcPr>
                <w:p w:rsidR="005231F5" w:rsidRPr="005231F5" w:rsidRDefault="005231F5" w:rsidP="005231F5">
                  <w:pPr>
                    <w:spacing w:after="0" w:line="240" w:lineRule="auto"/>
                    <w:rPr>
                      <w:rFonts w:ascii="Times New Roman" w:eastAsia="Times New Roman" w:hAnsi="Times New Roman" w:cs="Times New Roman"/>
                      <w:sz w:val="24"/>
                      <w:szCs w:val="24"/>
                      <w:lang w:eastAsia="ru-RU"/>
                    </w:rPr>
                  </w:pPr>
                  <w:r w:rsidRPr="005231F5">
                    <w:rPr>
                      <w:rFonts w:ascii="Times New Roman" w:eastAsia="Times New Roman" w:hAnsi="Times New Roman" w:cs="Times New Roman"/>
                      <w:sz w:val="24"/>
                      <w:szCs w:val="24"/>
                      <w:lang w:eastAsia="ru-RU"/>
                    </w:rPr>
                    <w:t>– среднесписочная численность сотрудников за год.</w:t>
                  </w:r>
                </w:p>
              </w:tc>
            </w:tr>
          </w:tbl>
          <w:p w:rsidR="005231F5" w:rsidRPr="005231F5" w:rsidRDefault="005231F5" w:rsidP="005231F5">
            <w:pPr>
              <w:spacing w:after="0" w:line="240" w:lineRule="auto"/>
              <w:rPr>
                <w:rFonts w:ascii="Times New Roman" w:eastAsia="Times New Roman" w:hAnsi="Times New Roman" w:cs="Times New Roman"/>
                <w:sz w:val="24"/>
                <w:szCs w:val="24"/>
                <w:lang w:eastAsia="ru-RU"/>
              </w:rPr>
            </w:pPr>
          </w:p>
          <w:p w:rsidR="005231F5" w:rsidRPr="005231F5" w:rsidRDefault="005231F5" w:rsidP="005231F5">
            <w:pPr>
              <w:spacing w:after="0" w:line="240" w:lineRule="auto"/>
              <w:rPr>
                <w:rFonts w:ascii="Times New Roman" w:eastAsia="Times New Roman" w:hAnsi="Times New Roman" w:cs="Times New Roman"/>
                <w:sz w:val="24"/>
                <w:szCs w:val="24"/>
                <w:lang w:eastAsia="ru-RU"/>
              </w:rPr>
            </w:pPr>
          </w:p>
          <w:p w:rsidR="005231F5" w:rsidRPr="005231F5" w:rsidRDefault="005231F5" w:rsidP="005231F5">
            <w:pPr>
              <w:spacing w:after="0" w:line="240" w:lineRule="auto"/>
              <w:rPr>
                <w:rFonts w:ascii="Times New Roman" w:eastAsia="Times New Roman" w:hAnsi="Times New Roman" w:cs="Times New Roman"/>
                <w:sz w:val="24"/>
                <w:szCs w:val="24"/>
                <w:lang w:eastAsia="ru-RU"/>
              </w:rPr>
            </w:pPr>
          </w:p>
        </w:tc>
      </w:tr>
    </w:tbl>
    <w:p w:rsidR="00030E1F" w:rsidRPr="00030E1F" w:rsidRDefault="00030E1F" w:rsidP="00030E1F">
      <w:pPr>
        <w:spacing w:after="0" w:line="240" w:lineRule="auto"/>
        <w:ind w:firstLine="360"/>
        <w:jc w:val="both"/>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noProof/>
          <w:sz w:val="24"/>
          <w:szCs w:val="20"/>
          <w:lang w:eastAsia="ru-RU"/>
        </w:rPr>
        <w:drawing>
          <wp:inline distT="0" distB="0" distL="0" distR="0" wp14:anchorId="1D9D54B5" wp14:editId="37C76072">
            <wp:extent cx="476250" cy="476250"/>
            <wp:effectExtent l="0" t="0" r="0" b="0"/>
            <wp:docPr id="306" name="Рисунок 306" descr="Описание: как снизить текучесть кад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как снизить текучесть кадров"/>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30E1F">
        <w:rPr>
          <w:rFonts w:ascii="Times New Roman" w:eastAsia="Times New Roman" w:hAnsi="Times New Roman" w:cs="Times New Roman"/>
          <w:b/>
          <w:bCs/>
          <w:color w:val="000000" w:themeColor="text1"/>
          <w:sz w:val="28"/>
          <w:szCs w:val="28"/>
          <w:lang w:eastAsia="ru-RU"/>
        </w:rPr>
        <w:t>Характеристика показателей текучести кадров</w:t>
      </w:r>
    </w:p>
    <w:p w:rsidR="00030E1F" w:rsidRPr="00030E1F" w:rsidRDefault="00030E1F" w:rsidP="00030E1F">
      <w:pPr>
        <w:spacing w:after="0" w:line="240" w:lineRule="auto"/>
        <w:ind w:firstLine="360"/>
        <w:jc w:val="both"/>
        <w:rPr>
          <w:rFonts w:ascii="Times New Roman" w:eastAsia="Times New Roman" w:hAnsi="Times New Roman" w:cs="Times New Roman"/>
          <w:color w:val="0000FF"/>
          <w:sz w:val="24"/>
          <w:szCs w:val="24"/>
          <w:lang w:eastAsia="ru-RU"/>
        </w:rPr>
      </w:pPr>
      <w:r w:rsidRPr="00030E1F">
        <w:rPr>
          <w:rFonts w:ascii="Times New Roman" w:eastAsia="Times New Roman" w:hAnsi="Times New Roman" w:cs="Times New Roman"/>
          <w:color w:val="0000FF"/>
          <w:sz w:val="24"/>
          <w:szCs w:val="24"/>
          <w:lang w:eastAsia="ru-RU"/>
        </w:rPr>
        <w:t xml:space="preserve"> </w:t>
      </w:r>
    </w:p>
    <w:p w:rsidR="00030E1F" w:rsidRPr="00030E1F" w:rsidRDefault="00030E1F" w:rsidP="004500E6">
      <w:pPr>
        <w:numPr>
          <w:ilvl w:val="0"/>
          <w:numId w:val="23"/>
        </w:numPr>
        <w:spacing w:after="0" w:line="360" w:lineRule="auto"/>
        <w:ind w:left="1077" w:firstLine="709"/>
        <w:jc w:val="both"/>
        <w:rPr>
          <w:rFonts w:ascii="Times New Roman" w:eastAsia="Times New Roman" w:hAnsi="Times New Roman" w:cs="Times New Roman"/>
          <w:b/>
          <w:bCs/>
          <w:sz w:val="24"/>
          <w:szCs w:val="24"/>
          <w:lang w:eastAsia="ru-RU"/>
        </w:rPr>
      </w:pPr>
      <w:r w:rsidRPr="00030E1F">
        <w:rPr>
          <w:rFonts w:ascii="Times New Roman" w:eastAsia="Times New Roman" w:hAnsi="Times New Roman" w:cs="Times New Roman"/>
          <w:b/>
          <w:bCs/>
          <w:sz w:val="24"/>
          <w:szCs w:val="24"/>
          <w:lang w:eastAsia="ru-RU"/>
        </w:rPr>
        <w:t>до 5% – текучесть персонала ниже нормы</w:t>
      </w:r>
    </w:p>
    <w:p w:rsidR="00030E1F" w:rsidRPr="00030E1F" w:rsidRDefault="00030E1F" w:rsidP="004500E6">
      <w:pPr>
        <w:numPr>
          <w:ilvl w:val="0"/>
          <w:numId w:val="23"/>
        </w:numPr>
        <w:spacing w:after="0" w:line="360" w:lineRule="auto"/>
        <w:ind w:left="1077" w:firstLine="709"/>
        <w:jc w:val="both"/>
        <w:rPr>
          <w:rFonts w:ascii="Times New Roman" w:eastAsia="Times New Roman" w:hAnsi="Times New Roman" w:cs="Times New Roman"/>
          <w:b/>
          <w:bCs/>
          <w:sz w:val="24"/>
          <w:szCs w:val="24"/>
          <w:lang w:eastAsia="ru-RU"/>
        </w:rPr>
      </w:pPr>
      <w:r w:rsidRPr="00030E1F">
        <w:rPr>
          <w:rFonts w:ascii="Times New Roman" w:eastAsia="Times New Roman" w:hAnsi="Times New Roman" w:cs="Times New Roman"/>
          <w:b/>
          <w:bCs/>
          <w:sz w:val="24"/>
          <w:szCs w:val="24"/>
          <w:lang w:eastAsia="ru-RU"/>
        </w:rPr>
        <w:t>5%–10% – текучесть персонала в пределах нормы</w:t>
      </w:r>
    </w:p>
    <w:p w:rsidR="00030E1F" w:rsidRPr="00030E1F" w:rsidRDefault="00030E1F" w:rsidP="004500E6">
      <w:pPr>
        <w:numPr>
          <w:ilvl w:val="0"/>
          <w:numId w:val="23"/>
        </w:numPr>
        <w:spacing w:after="0" w:line="360" w:lineRule="auto"/>
        <w:ind w:left="1077" w:firstLine="709"/>
        <w:jc w:val="both"/>
        <w:rPr>
          <w:rFonts w:ascii="Times New Roman" w:eastAsia="Times New Roman" w:hAnsi="Times New Roman" w:cs="Times New Roman"/>
          <w:sz w:val="24"/>
          <w:szCs w:val="24"/>
          <w:lang w:eastAsia="ru-RU"/>
        </w:rPr>
      </w:pPr>
      <w:r w:rsidRPr="00030E1F">
        <w:rPr>
          <w:rFonts w:ascii="Times New Roman" w:eastAsia="Times New Roman" w:hAnsi="Times New Roman" w:cs="Times New Roman"/>
          <w:b/>
          <w:bCs/>
          <w:sz w:val="24"/>
          <w:szCs w:val="24"/>
          <w:lang w:eastAsia="ru-RU"/>
        </w:rPr>
        <w:t>10%–12% – удовлетворительная текучесть персонала</w:t>
      </w:r>
    </w:p>
    <w:p w:rsidR="00030E1F" w:rsidRPr="00030E1F" w:rsidRDefault="00030E1F" w:rsidP="004500E6">
      <w:pPr>
        <w:numPr>
          <w:ilvl w:val="0"/>
          <w:numId w:val="23"/>
        </w:numPr>
        <w:spacing w:after="0" w:line="360" w:lineRule="auto"/>
        <w:ind w:left="1077" w:firstLine="709"/>
        <w:jc w:val="both"/>
        <w:rPr>
          <w:rFonts w:ascii="Times New Roman" w:eastAsia="Times New Roman" w:hAnsi="Times New Roman" w:cs="Times New Roman"/>
          <w:b/>
          <w:bCs/>
          <w:sz w:val="24"/>
          <w:szCs w:val="24"/>
          <w:lang w:eastAsia="ru-RU"/>
        </w:rPr>
      </w:pPr>
      <w:r w:rsidRPr="00030E1F">
        <w:rPr>
          <w:rFonts w:ascii="Times New Roman" w:eastAsia="Times New Roman" w:hAnsi="Times New Roman" w:cs="Times New Roman"/>
          <w:b/>
          <w:bCs/>
          <w:sz w:val="24"/>
          <w:szCs w:val="24"/>
          <w:lang w:eastAsia="ru-RU"/>
        </w:rPr>
        <w:t>12%–15% – текучесть персонала выше нормы</w:t>
      </w:r>
    </w:p>
    <w:p w:rsidR="00030E1F" w:rsidRPr="00030E1F" w:rsidRDefault="00030E1F" w:rsidP="004500E6">
      <w:pPr>
        <w:numPr>
          <w:ilvl w:val="0"/>
          <w:numId w:val="23"/>
        </w:numPr>
        <w:spacing w:after="0" w:line="360" w:lineRule="auto"/>
        <w:ind w:left="1077" w:firstLine="709"/>
        <w:jc w:val="both"/>
        <w:rPr>
          <w:rFonts w:ascii="Times New Roman" w:eastAsia="Times New Roman" w:hAnsi="Times New Roman" w:cs="Times New Roman"/>
          <w:b/>
          <w:bCs/>
          <w:sz w:val="24"/>
          <w:szCs w:val="24"/>
          <w:lang w:eastAsia="ru-RU"/>
        </w:rPr>
      </w:pPr>
      <w:r w:rsidRPr="00030E1F">
        <w:rPr>
          <w:rFonts w:ascii="Times New Roman" w:eastAsia="Times New Roman" w:hAnsi="Times New Roman" w:cs="Times New Roman"/>
          <w:b/>
          <w:bCs/>
          <w:sz w:val="24"/>
          <w:szCs w:val="24"/>
          <w:lang w:eastAsia="ru-RU"/>
        </w:rPr>
        <w:t>15% и более – критическая текучесть персонала</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В 2020 году  текучесть персонала в Обществе наблюдается в пределах  допустимого уровня.</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 xml:space="preserve">В 2020 году АО «СКК»  столкнулось с необходимостью проведения серьезных изменений в связи с ростом количества работников возрастом 65 лет и старше. </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 xml:space="preserve">В Обществе работает 125 человек в возрасте 65 лет и старше, самый высокий возраст достиг 82 лет. </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 xml:space="preserve"> В 2020 году были расторгнуты трудовые договора с 15 работниками в возрасте от 70 лет до 82 лет, что составило 11 % от общего количества уволенных из Общества работников.</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На норму текучести кадров также влияет сфера деятельности Общества.   Основными причинами увольнения по-прежнему остаются:</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сложные условия труда в отрасли;</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желание работников иметь более высокую заработную плату.</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 xml:space="preserve">На сегодняшний день, заработная плата в Обществе не соответствует ситуации, сложившейся на местном рынке труда среди квалифицированных рабочих и специалистов нашего профиля. </w:t>
      </w:r>
    </w:p>
    <w:p w:rsidR="00CD7D6A" w:rsidRPr="00CD7D6A" w:rsidRDefault="00CD7D6A" w:rsidP="00CD7D6A">
      <w:pPr>
        <w:spacing w:after="0" w:line="360" w:lineRule="auto"/>
        <w:ind w:firstLine="709"/>
        <w:jc w:val="both"/>
        <w:rPr>
          <w:rFonts w:ascii="Times New Roman" w:eastAsia="Times New Roman" w:hAnsi="Times New Roman" w:cs="Times New Roman"/>
          <w:sz w:val="24"/>
          <w:szCs w:val="24"/>
          <w:lang w:eastAsia="ru-RU"/>
        </w:rPr>
      </w:pPr>
      <w:r w:rsidRPr="00CD7D6A">
        <w:rPr>
          <w:rFonts w:ascii="Times New Roman" w:eastAsia="Times New Roman" w:hAnsi="Times New Roman" w:cs="Times New Roman"/>
          <w:sz w:val="24"/>
          <w:szCs w:val="24"/>
          <w:lang w:eastAsia="ru-RU"/>
        </w:rPr>
        <w:t xml:space="preserve">Анализ движения персонала показывает, как правило, увольняются лица до 35 лет. Это, прежде всего молодежь с низким разрядом и отсюда – низкая оплата труда.  </w:t>
      </w:r>
      <w:r w:rsidRPr="00CD7D6A">
        <w:rPr>
          <w:rFonts w:ascii="Times New Roman" w:eastAsia="Times New Roman" w:hAnsi="Times New Roman" w:cs="Times New Roman"/>
          <w:sz w:val="24"/>
          <w:szCs w:val="24"/>
          <w:lang w:eastAsia="ru-RU"/>
        </w:rPr>
        <w:lastRenderedPageBreak/>
        <w:t xml:space="preserve">Увольняются также работники с высокой квалификацией, нашедшие работу с более высокой оплатой труда (материальный стимул по–прежнему остается важным фактором при приеме на работу, а также в процессе трудовой деятельности). </w:t>
      </w:r>
    </w:p>
    <w:p w:rsidR="003217D9" w:rsidRPr="00AA7545" w:rsidRDefault="003217D9" w:rsidP="00C90D74">
      <w:pPr>
        <w:pStyle w:val="2"/>
        <w:rPr>
          <w:rFonts w:eastAsia="Times New Roman"/>
          <w:sz w:val="28"/>
          <w:lang w:eastAsia="ru-RU"/>
        </w:rPr>
      </w:pPr>
      <w:bookmarkStart w:id="234" w:name="_Toc66885691"/>
      <w:r w:rsidRPr="00AA7545">
        <w:rPr>
          <w:rFonts w:eastAsia="Times New Roman"/>
          <w:sz w:val="28"/>
          <w:lang w:eastAsia="ru-RU"/>
        </w:rPr>
        <w:t>11.3. Информация о принятых мерах по улучшению условий труда и быта работающих и удовлетворению социальных нужд.</w:t>
      </w:r>
      <w:bookmarkEnd w:id="234"/>
    </w:p>
    <w:p w:rsidR="001851DC" w:rsidRDefault="001851DC" w:rsidP="00C90D74">
      <w:pPr>
        <w:spacing w:after="0" w:line="360" w:lineRule="auto"/>
        <w:ind w:firstLine="567"/>
        <w:jc w:val="both"/>
        <w:rPr>
          <w:rFonts w:ascii="Times New Roman" w:eastAsia="Times New Roman" w:hAnsi="Times New Roman" w:cs="Times New Roman"/>
          <w:sz w:val="24"/>
          <w:szCs w:val="24"/>
          <w:lang w:eastAsia="ru-RU"/>
        </w:rPr>
      </w:pPr>
      <w:r w:rsidRPr="002D16A6">
        <w:rPr>
          <w:rFonts w:ascii="Times New Roman" w:eastAsia="Times New Roman" w:hAnsi="Times New Roman" w:cs="Times New Roman"/>
          <w:sz w:val="24"/>
          <w:szCs w:val="24"/>
          <w:lang w:eastAsia="ru-RU"/>
        </w:rPr>
        <w:t>Среднесписочная численность персонала АО «СКК»</w:t>
      </w:r>
      <w:r>
        <w:rPr>
          <w:rFonts w:ascii="Times New Roman" w:eastAsia="Times New Roman" w:hAnsi="Times New Roman" w:cs="Times New Roman"/>
          <w:sz w:val="24"/>
          <w:szCs w:val="24"/>
          <w:lang w:eastAsia="ru-RU"/>
        </w:rPr>
        <w:t xml:space="preserve"> (с учетом внешних совместителей) составила в 2020 году – 871,7 чел.</w:t>
      </w:r>
    </w:p>
    <w:p w:rsidR="001851DC" w:rsidRDefault="001851DC" w:rsidP="001851DC">
      <w:pPr>
        <w:spacing w:after="0" w:line="240" w:lineRule="auto"/>
        <w:ind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Динамика среднесписочной численности за 2018-2020 гг</w:t>
      </w:r>
      <w:proofErr w:type="gramStart"/>
      <w:r>
        <w:rPr>
          <w:rFonts w:ascii="Times New Roman" w:eastAsia="Times New Roman" w:hAnsi="Times New Roman" w:cs="Times New Roman"/>
          <w:b/>
          <w:bCs/>
          <w:sz w:val="24"/>
          <w:szCs w:val="24"/>
          <w:lang w:eastAsia="ru-RU"/>
        </w:rPr>
        <w:t>..</w:t>
      </w:r>
      <w:proofErr w:type="gramEnd"/>
    </w:p>
    <w:p w:rsidR="001851DC" w:rsidRDefault="001851DC" w:rsidP="001851DC">
      <w:pPr>
        <w:spacing w:after="0" w:line="240" w:lineRule="auto"/>
        <w:ind w:firstLine="567"/>
        <w:jc w:val="both"/>
        <w:rPr>
          <w:rFonts w:ascii="Times New Roman" w:eastAsia="Times New Roman" w:hAnsi="Times New Roman" w:cs="Times New Roman"/>
          <w:sz w:val="24"/>
          <w:szCs w:val="24"/>
          <w:lang w:eastAsia="ru-RU"/>
        </w:rPr>
      </w:pPr>
    </w:p>
    <w:tbl>
      <w:tblPr>
        <w:tblW w:w="9366" w:type="dxa"/>
        <w:tblInd w:w="108" w:type="dxa"/>
        <w:tblLook w:val="04A0" w:firstRow="1" w:lastRow="0" w:firstColumn="1" w:lastColumn="0" w:noHBand="0" w:noVBand="1"/>
      </w:tblPr>
      <w:tblGrid>
        <w:gridCol w:w="381"/>
        <w:gridCol w:w="1887"/>
        <w:gridCol w:w="1445"/>
        <w:gridCol w:w="1401"/>
        <w:gridCol w:w="1617"/>
        <w:gridCol w:w="1588"/>
        <w:gridCol w:w="1286"/>
      </w:tblGrid>
      <w:tr w:rsidR="001851DC" w:rsidRPr="007B641E" w:rsidTr="001851DC">
        <w:trPr>
          <w:trHeight w:val="362"/>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r w:rsidRPr="00AA7545">
              <w:rPr>
                <w:rFonts w:ascii="Times New Roman" w:eastAsia="Times New Roman" w:hAnsi="Times New Roman" w:cs="Times New Roman"/>
                <w:color w:val="000000"/>
                <w:lang w:eastAsia="ru-RU"/>
              </w:rPr>
              <w:t> </w:t>
            </w: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Показатель</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Всего</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Рабочие</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Руководители</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Специалисты</w:t>
            </w:r>
          </w:p>
        </w:tc>
        <w:tc>
          <w:tcPr>
            <w:tcW w:w="126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Служащие</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p>
        </w:tc>
        <w:tc>
          <w:tcPr>
            <w:tcW w:w="9003" w:type="dxa"/>
            <w:gridSpan w:val="6"/>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
                <w:bCs/>
                <w:lang w:eastAsia="ru-RU"/>
              </w:rPr>
              <w:t>2018 год</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r w:rsidRPr="00AA7545">
              <w:rPr>
                <w:rFonts w:ascii="Times New Roman" w:eastAsia="Times New Roman" w:hAnsi="Times New Roman" w:cs="Times New Roman"/>
                <w:color w:val="000000"/>
                <w:lang w:eastAsia="ru-RU"/>
              </w:rPr>
              <w:t>1.</w:t>
            </w: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bCs/>
                <w:lang w:eastAsia="ru-RU"/>
              </w:rPr>
            </w:pPr>
            <w:r w:rsidRPr="00AA7545">
              <w:rPr>
                <w:rFonts w:ascii="Times New Roman" w:eastAsia="Times New Roman" w:hAnsi="Times New Roman" w:cs="Times New Roman"/>
                <w:bCs/>
                <w:lang w:eastAsia="ru-RU"/>
              </w:rPr>
              <w:t>Ср. списочная численность (чел)</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878,6</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637,8</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108,4</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132,4</w:t>
            </w:r>
          </w:p>
        </w:tc>
        <w:tc>
          <w:tcPr>
            <w:tcW w:w="126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0</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bCs/>
                <w:lang w:eastAsia="ru-RU"/>
              </w:rPr>
            </w:pPr>
            <w:r w:rsidRPr="00AA7545">
              <w:rPr>
                <w:rFonts w:ascii="Times New Roman" w:eastAsia="Times New Roman" w:hAnsi="Times New Roman" w:cs="Times New Roman"/>
                <w:bCs/>
                <w:lang w:eastAsia="ru-RU"/>
              </w:rPr>
              <w:t xml:space="preserve">То же </w:t>
            </w:r>
            <w:proofErr w:type="gramStart"/>
            <w:r w:rsidRPr="00AA7545">
              <w:rPr>
                <w:rFonts w:ascii="Times New Roman" w:eastAsia="Times New Roman" w:hAnsi="Times New Roman" w:cs="Times New Roman"/>
                <w:bCs/>
                <w:lang w:eastAsia="ru-RU"/>
              </w:rPr>
              <w:t>в</w:t>
            </w:r>
            <w:proofErr w:type="gramEnd"/>
            <w:r w:rsidRPr="00AA7545">
              <w:rPr>
                <w:rFonts w:ascii="Times New Roman" w:eastAsia="Times New Roman" w:hAnsi="Times New Roman" w:cs="Times New Roman"/>
                <w:bCs/>
                <w:lang w:eastAsia="ru-RU"/>
              </w:rPr>
              <w:t xml:space="preserve"> %</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100,0</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72,6</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12,3</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15,1</w:t>
            </w:r>
          </w:p>
        </w:tc>
        <w:tc>
          <w:tcPr>
            <w:tcW w:w="126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0,0</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color w:val="000000"/>
                <w:lang w:eastAsia="ru-RU"/>
              </w:rPr>
            </w:pPr>
          </w:p>
        </w:tc>
        <w:tc>
          <w:tcPr>
            <w:tcW w:w="9003" w:type="dxa"/>
            <w:gridSpan w:val="6"/>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2019 год</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r w:rsidRPr="00AA7545">
              <w:rPr>
                <w:rFonts w:ascii="Times New Roman" w:eastAsia="Times New Roman" w:hAnsi="Times New Roman" w:cs="Times New Roman"/>
                <w:color w:val="000000"/>
                <w:lang w:eastAsia="ru-RU"/>
              </w:rPr>
              <w:t>2.</w:t>
            </w: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bCs/>
                <w:lang w:eastAsia="ru-RU"/>
              </w:rPr>
            </w:pPr>
            <w:r w:rsidRPr="00AA7545">
              <w:rPr>
                <w:rFonts w:ascii="Times New Roman" w:eastAsia="Times New Roman" w:hAnsi="Times New Roman" w:cs="Times New Roman"/>
                <w:bCs/>
                <w:lang w:eastAsia="ru-RU"/>
              </w:rPr>
              <w:t>Ср. списочная численность (чел)</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871</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633,2</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107,2</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130,4</w:t>
            </w:r>
          </w:p>
        </w:tc>
        <w:tc>
          <w:tcPr>
            <w:tcW w:w="126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0,2</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bCs/>
                <w:lang w:eastAsia="ru-RU"/>
              </w:rPr>
            </w:pPr>
            <w:r w:rsidRPr="00AA7545">
              <w:rPr>
                <w:rFonts w:ascii="Times New Roman" w:eastAsia="Times New Roman" w:hAnsi="Times New Roman" w:cs="Times New Roman"/>
                <w:bCs/>
                <w:lang w:eastAsia="ru-RU"/>
              </w:rPr>
              <w:t xml:space="preserve">То же </w:t>
            </w:r>
            <w:proofErr w:type="gramStart"/>
            <w:r w:rsidRPr="00AA7545">
              <w:rPr>
                <w:rFonts w:ascii="Times New Roman" w:eastAsia="Times New Roman" w:hAnsi="Times New Roman" w:cs="Times New Roman"/>
                <w:bCs/>
                <w:lang w:eastAsia="ru-RU"/>
              </w:rPr>
              <w:t>в</w:t>
            </w:r>
            <w:proofErr w:type="gramEnd"/>
            <w:r w:rsidRPr="00AA7545">
              <w:rPr>
                <w:rFonts w:ascii="Times New Roman" w:eastAsia="Times New Roman" w:hAnsi="Times New Roman" w:cs="Times New Roman"/>
                <w:bCs/>
                <w:lang w:eastAsia="ru-RU"/>
              </w:rPr>
              <w:t xml:space="preserve"> %</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100,0</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72,7</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12,3</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15,0</w:t>
            </w:r>
          </w:p>
        </w:tc>
        <w:tc>
          <w:tcPr>
            <w:tcW w:w="126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0,0</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p>
        </w:tc>
        <w:tc>
          <w:tcPr>
            <w:tcW w:w="9003" w:type="dxa"/>
            <w:gridSpan w:val="6"/>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2020 год</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r w:rsidRPr="00AA7545">
              <w:rPr>
                <w:rFonts w:ascii="Times New Roman" w:eastAsia="Times New Roman" w:hAnsi="Times New Roman" w:cs="Times New Roman"/>
                <w:color w:val="000000"/>
                <w:lang w:eastAsia="ru-RU"/>
              </w:rPr>
              <w:t>3.</w:t>
            </w: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ind w:left="-57"/>
              <w:rPr>
                <w:rFonts w:ascii="Times New Roman" w:eastAsia="Times New Roman" w:hAnsi="Times New Roman" w:cs="Times New Roman"/>
                <w:bCs/>
                <w:lang w:eastAsia="ru-RU"/>
              </w:rPr>
            </w:pPr>
            <w:r w:rsidRPr="00AA7545">
              <w:rPr>
                <w:rFonts w:ascii="Times New Roman" w:eastAsia="Times New Roman" w:hAnsi="Times New Roman" w:cs="Times New Roman"/>
                <w:bCs/>
                <w:lang w:eastAsia="ru-RU"/>
              </w:rPr>
              <w:t>Ср. списочная численность (чел)</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871,7</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633,9</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107,4</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130,4</w:t>
            </w:r>
          </w:p>
        </w:tc>
        <w:tc>
          <w:tcPr>
            <w:tcW w:w="1264" w:type="dxa"/>
            <w:tcBorders>
              <w:top w:val="single" w:sz="8" w:space="0" w:color="auto"/>
              <w:left w:val="nil"/>
              <w:bottom w:val="single" w:sz="8" w:space="0" w:color="auto"/>
              <w:right w:val="single" w:sz="8" w:space="0" w:color="auto"/>
            </w:tcBorders>
            <w:shd w:val="clear" w:color="auto" w:fill="auto"/>
            <w:noWrap/>
            <w:vAlign w:val="center"/>
          </w:tcPr>
          <w:p w:rsidR="001851DC" w:rsidRPr="00AA7545" w:rsidRDefault="001851DC" w:rsidP="001851DC">
            <w:pPr>
              <w:spacing w:after="0" w:line="240" w:lineRule="auto"/>
              <w:jc w:val="center"/>
              <w:rPr>
                <w:rFonts w:ascii="Times New Roman" w:eastAsia="Times New Roman" w:hAnsi="Times New Roman" w:cs="Times New Roman"/>
                <w:bCs/>
                <w:lang w:eastAsia="ru-RU"/>
              </w:rPr>
            </w:pPr>
            <w:r w:rsidRPr="00AA7545">
              <w:rPr>
                <w:rFonts w:ascii="Times New Roman" w:eastAsia="Times New Roman" w:hAnsi="Times New Roman" w:cs="Times New Roman"/>
                <w:b/>
                <w:bCs/>
                <w:lang w:eastAsia="ru-RU"/>
              </w:rPr>
              <w:t> </w:t>
            </w:r>
          </w:p>
        </w:tc>
      </w:tr>
      <w:tr w:rsidR="001851DC" w:rsidRPr="007B641E" w:rsidTr="001851DC">
        <w:trPr>
          <w:trHeight w:val="267"/>
        </w:trPr>
        <w:tc>
          <w:tcPr>
            <w:tcW w:w="363" w:type="dxa"/>
            <w:tcBorders>
              <w:top w:val="single" w:sz="8" w:space="0" w:color="auto"/>
              <w:left w:val="single" w:sz="8" w:space="0" w:color="auto"/>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color w:val="000000"/>
                <w:lang w:eastAsia="ru-RU"/>
              </w:rPr>
            </w:pPr>
          </w:p>
        </w:tc>
        <w:tc>
          <w:tcPr>
            <w:tcW w:w="1891" w:type="dxa"/>
            <w:tcBorders>
              <w:top w:val="single" w:sz="8" w:space="0" w:color="auto"/>
              <w:left w:val="nil"/>
              <w:bottom w:val="single" w:sz="8" w:space="0" w:color="auto"/>
              <w:right w:val="nil"/>
            </w:tcBorders>
            <w:shd w:val="clear" w:color="auto" w:fill="auto"/>
            <w:noWrap/>
            <w:vAlign w:val="center"/>
            <w:hideMark/>
          </w:tcPr>
          <w:p w:rsidR="001851DC" w:rsidRPr="00AA7545" w:rsidRDefault="001851DC" w:rsidP="001851DC">
            <w:pPr>
              <w:spacing w:after="0" w:line="240" w:lineRule="auto"/>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 xml:space="preserve">То же </w:t>
            </w:r>
            <w:proofErr w:type="gramStart"/>
            <w:r w:rsidRPr="00AA7545">
              <w:rPr>
                <w:rFonts w:ascii="Times New Roman" w:eastAsia="Times New Roman" w:hAnsi="Times New Roman" w:cs="Times New Roman"/>
                <w:bCs/>
                <w:lang w:eastAsia="ru-RU"/>
              </w:rPr>
              <w:t>в</w:t>
            </w:r>
            <w:proofErr w:type="gramEnd"/>
            <w:r w:rsidRPr="00AA7545">
              <w:rPr>
                <w:rFonts w:ascii="Times New Roman" w:eastAsia="Times New Roman" w:hAnsi="Times New Roman" w:cs="Times New Roman"/>
                <w:bCs/>
                <w:lang w:eastAsia="ru-RU"/>
              </w:rPr>
              <w:t xml:space="preserve"> %</w:t>
            </w:r>
          </w:p>
        </w:tc>
        <w:tc>
          <w:tcPr>
            <w:tcW w:w="14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100,0</w:t>
            </w:r>
          </w:p>
        </w:tc>
        <w:tc>
          <w:tcPr>
            <w:tcW w:w="140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72,7</w:t>
            </w:r>
          </w:p>
        </w:tc>
        <w:tc>
          <w:tcPr>
            <w:tcW w:w="154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12,3</w:t>
            </w:r>
          </w:p>
        </w:tc>
        <w:tc>
          <w:tcPr>
            <w:tcW w:w="1452"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15,0</w:t>
            </w:r>
          </w:p>
        </w:tc>
        <w:tc>
          <w:tcPr>
            <w:tcW w:w="1264" w:type="dxa"/>
            <w:tcBorders>
              <w:top w:val="single" w:sz="8" w:space="0" w:color="auto"/>
              <w:left w:val="nil"/>
              <w:bottom w:val="single" w:sz="8" w:space="0" w:color="auto"/>
              <w:right w:val="single" w:sz="8" w:space="0" w:color="auto"/>
            </w:tcBorders>
            <w:shd w:val="clear" w:color="auto" w:fill="auto"/>
            <w:noWrap/>
            <w:vAlign w:val="center"/>
            <w:hideMark/>
          </w:tcPr>
          <w:p w:rsidR="001851DC" w:rsidRPr="00AA7545" w:rsidRDefault="001851DC" w:rsidP="001851DC">
            <w:pPr>
              <w:spacing w:after="0" w:line="240" w:lineRule="auto"/>
              <w:jc w:val="center"/>
              <w:rPr>
                <w:rFonts w:ascii="Times New Roman" w:eastAsia="Times New Roman" w:hAnsi="Times New Roman" w:cs="Times New Roman"/>
                <w:b/>
                <w:bCs/>
                <w:lang w:eastAsia="ru-RU"/>
              </w:rPr>
            </w:pPr>
            <w:r w:rsidRPr="00AA7545">
              <w:rPr>
                <w:rFonts w:ascii="Times New Roman" w:eastAsia="Times New Roman" w:hAnsi="Times New Roman" w:cs="Times New Roman"/>
                <w:bCs/>
                <w:lang w:eastAsia="ru-RU"/>
              </w:rPr>
              <w:t>0,0</w:t>
            </w:r>
          </w:p>
        </w:tc>
      </w:tr>
    </w:tbl>
    <w:p w:rsidR="001851DC" w:rsidRDefault="001851DC" w:rsidP="001851DC">
      <w:pPr>
        <w:spacing w:after="0" w:line="240" w:lineRule="auto"/>
        <w:ind w:firstLine="567"/>
        <w:jc w:val="both"/>
        <w:rPr>
          <w:rFonts w:ascii="Times New Roman" w:eastAsia="Times New Roman" w:hAnsi="Times New Roman" w:cs="Times New Roman"/>
          <w:sz w:val="24"/>
          <w:szCs w:val="24"/>
          <w:lang w:eastAsia="ru-RU"/>
        </w:rPr>
      </w:pPr>
    </w:p>
    <w:p w:rsidR="001851DC" w:rsidRDefault="001851DC" w:rsidP="00C90D74">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 2020 год относительно прошлого года произошел незначительный прирост среднесписочной численности на 0,19 % или 0,7 ед.</w:t>
      </w:r>
    </w:p>
    <w:p w:rsidR="001851DC" w:rsidRDefault="001851DC" w:rsidP="00C90D74">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2D16A6">
        <w:rPr>
          <w:rFonts w:ascii="Times New Roman" w:eastAsia="Times New Roman" w:hAnsi="Times New Roman" w:cs="Times New Roman"/>
          <w:sz w:val="24"/>
          <w:szCs w:val="24"/>
          <w:lang w:eastAsia="ru-RU"/>
        </w:rPr>
        <w:t xml:space="preserve">о категориям персонала «служащие» </w:t>
      </w:r>
      <w:r>
        <w:rPr>
          <w:rFonts w:ascii="Times New Roman" w:eastAsia="Times New Roman" w:hAnsi="Times New Roman" w:cs="Times New Roman"/>
          <w:sz w:val="24"/>
          <w:szCs w:val="24"/>
          <w:lang w:eastAsia="ru-RU"/>
        </w:rPr>
        <w:t>в 2020 году среднесписочная численность отсутствует в</w:t>
      </w:r>
      <w:r w:rsidRPr="00E728CE">
        <w:rPr>
          <w:rFonts w:ascii="Times New Roman" w:eastAsia="Times New Roman" w:hAnsi="Times New Roman" w:cs="Times New Roman"/>
          <w:sz w:val="24"/>
          <w:szCs w:val="24"/>
          <w:lang w:eastAsia="ru-RU"/>
        </w:rPr>
        <w:t xml:space="preserve"> связи</w:t>
      </w:r>
      <w:r>
        <w:rPr>
          <w:rFonts w:ascii="Times New Roman" w:eastAsia="Times New Roman" w:hAnsi="Times New Roman" w:cs="Times New Roman"/>
          <w:sz w:val="24"/>
          <w:szCs w:val="24"/>
          <w:lang w:eastAsia="ru-RU"/>
        </w:rPr>
        <w:t xml:space="preserve"> с наличием вакансии, </w:t>
      </w:r>
      <w:r w:rsidRPr="00E728C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2019 году </w:t>
      </w:r>
      <w:r w:rsidRPr="00E728CE">
        <w:rPr>
          <w:rFonts w:ascii="Times New Roman" w:eastAsia="Times New Roman" w:hAnsi="Times New Roman" w:cs="Times New Roman"/>
          <w:sz w:val="24"/>
          <w:szCs w:val="24"/>
          <w:lang w:eastAsia="ru-RU"/>
        </w:rPr>
        <w:t>ваканси</w:t>
      </w:r>
      <w:r>
        <w:rPr>
          <w:rFonts w:ascii="Times New Roman" w:eastAsia="Times New Roman" w:hAnsi="Times New Roman" w:cs="Times New Roman"/>
          <w:sz w:val="24"/>
          <w:szCs w:val="24"/>
          <w:lang w:eastAsia="ru-RU"/>
        </w:rPr>
        <w:t>я по этой должности была заполнена</w:t>
      </w:r>
      <w:r w:rsidRPr="00E728C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только </w:t>
      </w:r>
      <w:r w:rsidRPr="00E728CE">
        <w:rPr>
          <w:rFonts w:ascii="Times New Roman" w:eastAsia="Times New Roman" w:hAnsi="Times New Roman" w:cs="Times New Roman"/>
          <w:sz w:val="24"/>
          <w:szCs w:val="24"/>
          <w:lang w:eastAsia="ru-RU"/>
        </w:rPr>
        <w:t xml:space="preserve">в течение </w:t>
      </w:r>
      <w:r>
        <w:rPr>
          <w:rFonts w:ascii="Times New Roman" w:eastAsia="Times New Roman" w:hAnsi="Times New Roman" w:cs="Times New Roman"/>
          <w:sz w:val="24"/>
          <w:szCs w:val="24"/>
          <w:lang w:eastAsia="ru-RU"/>
        </w:rPr>
        <w:t xml:space="preserve">2-х месяцев. </w:t>
      </w:r>
    </w:p>
    <w:p w:rsidR="001851DC" w:rsidRDefault="001851DC" w:rsidP="001851DC">
      <w:pPr>
        <w:spacing w:after="0" w:line="240" w:lineRule="auto"/>
        <w:ind w:firstLine="567"/>
        <w:jc w:val="both"/>
        <w:rPr>
          <w:rFonts w:ascii="Times New Roman" w:eastAsia="Times New Roman" w:hAnsi="Times New Roman" w:cs="Times New Roman"/>
          <w:sz w:val="24"/>
          <w:szCs w:val="24"/>
          <w:lang w:eastAsia="ru-RU"/>
        </w:rPr>
      </w:pPr>
    </w:p>
    <w:p w:rsidR="001851DC" w:rsidRDefault="001851DC" w:rsidP="001851DC">
      <w:pPr>
        <w:spacing w:after="0" w:line="240" w:lineRule="auto"/>
        <w:ind w:firstLine="142"/>
        <w:jc w:val="both"/>
        <w:rPr>
          <w:rFonts w:ascii="Times New Roman" w:eastAsia="Times New Roman" w:hAnsi="Times New Roman" w:cs="Times New Roman"/>
          <w:sz w:val="24"/>
          <w:szCs w:val="24"/>
          <w:lang w:eastAsia="ru-RU"/>
        </w:rPr>
      </w:pPr>
      <w:r>
        <w:rPr>
          <w:rFonts w:ascii="Times New Roman" w:hAnsi="Times New Roman" w:cs="Times New Roman"/>
          <w:b/>
          <w:noProof/>
          <w:sz w:val="24"/>
          <w:szCs w:val="24"/>
          <w:lang w:eastAsia="ru-RU"/>
        </w:rPr>
        <w:lastRenderedPageBreak/>
        <w:drawing>
          <wp:inline distT="0" distB="0" distL="0" distR="0" wp14:anchorId="76CBD432" wp14:editId="049879C1">
            <wp:extent cx="5940425" cy="3421245"/>
            <wp:effectExtent l="0" t="0" r="3175" b="8255"/>
            <wp:docPr id="14" name="Диаграмма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851DC" w:rsidRDefault="001851DC" w:rsidP="00C90D74">
      <w:pPr>
        <w:spacing w:after="0" w:line="360" w:lineRule="auto"/>
        <w:ind w:firstLine="709"/>
        <w:jc w:val="both"/>
        <w:rPr>
          <w:rFonts w:ascii="Times New Roman" w:eastAsia="Times New Roman" w:hAnsi="Times New Roman" w:cs="Times New Roman"/>
          <w:sz w:val="24"/>
          <w:szCs w:val="24"/>
          <w:lang w:eastAsia="ru-RU"/>
        </w:rPr>
      </w:pPr>
    </w:p>
    <w:p w:rsidR="001851DC" w:rsidRDefault="001851DC" w:rsidP="00C90D74">
      <w:pPr>
        <w:spacing w:after="0" w:line="360" w:lineRule="auto"/>
        <w:ind w:firstLine="709"/>
        <w:jc w:val="both"/>
        <w:rPr>
          <w:rFonts w:ascii="Times New Roman" w:eastAsia="Times New Roman" w:hAnsi="Times New Roman" w:cs="Times New Roman"/>
          <w:sz w:val="24"/>
          <w:szCs w:val="24"/>
          <w:lang w:eastAsia="ru-RU"/>
        </w:rPr>
      </w:pPr>
      <w:r w:rsidRPr="008D5A79">
        <w:rPr>
          <w:rFonts w:ascii="Times New Roman" w:eastAsia="Times New Roman" w:hAnsi="Times New Roman" w:cs="Times New Roman"/>
          <w:sz w:val="24"/>
          <w:szCs w:val="24"/>
          <w:lang w:eastAsia="ru-RU"/>
        </w:rPr>
        <w:t>В структуре кадрового состава наибольший удельный вес приходится на категорию персонала «рабочие».</w:t>
      </w:r>
    </w:p>
    <w:p w:rsidR="001851DC" w:rsidRPr="002D16A6" w:rsidRDefault="001851DC" w:rsidP="00C90D74">
      <w:pPr>
        <w:spacing w:after="0" w:line="360" w:lineRule="auto"/>
        <w:ind w:firstLine="709"/>
        <w:jc w:val="both"/>
        <w:rPr>
          <w:rFonts w:ascii="Times New Roman" w:eastAsia="Times New Roman" w:hAnsi="Times New Roman" w:cs="Times New Roman"/>
          <w:sz w:val="24"/>
          <w:szCs w:val="24"/>
          <w:lang w:eastAsia="ru-RU"/>
        </w:rPr>
      </w:pPr>
      <w:r w:rsidRPr="002D16A6">
        <w:rPr>
          <w:rFonts w:ascii="Times New Roman" w:eastAsia="Times New Roman" w:hAnsi="Times New Roman" w:cs="Times New Roman"/>
          <w:sz w:val="24"/>
          <w:szCs w:val="24"/>
          <w:lang w:eastAsia="ru-RU"/>
        </w:rPr>
        <w:t xml:space="preserve">Доля рабочих в общей численности персонала </w:t>
      </w:r>
      <w:r>
        <w:rPr>
          <w:rFonts w:ascii="Times New Roman" w:eastAsia="Times New Roman" w:hAnsi="Times New Roman" w:cs="Times New Roman"/>
          <w:sz w:val="24"/>
          <w:szCs w:val="24"/>
          <w:lang w:eastAsia="ru-RU"/>
        </w:rPr>
        <w:t>остается стабильной</w:t>
      </w:r>
      <w:r w:rsidRPr="002D16A6">
        <w:rPr>
          <w:rFonts w:ascii="Times New Roman" w:eastAsia="Times New Roman" w:hAnsi="Times New Roman" w:cs="Times New Roman"/>
          <w:sz w:val="24"/>
          <w:szCs w:val="24"/>
          <w:lang w:eastAsia="ru-RU"/>
        </w:rPr>
        <w:t>:</w:t>
      </w:r>
    </w:p>
    <w:p w:rsidR="001851DC" w:rsidRDefault="001851DC" w:rsidP="00C90D74">
      <w:pPr>
        <w:spacing w:after="0" w:line="360" w:lineRule="auto"/>
        <w:ind w:left="708" w:firstLine="709"/>
        <w:jc w:val="both"/>
        <w:rPr>
          <w:rFonts w:ascii="Times New Roman" w:eastAsia="Times New Roman" w:hAnsi="Times New Roman" w:cs="Times New Roman"/>
          <w:b/>
          <w:sz w:val="24"/>
          <w:szCs w:val="24"/>
          <w:lang w:eastAsia="ru-RU"/>
        </w:rPr>
      </w:pPr>
      <w:r w:rsidRPr="002D16A6">
        <w:rPr>
          <w:rFonts w:ascii="Times New Roman" w:eastAsia="Times New Roman" w:hAnsi="Times New Roman" w:cs="Times New Roman"/>
          <w:b/>
          <w:sz w:val="24"/>
          <w:szCs w:val="24"/>
          <w:lang w:eastAsia="ru-RU"/>
        </w:rPr>
        <w:t>2018 г. – 72,6%</w:t>
      </w:r>
      <w:r>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ab/>
      </w:r>
      <w:r w:rsidRPr="002D16A6">
        <w:rPr>
          <w:rFonts w:ascii="Times New Roman" w:eastAsia="Times New Roman" w:hAnsi="Times New Roman" w:cs="Times New Roman"/>
          <w:b/>
          <w:sz w:val="24"/>
          <w:szCs w:val="24"/>
          <w:lang w:eastAsia="ru-RU"/>
        </w:rPr>
        <w:t>201</w:t>
      </w:r>
      <w:r>
        <w:rPr>
          <w:rFonts w:ascii="Times New Roman" w:eastAsia="Times New Roman" w:hAnsi="Times New Roman" w:cs="Times New Roman"/>
          <w:b/>
          <w:sz w:val="24"/>
          <w:szCs w:val="24"/>
          <w:lang w:eastAsia="ru-RU"/>
        </w:rPr>
        <w:t>9 г. – 72,7</w:t>
      </w:r>
      <w:r w:rsidRPr="002D16A6">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ab/>
      </w:r>
      <w:r w:rsidRPr="002D16A6">
        <w:rPr>
          <w:rFonts w:ascii="Times New Roman" w:eastAsia="Times New Roman" w:hAnsi="Times New Roman" w:cs="Times New Roman"/>
          <w:b/>
          <w:sz w:val="24"/>
          <w:szCs w:val="24"/>
          <w:lang w:eastAsia="ru-RU"/>
        </w:rPr>
        <w:t>20</w:t>
      </w:r>
      <w:r>
        <w:rPr>
          <w:rFonts w:ascii="Times New Roman" w:eastAsia="Times New Roman" w:hAnsi="Times New Roman" w:cs="Times New Roman"/>
          <w:b/>
          <w:sz w:val="24"/>
          <w:szCs w:val="24"/>
          <w:lang w:eastAsia="ru-RU"/>
        </w:rPr>
        <w:t>20 г. – 72,7</w:t>
      </w:r>
      <w:r w:rsidRPr="002D16A6">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w:t>
      </w:r>
      <w:r w:rsidRPr="002D16A6">
        <w:rPr>
          <w:rFonts w:ascii="Times New Roman" w:eastAsia="Times New Roman" w:hAnsi="Times New Roman" w:cs="Times New Roman"/>
          <w:b/>
          <w:sz w:val="24"/>
          <w:szCs w:val="24"/>
          <w:lang w:eastAsia="ru-RU"/>
        </w:rPr>
        <w:t xml:space="preserve">  </w:t>
      </w:r>
    </w:p>
    <w:p w:rsidR="001851DC" w:rsidRDefault="001851DC" w:rsidP="00C90D74">
      <w:pPr>
        <w:spacing w:after="0" w:line="360" w:lineRule="auto"/>
        <w:ind w:firstLine="709"/>
        <w:jc w:val="both"/>
        <w:rPr>
          <w:rFonts w:ascii="Times New Roman" w:eastAsia="Times New Roman" w:hAnsi="Times New Roman" w:cs="Times New Roman"/>
          <w:bCs/>
          <w:sz w:val="24"/>
          <w:szCs w:val="24"/>
          <w:lang w:eastAsia="ru-RU"/>
        </w:rPr>
      </w:pPr>
      <w:r w:rsidRPr="00045FC7">
        <w:rPr>
          <w:rFonts w:ascii="Times New Roman" w:eastAsia="Times New Roman" w:hAnsi="Times New Roman" w:cs="Times New Roman"/>
          <w:bCs/>
          <w:sz w:val="24"/>
          <w:szCs w:val="24"/>
          <w:lang w:eastAsia="ru-RU"/>
        </w:rPr>
        <w:t xml:space="preserve">За 2020 год </w:t>
      </w:r>
      <w:r>
        <w:rPr>
          <w:rFonts w:ascii="Times New Roman" w:eastAsia="Times New Roman" w:hAnsi="Times New Roman" w:cs="Times New Roman"/>
          <w:bCs/>
          <w:sz w:val="24"/>
          <w:szCs w:val="24"/>
          <w:lang w:eastAsia="ru-RU"/>
        </w:rPr>
        <w:t>среднемесячная заработная плата по предприятию составила 73 610,05 руб., что выше прошлого периода (67 798,55 руб.) на 8,6%.</w:t>
      </w:r>
    </w:p>
    <w:p w:rsidR="001851DC" w:rsidRPr="00171773" w:rsidRDefault="001851DC" w:rsidP="00686A26">
      <w:pPr>
        <w:spacing w:after="0" w:line="240" w:lineRule="auto"/>
        <w:ind w:firstLine="709"/>
        <w:jc w:val="both"/>
        <w:rPr>
          <w:rFonts w:ascii="Times New Roman" w:eastAsia="Times New Roman" w:hAnsi="Times New Roman" w:cs="Times New Roman"/>
          <w:b/>
          <w:bCs/>
          <w:sz w:val="24"/>
          <w:szCs w:val="24"/>
          <w:lang w:eastAsia="ru-RU"/>
        </w:rPr>
      </w:pPr>
      <w:r w:rsidRPr="00171773">
        <w:rPr>
          <w:rFonts w:ascii="Times New Roman" w:eastAsia="Times New Roman" w:hAnsi="Times New Roman" w:cs="Times New Roman"/>
          <w:b/>
          <w:bCs/>
          <w:sz w:val="24"/>
          <w:szCs w:val="24"/>
          <w:lang w:eastAsia="ru-RU"/>
        </w:rPr>
        <w:t xml:space="preserve">Среднемесячная заработная плата персонала АО «СКК» за 2018 – 2020 </w:t>
      </w:r>
      <w:proofErr w:type="spellStart"/>
      <w:r w:rsidRPr="00171773">
        <w:rPr>
          <w:rFonts w:ascii="Times New Roman" w:eastAsia="Times New Roman" w:hAnsi="Times New Roman" w:cs="Times New Roman"/>
          <w:b/>
          <w:bCs/>
          <w:sz w:val="24"/>
          <w:szCs w:val="24"/>
          <w:lang w:eastAsia="ru-RU"/>
        </w:rPr>
        <w:t>г.г</w:t>
      </w:r>
      <w:proofErr w:type="spellEnd"/>
      <w:r w:rsidRPr="00171773">
        <w:rPr>
          <w:rFonts w:ascii="Times New Roman" w:eastAsia="Times New Roman" w:hAnsi="Times New Roman" w:cs="Times New Roman"/>
          <w:b/>
          <w:bCs/>
          <w:sz w:val="24"/>
          <w:szCs w:val="24"/>
          <w:lang w:eastAsia="ru-RU"/>
        </w:rPr>
        <w:t>.</w:t>
      </w:r>
    </w:p>
    <w:p w:rsidR="001851DC" w:rsidRDefault="001851DC" w:rsidP="001851DC">
      <w:pPr>
        <w:spacing w:after="0" w:line="240" w:lineRule="auto"/>
        <w:ind w:firstLine="567"/>
        <w:jc w:val="both"/>
        <w:rPr>
          <w:rFonts w:ascii="Times New Roman" w:eastAsia="Times New Roman" w:hAnsi="Times New Roman" w:cs="Times New Roman"/>
          <w:bCs/>
          <w:sz w:val="24"/>
          <w:szCs w:val="24"/>
          <w:lang w:eastAsia="ru-RU"/>
        </w:rPr>
      </w:pPr>
    </w:p>
    <w:p w:rsidR="001851DC" w:rsidRDefault="001851DC" w:rsidP="001851DC">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noProof/>
          <w:sz w:val="24"/>
          <w:szCs w:val="24"/>
          <w:lang w:eastAsia="ru-RU"/>
        </w:rPr>
        <w:drawing>
          <wp:inline distT="0" distB="0" distL="0" distR="0" wp14:anchorId="688390B1" wp14:editId="1A52BD41">
            <wp:extent cx="5349240" cy="2823210"/>
            <wp:effectExtent l="0" t="0" r="381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851DC" w:rsidRDefault="001851DC" w:rsidP="001851DC">
      <w:pPr>
        <w:spacing w:after="0" w:line="240" w:lineRule="auto"/>
        <w:ind w:firstLine="567"/>
        <w:jc w:val="both"/>
        <w:rPr>
          <w:rFonts w:ascii="Times New Roman" w:eastAsia="Times New Roman" w:hAnsi="Times New Roman" w:cs="Times New Roman"/>
          <w:bCs/>
          <w:sz w:val="24"/>
          <w:szCs w:val="24"/>
          <w:lang w:eastAsia="ru-RU"/>
        </w:rPr>
      </w:pPr>
    </w:p>
    <w:p w:rsidR="001851DC" w:rsidRDefault="001851DC" w:rsidP="001851DC">
      <w:pPr>
        <w:spacing w:after="0" w:line="240" w:lineRule="auto"/>
        <w:ind w:firstLine="567"/>
        <w:jc w:val="both"/>
        <w:rPr>
          <w:rFonts w:ascii="Times New Roman" w:eastAsia="Times New Roman" w:hAnsi="Times New Roman" w:cs="Times New Roman"/>
          <w:bCs/>
          <w:sz w:val="24"/>
          <w:szCs w:val="24"/>
          <w:lang w:eastAsia="ru-RU"/>
        </w:rPr>
      </w:pPr>
    </w:p>
    <w:p w:rsidR="001851DC" w:rsidRDefault="001851DC" w:rsidP="00C90D74">
      <w:pPr>
        <w:spacing w:after="0" w:line="360" w:lineRule="auto"/>
        <w:ind w:firstLine="709"/>
        <w:jc w:val="both"/>
        <w:rPr>
          <w:rFonts w:ascii="Times New Roman" w:hAnsi="Times New Roman" w:cs="Times New Roman"/>
          <w:sz w:val="24"/>
          <w:szCs w:val="24"/>
        </w:rPr>
      </w:pPr>
      <w:r w:rsidRPr="00755AC9">
        <w:rPr>
          <w:rFonts w:ascii="Times New Roman" w:hAnsi="Times New Roman" w:cs="Times New Roman"/>
          <w:sz w:val="24"/>
          <w:szCs w:val="24"/>
        </w:rPr>
        <w:lastRenderedPageBreak/>
        <w:t>Рост среднемесячной заработной платы в АО «СКК» в первую очередь обусловлен ростом ММТС (минимальной месячной тарифной ставки рабочего первого разряда)</w:t>
      </w:r>
      <w:r>
        <w:rPr>
          <w:rFonts w:ascii="Times New Roman" w:hAnsi="Times New Roman" w:cs="Times New Roman"/>
          <w:sz w:val="24"/>
          <w:szCs w:val="24"/>
        </w:rPr>
        <w:t>, а также организационно-структурными изменениями в Обществе.</w:t>
      </w:r>
    </w:p>
    <w:p w:rsidR="001851DC" w:rsidRDefault="001851DC" w:rsidP="00C90D74">
      <w:pPr>
        <w:spacing w:after="0" w:line="360" w:lineRule="auto"/>
        <w:ind w:firstLine="709"/>
        <w:jc w:val="both"/>
        <w:rPr>
          <w:rFonts w:ascii="Times New Roman" w:eastAsia="Times New Roman" w:hAnsi="Times New Roman" w:cs="Times New Roman"/>
          <w:sz w:val="24"/>
          <w:szCs w:val="24"/>
          <w:lang w:eastAsia="ru-RU"/>
        </w:rPr>
      </w:pPr>
      <w:r w:rsidRPr="00755AC9">
        <w:rPr>
          <w:rFonts w:ascii="Times New Roman" w:eastAsia="Times New Roman" w:hAnsi="Times New Roman" w:cs="Times New Roman"/>
          <w:sz w:val="24"/>
          <w:szCs w:val="24"/>
          <w:lang w:eastAsia="ru-RU"/>
        </w:rPr>
        <w:t>Общество является Работодателем, присоединившимся к Отраслевому тарифному соглашению в электроэнергетике Российской Федерации (далее ОТС). При формировании тарифов, Работодатель применяет минимальную месячную тарифную ставку (далее ММТС) рабочих 1 разряда</w:t>
      </w:r>
      <w:r>
        <w:rPr>
          <w:rFonts w:ascii="Times New Roman" w:eastAsia="Times New Roman" w:hAnsi="Times New Roman" w:cs="Times New Roman"/>
          <w:sz w:val="24"/>
          <w:szCs w:val="24"/>
          <w:lang w:eastAsia="ru-RU"/>
        </w:rPr>
        <w:t xml:space="preserve">, </w:t>
      </w:r>
      <w:r w:rsidRPr="00755AC9">
        <w:rPr>
          <w:rFonts w:ascii="Times New Roman" w:eastAsia="Times New Roman" w:hAnsi="Times New Roman" w:cs="Times New Roman"/>
          <w:sz w:val="24"/>
          <w:szCs w:val="24"/>
          <w:lang w:eastAsia="ru-RU"/>
        </w:rPr>
        <w:t>полностью отработавших норму рабочего времени и выполнивших свои трудовые обязанности (нормы труда) в размере, установленном ОТС. Согласно ОТС в электроэнергетике РФ ММТС</w:t>
      </w:r>
      <w:r>
        <w:rPr>
          <w:rFonts w:ascii="Times New Roman" w:eastAsia="Times New Roman" w:hAnsi="Times New Roman" w:cs="Times New Roman"/>
          <w:sz w:val="24"/>
          <w:szCs w:val="24"/>
          <w:lang w:eastAsia="ru-RU"/>
        </w:rPr>
        <w:t xml:space="preserve"> в </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 xml:space="preserve"> полугодии 2020 года составляла 8643 рубля, во </w:t>
      </w:r>
      <w:r>
        <w:rPr>
          <w:rFonts w:ascii="Times New Roman" w:eastAsia="Times New Roman" w:hAnsi="Times New Roman" w:cs="Times New Roman"/>
          <w:sz w:val="24"/>
          <w:szCs w:val="24"/>
          <w:lang w:val="en-US" w:eastAsia="ru-RU"/>
        </w:rPr>
        <w:t>II</w:t>
      </w:r>
      <w:r>
        <w:rPr>
          <w:rFonts w:ascii="Times New Roman" w:eastAsia="Times New Roman" w:hAnsi="Times New Roman" w:cs="Times New Roman"/>
          <w:sz w:val="24"/>
          <w:szCs w:val="24"/>
          <w:lang w:eastAsia="ru-RU"/>
        </w:rPr>
        <w:t xml:space="preserve"> полугодии – 8920 рублей. </w:t>
      </w:r>
      <w:r w:rsidRPr="00755AC9">
        <w:rPr>
          <w:rFonts w:ascii="Times New Roman" w:eastAsia="Times New Roman" w:hAnsi="Times New Roman" w:cs="Times New Roman"/>
          <w:sz w:val="24"/>
          <w:szCs w:val="24"/>
          <w:lang w:eastAsia="ru-RU"/>
        </w:rPr>
        <w:t xml:space="preserve">В соответствии с Коллективным договором АО «СКК» на 2018 – 2020 годы Работодатель устанавливает ММТС в размере не ниже включенного в тариф, путем индексации действующей ставки до уровня ставки, включенной в тариф. Среднегодовой размер ММТС не может быть ниже ставки, включенной в тариф. </w:t>
      </w:r>
      <w:r>
        <w:rPr>
          <w:rFonts w:ascii="Times New Roman" w:eastAsia="Times New Roman" w:hAnsi="Times New Roman" w:cs="Times New Roman"/>
          <w:sz w:val="24"/>
          <w:szCs w:val="24"/>
          <w:lang w:eastAsia="ru-RU"/>
        </w:rPr>
        <w:t xml:space="preserve">В 2020 году Общество в несколько этапов проводило индексацию ММТС с тем, чтобы выполнить свои обязательства по </w:t>
      </w:r>
      <w:r w:rsidRPr="000E0D42">
        <w:rPr>
          <w:rFonts w:ascii="Times New Roman" w:eastAsia="Times New Roman" w:hAnsi="Times New Roman" w:cs="Times New Roman"/>
          <w:sz w:val="24"/>
          <w:szCs w:val="24"/>
        </w:rPr>
        <w:t xml:space="preserve">доведению размера тарифной ставки </w:t>
      </w:r>
      <w:r>
        <w:rPr>
          <w:rFonts w:ascii="Times New Roman" w:eastAsia="Times New Roman" w:hAnsi="Times New Roman" w:cs="Times New Roman"/>
          <w:sz w:val="24"/>
          <w:szCs w:val="24"/>
        </w:rPr>
        <w:t>рабочего первого разряда до уровня ММТС. В</w:t>
      </w:r>
      <w:r>
        <w:rPr>
          <w:rFonts w:ascii="Times New Roman" w:eastAsia="Times New Roman" w:hAnsi="Times New Roman" w:cs="Times New Roman"/>
          <w:sz w:val="24"/>
          <w:szCs w:val="24"/>
          <w:lang w:eastAsia="ru-RU"/>
        </w:rPr>
        <w:t xml:space="preserve"> АО «СКК» </w:t>
      </w:r>
      <w:r w:rsidRPr="00755AC9">
        <w:rPr>
          <w:rFonts w:ascii="Times New Roman" w:eastAsia="Times New Roman" w:hAnsi="Times New Roman" w:cs="Times New Roman"/>
          <w:sz w:val="24"/>
          <w:szCs w:val="24"/>
          <w:lang w:eastAsia="ru-RU"/>
        </w:rPr>
        <w:t>ММТС</w:t>
      </w:r>
      <w:r>
        <w:rPr>
          <w:rFonts w:ascii="Times New Roman" w:eastAsia="Times New Roman" w:hAnsi="Times New Roman" w:cs="Times New Roman"/>
          <w:sz w:val="24"/>
          <w:szCs w:val="24"/>
          <w:lang w:eastAsia="ru-RU"/>
        </w:rPr>
        <w:t xml:space="preserve"> была</w:t>
      </w:r>
      <w:r w:rsidRPr="00755AC9">
        <w:rPr>
          <w:rFonts w:ascii="Times New Roman" w:eastAsia="Times New Roman" w:hAnsi="Times New Roman" w:cs="Times New Roman"/>
          <w:sz w:val="24"/>
          <w:szCs w:val="24"/>
          <w:lang w:eastAsia="ru-RU"/>
        </w:rPr>
        <w:t xml:space="preserve"> установлена</w:t>
      </w:r>
      <w:r>
        <w:rPr>
          <w:rFonts w:ascii="Times New Roman" w:eastAsia="Times New Roman" w:hAnsi="Times New Roman" w:cs="Times New Roman"/>
          <w:sz w:val="24"/>
          <w:szCs w:val="24"/>
          <w:lang w:eastAsia="ru-RU"/>
        </w:rPr>
        <w:t xml:space="preserve"> в размерах:</w:t>
      </w:r>
    </w:p>
    <w:p w:rsidR="001851DC" w:rsidRDefault="001851DC" w:rsidP="00C90D74">
      <w:pPr>
        <w:pStyle w:val="a9"/>
        <w:numPr>
          <w:ilvl w:val="0"/>
          <w:numId w:val="53"/>
        </w:numPr>
        <w:spacing w:after="0" w:line="360" w:lineRule="auto"/>
        <w:jc w:val="both"/>
        <w:rPr>
          <w:rFonts w:ascii="Times New Roman" w:eastAsia="Times New Roman" w:hAnsi="Times New Roman" w:cs="Times New Roman"/>
          <w:sz w:val="24"/>
          <w:szCs w:val="24"/>
          <w:lang w:eastAsia="ru-RU"/>
        </w:rPr>
      </w:pPr>
      <w:r w:rsidRPr="00FC1C98">
        <w:rPr>
          <w:rFonts w:ascii="Times New Roman" w:eastAsia="Times New Roman" w:hAnsi="Times New Roman" w:cs="Times New Roman"/>
          <w:sz w:val="24"/>
          <w:szCs w:val="24"/>
          <w:lang w:eastAsia="ru-RU"/>
        </w:rPr>
        <w:t>с 01.01.20</w:t>
      </w:r>
      <w:r>
        <w:rPr>
          <w:rFonts w:ascii="Times New Roman" w:eastAsia="Times New Roman" w:hAnsi="Times New Roman" w:cs="Times New Roman"/>
          <w:sz w:val="24"/>
          <w:szCs w:val="24"/>
          <w:lang w:eastAsia="ru-RU"/>
        </w:rPr>
        <w:t xml:space="preserve">20 года </w:t>
      </w:r>
      <w:r w:rsidRPr="00FC1C9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FC1C9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8643</w:t>
      </w:r>
      <w:r w:rsidRPr="00FC1C98">
        <w:rPr>
          <w:rFonts w:ascii="Times New Roman" w:eastAsia="Times New Roman" w:hAnsi="Times New Roman" w:cs="Times New Roman"/>
          <w:sz w:val="24"/>
          <w:szCs w:val="24"/>
          <w:lang w:eastAsia="ru-RU"/>
        </w:rPr>
        <w:t xml:space="preserve"> рубля</w:t>
      </w:r>
      <w:r>
        <w:rPr>
          <w:rFonts w:ascii="Times New Roman" w:eastAsia="Times New Roman" w:hAnsi="Times New Roman" w:cs="Times New Roman"/>
          <w:sz w:val="24"/>
          <w:szCs w:val="24"/>
          <w:lang w:eastAsia="ru-RU"/>
        </w:rPr>
        <w:t>;</w:t>
      </w:r>
    </w:p>
    <w:p w:rsidR="001851DC" w:rsidRDefault="001851DC" w:rsidP="00C90D74">
      <w:pPr>
        <w:pStyle w:val="a9"/>
        <w:numPr>
          <w:ilvl w:val="0"/>
          <w:numId w:val="53"/>
        </w:num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 xml:space="preserve">с </w:t>
      </w:r>
      <w:r w:rsidRPr="00FC1C98">
        <w:rPr>
          <w:rFonts w:ascii="Times New Roman" w:eastAsia="Times New Roman" w:hAnsi="Times New Roman" w:cs="Times New Roman"/>
          <w:sz w:val="24"/>
          <w:szCs w:val="24"/>
        </w:rPr>
        <w:t>01.0</w:t>
      </w:r>
      <w:r>
        <w:rPr>
          <w:rFonts w:ascii="Times New Roman" w:eastAsia="Times New Roman" w:hAnsi="Times New Roman" w:cs="Times New Roman"/>
          <w:sz w:val="24"/>
          <w:szCs w:val="24"/>
        </w:rPr>
        <w:t>7</w:t>
      </w:r>
      <w:r w:rsidRPr="00FC1C98">
        <w:rPr>
          <w:rFonts w:ascii="Times New Roman" w:eastAsia="Times New Roman" w:hAnsi="Times New Roman" w:cs="Times New Roman"/>
          <w:sz w:val="24"/>
          <w:szCs w:val="24"/>
        </w:rPr>
        <w:t>.20</w:t>
      </w:r>
      <w:r>
        <w:rPr>
          <w:rFonts w:ascii="Times New Roman" w:eastAsia="Times New Roman" w:hAnsi="Times New Roman" w:cs="Times New Roman"/>
          <w:sz w:val="24"/>
          <w:szCs w:val="24"/>
        </w:rPr>
        <w:t>20</w:t>
      </w:r>
      <w:r w:rsidRPr="00FC1C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года - </w:t>
      </w:r>
      <w:r w:rsidRPr="00FC1C98">
        <w:rPr>
          <w:rFonts w:ascii="Times New Roman" w:eastAsia="Times New Roman" w:hAnsi="Times New Roman" w:cs="Times New Roman"/>
          <w:sz w:val="24"/>
          <w:szCs w:val="24"/>
        </w:rPr>
        <w:t xml:space="preserve"> 8</w:t>
      </w:r>
      <w:r>
        <w:rPr>
          <w:rFonts w:ascii="Times New Roman" w:eastAsia="Times New Roman" w:hAnsi="Times New Roman" w:cs="Times New Roman"/>
          <w:sz w:val="24"/>
          <w:szCs w:val="24"/>
        </w:rPr>
        <w:t>900</w:t>
      </w:r>
      <w:r w:rsidRPr="00FC1C98">
        <w:rPr>
          <w:rFonts w:ascii="Times New Roman" w:eastAsia="Times New Roman" w:hAnsi="Times New Roman" w:cs="Times New Roman"/>
          <w:sz w:val="24"/>
          <w:szCs w:val="24"/>
        </w:rPr>
        <w:t xml:space="preserve"> рублей</w:t>
      </w:r>
      <w:r>
        <w:rPr>
          <w:rFonts w:ascii="Times New Roman" w:eastAsia="Times New Roman" w:hAnsi="Times New Roman" w:cs="Times New Roman"/>
          <w:sz w:val="24"/>
          <w:szCs w:val="24"/>
        </w:rPr>
        <w:t>;</w:t>
      </w:r>
    </w:p>
    <w:p w:rsidR="001851DC" w:rsidRPr="00FC1C98" w:rsidRDefault="001851DC" w:rsidP="00C90D74">
      <w:pPr>
        <w:pStyle w:val="a9"/>
        <w:numPr>
          <w:ilvl w:val="0"/>
          <w:numId w:val="53"/>
        </w:num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 xml:space="preserve">с </w:t>
      </w:r>
      <w:r w:rsidRPr="00FC1C98">
        <w:rPr>
          <w:rFonts w:ascii="Times New Roman" w:eastAsia="Times New Roman" w:hAnsi="Times New Roman" w:cs="Times New Roman"/>
          <w:sz w:val="24"/>
          <w:szCs w:val="24"/>
        </w:rPr>
        <w:t>01.</w:t>
      </w:r>
      <w:r>
        <w:rPr>
          <w:rFonts w:ascii="Times New Roman" w:eastAsia="Times New Roman" w:hAnsi="Times New Roman" w:cs="Times New Roman"/>
          <w:sz w:val="24"/>
          <w:szCs w:val="24"/>
        </w:rPr>
        <w:t>12</w:t>
      </w:r>
      <w:r w:rsidRPr="00FC1C98">
        <w:rPr>
          <w:rFonts w:ascii="Times New Roman" w:eastAsia="Times New Roman" w:hAnsi="Times New Roman" w:cs="Times New Roman"/>
          <w:sz w:val="24"/>
          <w:szCs w:val="24"/>
        </w:rPr>
        <w:t>.20</w:t>
      </w:r>
      <w:r>
        <w:rPr>
          <w:rFonts w:ascii="Times New Roman" w:eastAsia="Times New Roman" w:hAnsi="Times New Roman" w:cs="Times New Roman"/>
          <w:sz w:val="24"/>
          <w:szCs w:val="24"/>
        </w:rPr>
        <w:t>20</w:t>
      </w:r>
      <w:r w:rsidRPr="00FC1C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года - </w:t>
      </w:r>
      <w:r w:rsidRPr="00FC1C98">
        <w:rPr>
          <w:rFonts w:ascii="Times New Roman" w:eastAsia="Times New Roman" w:hAnsi="Times New Roman" w:cs="Times New Roman"/>
          <w:sz w:val="24"/>
          <w:szCs w:val="24"/>
        </w:rPr>
        <w:t xml:space="preserve"> 8</w:t>
      </w:r>
      <w:r>
        <w:rPr>
          <w:rFonts w:ascii="Times New Roman" w:eastAsia="Times New Roman" w:hAnsi="Times New Roman" w:cs="Times New Roman"/>
          <w:sz w:val="24"/>
          <w:szCs w:val="24"/>
        </w:rPr>
        <w:t>920</w:t>
      </w:r>
      <w:r w:rsidRPr="00FC1C98">
        <w:rPr>
          <w:rFonts w:ascii="Times New Roman" w:eastAsia="Times New Roman" w:hAnsi="Times New Roman" w:cs="Times New Roman"/>
          <w:sz w:val="24"/>
          <w:szCs w:val="24"/>
        </w:rPr>
        <w:t xml:space="preserve"> рубл</w:t>
      </w:r>
      <w:r>
        <w:rPr>
          <w:rFonts w:ascii="Times New Roman" w:eastAsia="Times New Roman" w:hAnsi="Times New Roman" w:cs="Times New Roman"/>
          <w:sz w:val="24"/>
          <w:szCs w:val="24"/>
        </w:rPr>
        <w:t>ей</w:t>
      </w:r>
      <w:r w:rsidRPr="00FC1C98">
        <w:rPr>
          <w:rFonts w:ascii="Times New Roman" w:eastAsia="Times New Roman" w:hAnsi="Times New Roman" w:cs="Times New Roman"/>
          <w:sz w:val="24"/>
          <w:szCs w:val="24"/>
        </w:rPr>
        <w:t>.</w:t>
      </w:r>
    </w:p>
    <w:p w:rsidR="001851DC" w:rsidRDefault="001851DC" w:rsidP="00C90D74">
      <w:pPr>
        <w:spacing w:after="0" w:line="360" w:lineRule="auto"/>
        <w:ind w:firstLine="708"/>
        <w:jc w:val="both"/>
        <w:rPr>
          <w:rFonts w:ascii="Times New Roman" w:eastAsia="Times New Roman" w:hAnsi="Times New Roman" w:cs="Times New Roman"/>
          <w:sz w:val="24"/>
          <w:szCs w:val="24"/>
        </w:rPr>
      </w:pPr>
      <w:proofErr w:type="gramStart"/>
      <w:r w:rsidRPr="00755AC9">
        <w:rPr>
          <w:rFonts w:ascii="Times New Roman" w:eastAsia="Times New Roman" w:hAnsi="Times New Roman" w:cs="Times New Roman"/>
          <w:sz w:val="24"/>
          <w:szCs w:val="24"/>
          <w:lang w:eastAsia="ru-RU"/>
        </w:rPr>
        <w:t>Среднегодовая</w:t>
      </w:r>
      <w:proofErr w:type="gramEnd"/>
      <w:r>
        <w:rPr>
          <w:rFonts w:ascii="Times New Roman" w:eastAsia="Times New Roman" w:hAnsi="Times New Roman" w:cs="Times New Roman"/>
          <w:sz w:val="24"/>
          <w:szCs w:val="24"/>
          <w:lang w:eastAsia="ru-RU"/>
        </w:rPr>
        <w:t xml:space="preserve"> </w:t>
      </w:r>
      <w:r w:rsidRPr="00755AC9">
        <w:rPr>
          <w:rFonts w:ascii="Times New Roman" w:eastAsia="Times New Roman" w:hAnsi="Times New Roman" w:cs="Times New Roman"/>
          <w:sz w:val="24"/>
          <w:szCs w:val="24"/>
          <w:lang w:eastAsia="ru-RU"/>
        </w:rPr>
        <w:t>ММТС</w:t>
      </w:r>
      <w:r>
        <w:rPr>
          <w:rFonts w:ascii="Times New Roman" w:eastAsia="Times New Roman" w:hAnsi="Times New Roman" w:cs="Times New Roman"/>
          <w:sz w:val="24"/>
          <w:szCs w:val="24"/>
          <w:lang w:eastAsia="ru-RU"/>
        </w:rPr>
        <w:t xml:space="preserve"> в 2020 году </w:t>
      </w:r>
      <w:r w:rsidRPr="00755AC9">
        <w:rPr>
          <w:rFonts w:ascii="Times New Roman" w:eastAsia="Times New Roman" w:hAnsi="Times New Roman" w:cs="Times New Roman"/>
          <w:sz w:val="24"/>
          <w:szCs w:val="24"/>
          <w:lang w:eastAsia="ru-RU"/>
        </w:rPr>
        <w:t>состав</w:t>
      </w:r>
      <w:r>
        <w:rPr>
          <w:rFonts w:ascii="Times New Roman" w:eastAsia="Times New Roman" w:hAnsi="Times New Roman" w:cs="Times New Roman"/>
          <w:sz w:val="24"/>
          <w:szCs w:val="24"/>
          <w:lang w:eastAsia="ru-RU"/>
        </w:rPr>
        <w:t>и</w:t>
      </w:r>
      <w:r w:rsidRPr="00755AC9">
        <w:rPr>
          <w:rFonts w:ascii="Times New Roman" w:eastAsia="Times New Roman" w:hAnsi="Times New Roman" w:cs="Times New Roman"/>
          <w:sz w:val="24"/>
          <w:szCs w:val="24"/>
          <w:lang w:eastAsia="ru-RU"/>
        </w:rPr>
        <w:t xml:space="preserve">ла </w:t>
      </w:r>
      <w:r>
        <w:rPr>
          <w:rFonts w:ascii="Times New Roman" w:eastAsia="Times New Roman" w:hAnsi="Times New Roman" w:cs="Times New Roman"/>
          <w:sz w:val="24"/>
          <w:szCs w:val="24"/>
          <w:lang w:eastAsia="ru-RU"/>
        </w:rPr>
        <w:t xml:space="preserve">8773,17 </w:t>
      </w:r>
      <w:r w:rsidRPr="00755AC9">
        <w:rPr>
          <w:rFonts w:ascii="Times New Roman" w:eastAsia="Times New Roman" w:hAnsi="Times New Roman" w:cs="Times New Roman"/>
          <w:sz w:val="24"/>
          <w:szCs w:val="24"/>
          <w:lang w:eastAsia="ru-RU"/>
        </w:rPr>
        <w:t>рубл</w:t>
      </w:r>
      <w:r>
        <w:rPr>
          <w:rFonts w:ascii="Times New Roman" w:eastAsia="Times New Roman" w:hAnsi="Times New Roman" w:cs="Times New Roman"/>
          <w:sz w:val="24"/>
          <w:szCs w:val="24"/>
          <w:lang w:eastAsia="ru-RU"/>
        </w:rPr>
        <w:t>я.</w:t>
      </w:r>
      <w:r w:rsidRPr="00755AC9">
        <w:rPr>
          <w:rFonts w:ascii="Times New Roman" w:eastAsia="Times New Roman" w:hAnsi="Times New Roman" w:cs="Times New Roman"/>
          <w:sz w:val="24"/>
          <w:szCs w:val="24"/>
          <w:lang w:eastAsia="ru-RU"/>
        </w:rPr>
        <w:t xml:space="preserve"> В 201</w:t>
      </w:r>
      <w:r>
        <w:rPr>
          <w:rFonts w:ascii="Times New Roman" w:eastAsia="Times New Roman" w:hAnsi="Times New Roman" w:cs="Times New Roman"/>
          <w:sz w:val="24"/>
          <w:szCs w:val="24"/>
          <w:lang w:eastAsia="ru-RU"/>
        </w:rPr>
        <w:t>9</w:t>
      </w:r>
      <w:r w:rsidRPr="00755AC9">
        <w:rPr>
          <w:rFonts w:ascii="Times New Roman" w:eastAsia="Times New Roman" w:hAnsi="Times New Roman" w:cs="Times New Roman"/>
          <w:sz w:val="24"/>
          <w:szCs w:val="24"/>
          <w:lang w:eastAsia="ru-RU"/>
        </w:rPr>
        <w:t xml:space="preserve"> году </w:t>
      </w:r>
      <w:proofErr w:type="gramStart"/>
      <w:r w:rsidRPr="00755AC9">
        <w:rPr>
          <w:rFonts w:ascii="Times New Roman" w:eastAsia="Times New Roman" w:hAnsi="Times New Roman" w:cs="Times New Roman"/>
          <w:sz w:val="24"/>
          <w:szCs w:val="24"/>
          <w:lang w:eastAsia="ru-RU"/>
        </w:rPr>
        <w:t>среднегодовая</w:t>
      </w:r>
      <w:proofErr w:type="gramEnd"/>
      <w:r w:rsidRPr="00755AC9">
        <w:rPr>
          <w:rFonts w:ascii="Times New Roman" w:eastAsia="Times New Roman" w:hAnsi="Times New Roman" w:cs="Times New Roman"/>
          <w:sz w:val="24"/>
          <w:szCs w:val="24"/>
          <w:lang w:eastAsia="ru-RU"/>
        </w:rPr>
        <w:t xml:space="preserve"> ММТС составляла </w:t>
      </w:r>
      <w:r>
        <w:rPr>
          <w:rFonts w:ascii="Times New Roman" w:eastAsia="Times New Roman" w:hAnsi="Times New Roman" w:cs="Times New Roman"/>
          <w:sz w:val="24"/>
          <w:szCs w:val="24"/>
          <w:lang w:eastAsia="ru-RU"/>
        </w:rPr>
        <w:t>8025,32</w:t>
      </w:r>
      <w:r w:rsidRPr="00755AC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рубля.</w:t>
      </w:r>
      <w:r w:rsidRPr="00755AC9">
        <w:rPr>
          <w:rFonts w:ascii="Times New Roman" w:eastAsia="Times New Roman" w:hAnsi="Times New Roman" w:cs="Times New Roman"/>
          <w:sz w:val="24"/>
          <w:szCs w:val="24"/>
          <w:lang w:eastAsia="ru-RU"/>
        </w:rPr>
        <w:t xml:space="preserve"> Таким образом, рост ММТС в 20</w:t>
      </w:r>
      <w:r>
        <w:rPr>
          <w:rFonts w:ascii="Times New Roman" w:eastAsia="Times New Roman" w:hAnsi="Times New Roman" w:cs="Times New Roman"/>
          <w:sz w:val="24"/>
          <w:szCs w:val="24"/>
          <w:lang w:eastAsia="ru-RU"/>
        </w:rPr>
        <w:t>20</w:t>
      </w:r>
      <w:r w:rsidRPr="00755AC9">
        <w:rPr>
          <w:rFonts w:ascii="Times New Roman" w:eastAsia="Times New Roman" w:hAnsi="Times New Roman" w:cs="Times New Roman"/>
          <w:sz w:val="24"/>
          <w:szCs w:val="24"/>
          <w:lang w:eastAsia="ru-RU"/>
        </w:rPr>
        <w:t xml:space="preserve"> году к 201</w:t>
      </w:r>
      <w:r>
        <w:rPr>
          <w:rFonts w:ascii="Times New Roman" w:eastAsia="Times New Roman" w:hAnsi="Times New Roman" w:cs="Times New Roman"/>
          <w:sz w:val="24"/>
          <w:szCs w:val="24"/>
          <w:lang w:eastAsia="ru-RU"/>
        </w:rPr>
        <w:t>9</w:t>
      </w:r>
      <w:r w:rsidRPr="00755AC9">
        <w:rPr>
          <w:rFonts w:ascii="Times New Roman" w:eastAsia="Times New Roman" w:hAnsi="Times New Roman" w:cs="Times New Roman"/>
          <w:sz w:val="24"/>
          <w:szCs w:val="24"/>
          <w:lang w:eastAsia="ru-RU"/>
        </w:rPr>
        <w:t xml:space="preserve"> году составил </w:t>
      </w:r>
      <w:r>
        <w:rPr>
          <w:rFonts w:ascii="Times New Roman" w:eastAsia="Times New Roman" w:hAnsi="Times New Roman" w:cs="Times New Roman"/>
          <w:sz w:val="24"/>
          <w:szCs w:val="24"/>
          <w:lang w:eastAsia="ru-RU"/>
        </w:rPr>
        <w:t>10</w:t>
      </w:r>
      <w:r w:rsidRPr="00755AC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9</w:t>
      </w:r>
      <w:r w:rsidRPr="00755AC9">
        <w:rPr>
          <w:rFonts w:ascii="Times New Roman" w:eastAsia="Times New Roman" w:hAnsi="Times New Roman" w:cs="Times New Roman"/>
          <w:sz w:val="24"/>
          <w:szCs w:val="24"/>
          <w:lang w:eastAsia="ru-RU"/>
        </w:rPr>
        <w:t xml:space="preserve"> %.</w:t>
      </w:r>
      <w:r w:rsidRPr="000E0D42">
        <w:rPr>
          <w:rFonts w:ascii="Times New Roman" w:eastAsia="Times New Roman" w:hAnsi="Times New Roman" w:cs="Times New Roman"/>
          <w:sz w:val="24"/>
          <w:szCs w:val="24"/>
        </w:rPr>
        <w:t xml:space="preserve"> </w:t>
      </w:r>
    </w:p>
    <w:p w:rsidR="00900E22" w:rsidRDefault="001851DC" w:rsidP="001851DC">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7333301D" wp14:editId="0DC9D002">
            <wp:extent cx="6174028" cy="3226003"/>
            <wp:effectExtent l="0" t="0" r="17780" b="1270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900E22" w:rsidRPr="00900E22" w:rsidRDefault="00900E22" w:rsidP="00C90D74">
      <w:pPr>
        <w:spacing w:after="0" w:line="360" w:lineRule="auto"/>
        <w:ind w:right="-142" w:firstLine="709"/>
        <w:jc w:val="both"/>
        <w:rPr>
          <w:rFonts w:ascii="Times New Roman" w:hAnsi="Times New Roman" w:cs="Times New Roman"/>
          <w:sz w:val="24"/>
          <w:szCs w:val="24"/>
        </w:rPr>
      </w:pPr>
      <w:r>
        <w:rPr>
          <w:rFonts w:ascii="Times New Roman" w:hAnsi="Times New Roman" w:cs="Times New Roman"/>
          <w:sz w:val="24"/>
          <w:szCs w:val="24"/>
        </w:rPr>
        <w:lastRenderedPageBreak/>
        <w:tab/>
      </w:r>
      <w:r w:rsidRPr="00900E22">
        <w:rPr>
          <w:rFonts w:ascii="Times New Roman" w:hAnsi="Times New Roman" w:cs="Times New Roman"/>
          <w:sz w:val="24"/>
          <w:szCs w:val="24"/>
        </w:rPr>
        <w:t>В соответствии с положениями ст. 212 ТК РФ и  Перечня мероприятий по улучшению условий и охраны труда, снижению уровней профессиональных рисков, в  АО «СКК» (далее – Общество) за 2020 год проведены такие мероприятия как:</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Организована и проведена специальная оценка условий труда (далее - СОУТ).</w:t>
      </w:r>
    </w:p>
    <w:p w:rsidR="00900E22" w:rsidRPr="00900E22" w:rsidRDefault="00900E22" w:rsidP="00C90D74">
      <w:pPr>
        <w:spacing w:after="0" w:line="360" w:lineRule="auto"/>
        <w:ind w:right="-142" w:firstLine="709"/>
        <w:jc w:val="both"/>
        <w:rPr>
          <w:rFonts w:ascii="Times New Roman" w:hAnsi="Times New Roman" w:cs="Times New Roman"/>
          <w:sz w:val="24"/>
          <w:szCs w:val="24"/>
        </w:rPr>
      </w:pPr>
      <w:r w:rsidRPr="00900E22">
        <w:rPr>
          <w:rFonts w:ascii="Times New Roman" w:hAnsi="Times New Roman" w:cs="Times New Roman"/>
          <w:sz w:val="24"/>
          <w:szCs w:val="24"/>
        </w:rPr>
        <w:t xml:space="preserve">СОУТ позволила оценить условия труда на рабочих местах и выявить вредные и (или) опасные производственные факторы и тем самым: </w:t>
      </w:r>
    </w:p>
    <w:p w:rsidR="00900E22" w:rsidRPr="00900E22" w:rsidRDefault="00900E22" w:rsidP="00C90D74">
      <w:pPr>
        <w:numPr>
          <w:ilvl w:val="0"/>
          <w:numId w:val="65"/>
        </w:numPr>
        <w:tabs>
          <w:tab w:val="clear" w:pos="720"/>
          <w:tab w:val="num" w:pos="0"/>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работники проинформированы об условиях и охране труда на рабочих местах, о риске повреждения здоровья, предоставляемых им гарантиях, полагающихся им компенсациях и средствах индивидуальной защиты;</w:t>
      </w:r>
    </w:p>
    <w:p w:rsidR="00900E22" w:rsidRPr="00900E22" w:rsidRDefault="00900E22" w:rsidP="00C90D74">
      <w:pPr>
        <w:numPr>
          <w:ilvl w:val="0"/>
          <w:numId w:val="65"/>
        </w:numPr>
        <w:tabs>
          <w:tab w:val="clear" w:pos="720"/>
          <w:tab w:val="num" w:pos="0"/>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разработаны и реализованы мероприятия по приведению условий труда в соответствие с государственными нормативными требованиями охраны труда;</w:t>
      </w:r>
    </w:p>
    <w:p w:rsidR="00900E22" w:rsidRPr="00900E22" w:rsidRDefault="00900E22" w:rsidP="00C90D74">
      <w:pPr>
        <w:numPr>
          <w:ilvl w:val="0"/>
          <w:numId w:val="65"/>
        </w:numPr>
        <w:tabs>
          <w:tab w:val="clear" w:pos="720"/>
          <w:tab w:val="num" w:pos="0"/>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установлены компенсации за работу с вредными и (или) опасными условиями труда.</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 xml:space="preserve">Работники Общества обеспечены средствами индивидуальной защиты (далее – </w:t>
      </w:r>
      <w:proofErr w:type="gramStart"/>
      <w:r w:rsidRPr="00900E22">
        <w:rPr>
          <w:rFonts w:ascii="Times New Roman" w:hAnsi="Times New Roman" w:cs="Times New Roman"/>
          <w:sz w:val="24"/>
          <w:szCs w:val="24"/>
        </w:rPr>
        <w:t>СИЗ</w:t>
      </w:r>
      <w:proofErr w:type="gramEnd"/>
      <w:r w:rsidRPr="00900E22">
        <w:rPr>
          <w:rFonts w:ascii="Times New Roman" w:hAnsi="Times New Roman" w:cs="Times New Roman"/>
          <w:sz w:val="24"/>
          <w:szCs w:val="24"/>
        </w:rPr>
        <w:t>).</w:t>
      </w:r>
    </w:p>
    <w:p w:rsidR="00900E22" w:rsidRPr="00900E22" w:rsidRDefault="00900E22" w:rsidP="00C90D74">
      <w:pPr>
        <w:pStyle w:val="a9"/>
        <w:spacing w:line="360" w:lineRule="auto"/>
        <w:ind w:left="0" w:right="-142" w:firstLine="709"/>
        <w:jc w:val="both"/>
        <w:rPr>
          <w:rFonts w:ascii="Times New Roman" w:hAnsi="Times New Roman" w:cs="Times New Roman"/>
          <w:sz w:val="24"/>
          <w:szCs w:val="24"/>
        </w:rPr>
      </w:pPr>
      <w:proofErr w:type="gramStart"/>
      <w:r w:rsidRPr="00900E22">
        <w:rPr>
          <w:rFonts w:ascii="Times New Roman" w:hAnsi="Times New Roman" w:cs="Times New Roman"/>
          <w:sz w:val="24"/>
          <w:szCs w:val="24"/>
        </w:rPr>
        <w:t>Все работники, занятые на работах с вредными и (или) опасными условиями труда, а также на работах, производимых в особых температурных и климатических условиях или связанных с загрязнением, обеспечены средствами индивидуальной защиты, смывающими и обезвреживающими средствами.</w:t>
      </w:r>
      <w:proofErr w:type="gramEnd"/>
      <w:r w:rsidRPr="00900E22">
        <w:rPr>
          <w:rFonts w:ascii="Times New Roman" w:hAnsi="Times New Roman" w:cs="Times New Roman"/>
          <w:sz w:val="24"/>
          <w:szCs w:val="24"/>
        </w:rPr>
        <w:t xml:space="preserve"> Осуществлен систематический </w:t>
      </w:r>
      <w:proofErr w:type="gramStart"/>
      <w:r w:rsidRPr="00900E22">
        <w:rPr>
          <w:rFonts w:ascii="Times New Roman" w:hAnsi="Times New Roman" w:cs="Times New Roman"/>
          <w:sz w:val="24"/>
          <w:szCs w:val="24"/>
        </w:rPr>
        <w:t>контроль за</w:t>
      </w:r>
      <w:proofErr w:type="gramEnd"/>
      <w:r w:rsidRPr="00900E22">
        <w:rPr>
          <w:rFonts w:ascii="Times New Roman" w:hAnsi="Times New Roman" w:cs="Times New Roman"/>
          <w:sz w:val="24"/>
          <w:szCs w:val="24"/>
        </w:rPr>
        <w:t xml:space="preserve"> применением работниками СИЗ.</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Организованно и проведено обучение и проверка знаний по охране труда работников Общества.</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Проведены обязательные медицинские осмотры и психиатрические освидетельствования.</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 xml:space="preserve">Устроены новые и (или) реконструированы </w:t>
      </w:r>
      <w:proofErr w:type="gramStart"/>
      <w:r w:rsidRPr="00900E22">
        <w:rPr>
          <w:rFonts w:ascii="Times New Roman" w:hAnsi="Times New Roman" w:cs="Times New Roman"/>
          <w:sz w:val="24"/>
          <w:szCs w:val="24"/>
        </w:rPr>
        <w:t>имеющееся</w:t>
      </w:r>
      <w:proofErr w:type="gramEnd"/>
      <w:r w:rsidRPr="00900E22">
        <w:rPr>
          <w:rFonts w:ascii="Times New Roman" w:hAnsi="Times New Roman" w:cs="Times New Roman"/>
          <w:sz w:val="24"/>
          <w:szCs w:val="24"/>
        </w:rPr>
        <w:t xml:space="preserve"> места организованного отдыха, помещения и комнаты релаксации, психологической разгрузки, места обогрева работников.</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proofErr w:type="gramStart"/>
      <w:r w:rsidRPr="00900E22">
        <w:rPr>
          <w:rFonts w:ascii="Times New Roman" w:hAnsi="Times New Roman" w:cs="Times New Roman"/>
          <w:sz w:val="24"/>
          <w:szCs w:val="24"/>
        </w:rPr>
        <w:t>Обеспечено хранение средств индивидуальной защиты, а также ухода за ними (своевременная химчистка, стирка, дегазация, дезактивация, дезинфекция, обезвреживание, сушка), проведены ремонт и замена СИЗ.</w:t>
      </w:r>
      <w:proofErr w:type="gramEnd"/>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Приобретены стенды, наглядные материалы для обучения безопасным приемам и методам выполнения работ, оснащен компьютерами технический класс, а также лицензионными обучающими и тестирующими программами.</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Модернизирована система проверки знаний ответственных лиц Общества через единый портал тестирования по промышленной безопасности.</w:t>
      </w:r>
    </w:p>
    <w:p w:rsidR="00900E22" w:rsidRPr="00900E22" w:rsidRDefault="00900E22" w:rsidP="00C90D74">
      <w:pPr>
        <w:pStyle w:val="a9"/>
        <w:numPr>
          <w:ilvl w:val="0"/>
          <w:numId w:val="66"/>
        </w:numPr>
        <w:tabs>
          <w:tab w:val="left" w:pos="993"/>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lastRenderedPageBreak/>
        <w:t>Обучены лица, ответственные за эксплуатацию опасных производственных объектов.</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 xml:space="preserve">Работники Общества обеспечены по установленным нормам,  аптечками для оказания медицинской помощи. </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Организован и проведен производственный контроль.</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proofErr w:type="gramStart"/>
      <w:r w:rsidRPr="00900E22">
        <w:rPr>
          <w:rFonts w:ascii="Times New Roman" w:hAnsi="Times New Roman" w:cs="Times New Roman"/>
          <w:sz w:val="24"/>
          <w:szCs w:val="24"/>
        </w:rPr>
        <w:t>Разработаны</w:t>
      </w:r>
      <w:proofErr w:type="gramEnd"/>
      <w:r w:rsidRPr="00900E22">
        <w:rPr>
          <w:rFonts w:ascii="Times New Roman" w:hAnsi="Times New Roman" w:cs="Times New Roman"/>
          <w:sz w:val="24"/>
          <w:szCs w:val="24"/>
        </w:rPr>
        <w:t xml:space="preserve"> или обновлены инструкций по охране труда.</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Модернизирована система теплоснабжения в г. Южно-Сахалинске в части вывода из эксплуатации и из ЕГР Котельной №5 (жидкое топливо), тем самым уменьшено воздействие вредных производных факторов на работников Общества.</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 xml:space="preserve">Введена в эксплуатацию экологически чистая Котельная №29 (пл. р-н </w:t>
      </w:r>
      <w:proofErr w:type="gramStart"/>
      <w:r w:rsidRPr="00900E22">
        <w:rPr>
          <w:rFonts w:ascii="Times New Roman" w:hAnsi="Times New Roman" w:cs="Times New Roman"/>
          <w:sz w:val="24"/>
          <w:szCs w:val="24"/>
        </w:rPr>
        <w:t>Дальнее</w:t>
      </w:r>
      <w:proofErr w:type="gramEnd"/>
      <w:r w:rsidRPr="00900E22">
        <w:rPr>
          <w:rFonts w:ascii="Times New Roman" w:hAnsi="Times New Roman" w:cs="Times New Roman"/>
          <w:sz w:val="24"/>
          <w:szCs w:val="24"/>
        </w:rPr>
        <w:t>), где по результатам проведенной СОУТ вредный производственный фактор отсутствует.</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 xml:space="preserve">Произведен систематический </w:t>
      </w:r>
      <w:proofErr w:type="gramStart"/>
      <w:r w:rsidRPr="00900E22">
        <w:rPr>
          <w:rFonts w:ascii="Times New Roman" w:hAnsi="Times New Roman" w:cs="Times New Roman"/>
          <w:sz w:val="24"/>
          <w:szCs w:val="24"/>
        </w:rPr>
        <w:t>контроль за</w:t>
      </w:r>
      <w:proofErr w:type="gramEnd"/>
      <w:r w:rsidRPr="00900E22">
        <w:rPr>
          <w:rFonts w:ascii="Times New Roman" w:hAnsi="Times New Roman" w:cs="Times New Roman"/>
          <w:sz w:val="24"/>
          <w:szCs w:val="24"/>
        </w:rPr>
        <w:t xml:space="preserve"> соблюдением требований охраны труда на рабочих местах с выездами на объекты Общества.</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proofErr w:type="gramStart"/>
      <w:r w:rsidRPr="00900E22">
        <w:rPr>
          <w:rFonts w:ascii="Times New Roman" w:hAnsi="Times New Roman" w:cs="Times New Roman"/>
          <w:sz w:val="24"/>
          <w:szCs w:val="24"/>
        </w:rPr>
        <w:t>Работники Общества, работающие во вредных условиях труда своевременно и в полном объеме обеспечены</w:t>
      </w:r>
      <w:proofErr w:type="gramEnd"/>
      <w:r w:rsidRPr="00900E22">
        <w:rPr>
          <w:rFonts w:ascii="Times New Roman" w:hAnsi="Times New Roman" w:cs="Times New Roman"/>
          <w:sz w:val="24"/>
          <w:szCs w:val="24"/>
        </w:rPr>
        <w:t xml:space="preserve"> компенсацией за молоко.</w:t>
      </w:r>
    </w:p>
    <w:p w:rsidR="00900E22" w:rsidRPr="00900E22" w:rsidRDefault="00900E22" w:rsidP="00C90D74">
      <w:pPr>
        <w:pStyle w:val="a9"/>
        <w:numPr>
          <w:ilvl w:val="0"/>
          <w:numId w:val="66"/>
        </w:numPr>
        <w:tabs>
          <w:tab w:val="left" w:pos="1134"/>
        </w:tabs>
        <w:spacing w:after="0" w:line="360" w:lineRule="auto"/>
        <w:ind w:left="0" w:right="-142" w:firstLine="709"/>
        <w:jc w:val="both"/>
        <w:rPr>
          <w:rFonts w:ascii="Times New Roman" w:hAnsi="Times New Roman" w:cs="Times New Roman"/>
          <w:sz w:val="24"/>
          <w:szCs w:val="24"/>
        </w:rPr>
      </w:pPr>
      <w:r w:rsidRPr="00900E22">
        <w:rPr>
          <w:rFonts w:ascii="Times New Roman" w:hAnsi="Times New Roman" w:cs="Times New Roman"/>
          <w:sz w:val="24"/>
          <w:szCs w:val="24"/>
        </w:rPr>
        <w:t>Организованы и проведены расследования несчастных случаев на производстве.</w:t>
      </w:r>
    </w:p>
    <w:p w:rsidR="00900E22" w:rsidRPr="00900E22" w:rsidRDefault="00900E22" w:rsidP="00C90D74">
      <w:pPr>
        <w:spacing w:line="360" w:lineRule="auto"/>
        <w:ind w:right="-142" w:firstLine="709"/>
        <w:jc w:val="both"/>
        <w:rPr>
          <w:rFonts w:ascii="Times New Roman" w:hAnsi="Times New Roman" w:cs="Times New Roman"/>
          <w:sz w:val="24"/>
          <w:szCs w:val="24"/>
        </w:rPr>
      </w:pPr>
      <w:r w:rsidRPr="00900E22">
        <w:rPr>
          <w:rFonts w:ascii="Times New Roman" w:hAnsi="Times New Roman" w:cs="Times New Roman"/>
          <w:sz w:val="24"/>
          <w:szCs w:val="24"/>
        </w:rPr>
        <w:t>В 2020г. в Обществе произошло 2 легких несчастных случая связанных с производством.</w:t>
      </w:r>
    </w:p>
    <w:p w:rsidR="00900E22" w:rsidRPr="00900E22" w:rsidRDefault="00900E22" w:rsidP="00C90D74">
      <w:pPr>
        <w:pStyle w:val="a9"/>
        <w:ind w:left="360" w:right="-142" w:firstLine="709"/>
        <w:jc w:val="both"/>
        <w:rPr>
          <w:rFonts w:ascii="Times New Roman" w:hAnsi="Times New Roman" w:cs="Times New Roman"/>
          <w:sz w:val="24"/>
          <w:szCs w:val="24"/>
        </w:rPr>
      </w:pPr>
      <w:r w:rsidRPr="00900E22">
        <w:rPr>
          <w:rFonts w:ascii="Times New Roman" w:hAnsi="Times New Roman" w:cs="Times New Roman"/>
          <w:sz w:val="24"/>
          <w:szCs w:val="24"/>
        </w:rPr>
        <w:br w:type="page"/>
      </w:r>
    </w:p>
    <w:p w:rsidR="00CE1EAA" w:rsidRPr="00AA7545" w:rsidRDefault="00CE1EAA" w:rsidP="00C90D74">
      <w:pPr>
        <w:pStyle w:val="2"/>
        <w:spacing w:after="120"/>
        <w:rPr>
          <w:rFonts w:eastAsia="Times New Roman"/>
          <w:sz w:val="28"/>
          <w:szCs w:val="24"/>
          <w:lang w:eastAsia="ru-RU"/>
        </w:rPr>
      </w:pPr>
      <w:bookmarkStart w:id="235" w:name="_Toc66885692"/>
      <w:r w:rsidRPr="00AA7545">
        <w:rPr>
          <w:rFonts w:eastAsia="Times New Roman"/>
          <w:sz w:val="28"/>
          <w:szCs w:val="24"/>
          <w:lang w:eastAsia="ru-RU"/>
        </w:rPr>
        <w:lastRenderedPageBreak/>
        <w:t>11.</w:t>
      </w:r>
      <w:r w:rsidR="003217D9" w:rsidRPr="00AA7545">
        <w:rPr>
          <w:rFonts w:eastAsia="Times New Roman"/>
          <w:sz w:val="28"/>
          <w:szCs w:val="24"/>
          <w:lang w:eastAsia="ru-RU"/>
        </w:rPr>
        <w:t>4</w:t>
      </w:r>
      <w:r w:rsidRPr="00AA7545">
        <w:rPr>
          <w:rFonts w:eastAsia="Times New Roman"/>
          <w:sz w:val="28"/>
          <w:szCs w:val="24"/>
          <w:lang w:eastAsia="ru-RU"/>
        </w:rPr>
        <w:t xml:space="preserve">. Информация о </w:t>
      </w:r>
      <w:r w:rsidR="003217D9" w:rsidRPr="00AA7545">
        <w:rPr>
          <w:rFonts w:eastAsia="Times New Roman"/>
          <w:sz w:val="28"/>
          <w:szCs w:val="24"/>
          <w:lang w:eastAsia="ru-RU"/>
        </w:rPr>
        <w:t>социальных льготах и гарантиях работникам общества.</w:t>
      </w:r>
      <w:bookmarkEnd w:id="235"/>
    </w:p>
    <w:p w:rsidR="00A61548" w:rsidRPr="00A61548" w:rsidRDefault="00A61548" w:rsidP="00C90D74">
      <w:pPr>
        <w:spacing w:after="0" w:line="360" w:lineRule="auto"/>
        <w:ind w:right="-142" w:firstLine="709"/>
        <w:jc w:val="both"/>
        <w:rPr>
          <w:rFonts w:ascii="Times New Roman" w:eastAsia="Times New Roman" w:hAnsi="Times New Roman" w:cs="Times New Roman"/>
          <w:sz w:val="24"/>
          <w:szCs w:val="20"/>
          <w:lang w:eastAsia="ru-RU"/>
        </w:rPr>
      </w:pPr>
      <w:bookmarkStart w:id="236" w:name="100"/>
      <w:bookmarkEnd w:id="236"/>
      <w:r w:rsidRPr="00A61548">
        <w:rPr>
          <w:rFonts w:ascii="Times New Roman" w:eastAsia="Times New Roman" w:hAnsi="Times New Roman" w:cs="Times New Roman"/>
          <w:sz w:val="24"/>
          <w:szCs w:val="20"/>
          <w:lang w:eastAsia="ru-RU"/>
        </w:rPr>
        <w:t xml:space="preserve">Социальные программы в Обществе в </w:t>
      </w:r>
      <w:r w:rsidR="005D5990">
        <w:rPr>
          <w:rFonts w:ascii="Times New Roman" w:eastAsia="Times New Roman" w:hAnsi="Times New Roman" w:cs="Times New Roman"/>
          <w:sz w:val="24"/>
          <w:szCs w:val="20"/>
          <w:lang w:eastAsia="ru-RU"/>
        </w:rPr>
        <w:t>2020</w:t>
      </w:r>
      <w:r w:rsidRPr="00A61548">
        <w:rPr>
          <w:rFonts w:ascii="Times New Roman" w:eastAsia="Times New Roman" w:hAnsi="Times New Roman" w:cs="Times New Roman"/>
          <w:sz w:val="24"/>
          <w:szCs w:val="20"/>
          <w:lang w:eastAsia="ru-RU"/>
        </w:rPr>
        <w:t xml:space="preserve"> году реализовывались на основе Коллективного договора, подписанного 2 </w:t>
      </w:r>
      <w:r w:rsidR="00150444">
        <w:rPr>
          <w:rFonts w:ascii="Times New Roman" w:eastAsia="Times New Roman" w:hAnsi="Times New Roman" w:cs="Times New Roman"/>
          <w:sz w:val="24"/>
          <w:szCs w:val="20"/>
          <w:lang w:eastAsia="ru-RU"/>
        </w:rPr>
        <w:t>апреля</w:t>
      </w:r>
      <w:r w:rsidRPr="00A61548">
        <w:rPr>
          <w:rFonts w:ascii="Times New Roman" w:eastAsia="Times New Roman" w:hAnsi="Times New Roman" w:cs="Times New Roman"/>
          <w:sz w:val="24"/>
          <w:szCs w:val="20"/>
          <w:lang w:eastAsia="ru-RU"/>
        </w:rPr>
        <w:t xml:space="preserve"> </w:t>
      </w:r>
      <w:r w:rsidR="00956701">
        <w:rPr>
          <w:rFonts w:ascii="Times New Roman" w:eastAsia="Times New Roman" w:hAnsi="Times New Roman" w:cs="Times New Roman"/>
          <w:sz w:val="24"/>
          <w:szCs w:val="20"/>
          <w:lang w:eastAsia="ru-RU"/>
        </w:rPr>
        <w:t>201</w:t>
      </w:r>
      <w:r w:rsidR="00150444">
        <w:rPr>
          <w:rFonts w:ascii="Times New Roman" w:eastAsia="Times New Roman" w:hAnsi="Times New Roman" w:cs="Times New Roman"/>
          <w:sz w:val="24"/>
          <w:szCs w:val="20"/>
          <w:lang w:eastAsia="ru-RU"/>
        </w:rPr>
        <w:t>8</w:t>
      </w:r>
      <w:r w:rsidRPr="00A61548">
        <w:rPr>
          <w:rFonts w:ascii="Times New Roman" w:eastAsia="Times New Roman" w:hAnsi="Times New Roman" w:cs="Times New Roman"/>
          <w:sz w:val="24"/>
          <w:szCs w:val="20"/>
          <w:lang w:eastAsia="ru-RU"/>
        </w:rPr>
        <w:t xml:space="preserve"> года. Коллективный договор  АО «СКК» заключен на  </w:t>
      </w:r>
      <w:r w:rsidR="00956701">
        <w:rPr>
          <w:rFonts w:ascii="Times New Roman" w:eastAsia="Times New Roman" w:hAnsi="Times New Roman" w:cs="Times New Roman"/>
          <w:sz w:val="24"/>
          <w:szCs w:val="20"/>
          <w:lang w:eastAsia="ru-RU"/>
        </w:rPr>
        <w:t>201</w:t>
      </w:r>
      <w:r w:rsidR="00150444">
        <w:rPr>
          <w:rFonts w:ascii="Times New Roman" w:eastAsia="Times New Roman" w:hAnsi="Times New Roman" w:cs="Times New Roman"/>
          <w:sz w:val="24"/>
          <w:szCs w:val="20"/>
          <w:lang w:eastAsia="ru-RU"/>
        </w:rPr>
        <w:t>8</w:t>
      </w:r>
      <w:r w:rsidRPr="00A61548">
        <w:rPr>
          <w:rFonts w:ascii="Times New Roman" w:eastAsia="Times New Roman" w:hAnsi="Times New Roman" w:cs="Times New Roman"/>
          <w:sz w:val="24"/>
          <w:szCs w:val="20"/>
          <w:lang w:eastAsia="ru-RU"/>
        </w:rPr>
        <w:t>-</w:t>
      </w:r>
      <w:r w:rsidR="00C72E0F">
        <w:rPr>
          <w:rFonts w:ascii="Times New Roman" w:eastAsia="Times New Roman" w:hAnsi="Times New Roman" w:cs="Times New Roman"/>
          <w:sz w:val="24"/>
          <w:szCs w:val="20"/>
          <w:lang w:eastAsia="ru-RU"/>
        </w:rPr>
        <w:t>20</w:t>
      </w:r>
      <w:r w:rsidR="00150444">
        <w:rPr>
          <w:rFonts w:ascii="Times New Roman" w:eastAsia="Times New Roman" w:hAnsi="Times New Roman" w:cs="Times New Roman"/>
          <w:sz w:val="24"/>
          <w:szCs w:val="20"/>
          <w:lang w:eastAsia="ru-RU"/>
        </w:rPr>
        <w:t>20</w:t>
      </w:r>
      <w:r w:rsidRPr="00A61548">
        <w:rPr>
          <w:rFonts w:ascii="Times New Roman" w:eastAsia="Times New Roman" w:hAnsi="Times New Roman" w:cs="Times New Roman"/>
          <w:sz w:val="24"/>
          <w:szCs w:val="20"/>
          <w:lang w:eastAsia="ru-RU"/>
        </w:rPr>
        <w:t xml:space="preserve"> годы</w:t>
      </w:r>
      <w:r w:rsidR="00AC5D5A">
        <w:rPr>
          <w:rFonts w:ascii="Times New Roman" w:eastAsia="Times New Roman" w:hAnsi="Times New Roman" w:cs="Times New Roman"/>
          <w:sz w:val="24"/>
          <w:szCs w:val="20"/>
          <w:lang w:eastAsia="ru-RU"/>
        </w:rPr>
        <w:t xml:space="preserve"> </w:t>
      </w:r>
      <w:r w:rsidR="00AC5D5A" w:rsidRPr="00AC5D5A">
        <w:rPr>
          <w:rFonts w:ascii="Times New Roman" w:eastAsia="Times New Roman" w:hAnsi="Times New Roman" w:cs="Times New Roman"/>
          <w:sz w:val="24"/>
          <w:szCs w:val="20"/>
          <w:lang w:eastAsia="ru-RU"/>
        </w:rPr>
        <w:t>(пр</w:t>
      </w:r>
      <w:r w:rsidR="00AC5D5A">
        <w:rPr>
          <w:rFonts w:ascii="Times New Roman" w:eastAsia="Times New Roman" w:hAnsi="Times New Roman" w:cs="Times New Roman"/>
          <w:sz w:val="24"/>
          <w:szCs w:val="20"/>
          <w:lang w:eastAsia="ru-RU"/>
        </w:rPr>
        <w:t>олонгирован по 31.12.2023 года)</w:t>
      </w:r>
      <w:r w:rsidRPr="00A61548">
        <w:rPr>
          <w:rFonts w:ascii="Times New Roman" w:eastAsia="Times New Roman" w:hAnsi="Times New Roman" w:cs="Times New Roman"/>
          <w:sz w:val="24"/>
          <w:szCs w:val="20"/>
          <w:lang w:eastAsia="ru-RU"/>
        </w:rPr>
        <w:t>, данный документ устанавливает права, обязанности и ответственность сторон социального партнерства, определяет порядок и условия предоставления работникам и неработающим пенсионерам социальных гарантий.</w:t>
      </w:r>
    </w:p>
    <w:p w:rsidR="00A61548" w:rsidRPr="00A61548" w:rsidRDefault="00A61548" w:rsidP="00C90D74">
      <w:pPr>
        <w:spacing w:after="0" w:line="360" w:lineRule="auto"/>
        <w:ind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В Коллективном договоре практически все льготы, имевшиеся в действовавшем ранее Коллективном договоре, были сохранены, в отдельных случаях – были изменены размеры предоставляемых льгот, предусмотрены новые основания социальных гарантий работникам Общества.</w:t>
      </w:r>
    </w:p>
    <w:p w:rsidR="00A61548" w:rsidRPr="00A61548" w:rsidRDefault="00A61548" w:rsidP="00C90D74">
      <w:pPr>
        <w:spacing w:after="0" w:line="360" w:lineRule="auto"/>
        <w:ind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В соответствии с Коллективным договором, пакет основных социальных гарантий, предоставляемый работникам Общества, включает в себя следующие выплаты и компенсации:</w:t>
      </w:r>
    </w:p>
    <w:p w:rsidR="00A61548" w:rsidRPr="00A61548" w:rsidRDefault="00A61548" w:rsidP="00C90D74">
      <w:pPr>
        <w:spacing w:after="0" w:line="360" w:lineRule="auto"/>
        <w:ind w:right="-142" w:firstLine="709"/>
        <w:jc w:val="center"/>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Выплата материальной помощи:</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при расторжении с работником трудового договора, в связи с уходом на пенсию по собственному желанию, при стаже работы в Обществе не менее 7 лет;</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4"/>
          <w:lang w:eastAsia="ru-RU"/>
        </w:rPr>
        <w:t>при  увольнении  работника, в связи  с призывом  на  срочную  службу в  Российскую Армию;</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один раз в год,  при уходе работника в очередной отпуск;</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4"/>
          <w:lang w:eastAsia="ru-RU"/>
        </w:rPr>
        <w:t>на лечение  при продолжительности  заболевания  свыше  одного календарного месяца, при  определенных заболеваниях;</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4"/>
          <w:lang w:eastAsia="ru-RU"/>
        </w:rPr>
        <w:t>родителям, имеющим детей-инвалидов при наличии подтверждающих документов один раз в год.</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в связи с рождением ребенка, при регистрации брака;</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один раз в год: многодетным семьям, имеющим 3-х и более детей,  опекунам, одиноким родителям, воспитывающих детей без матери (отца) на каждого ребенка до 18 лет;</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с погребением  умерших  Работников в случае  гибели (смерти) на производстве или вследствие полученных  травм  на производстве по  вине Работодателя, или профессионального заболевания в полном объеме;</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лечением Работников при получении производственной травмы по вине  Работодателя   в  полном  объеме;</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lastRenderedPageBreak/>
        <w:t>погребением умерших родственников (супруг (а), дети, родители, родные братья и сестры);</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0"/>
          <w:lang w:eastAsia="ru-RU"/>
        </w:rPr>
        <w:t>работники поощряются по случаю личных юбилеев (женщины – 50 лет, мужчины-55 лет) в размере 3 (трех) тысяч рублей.</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в случае смерти работника от общего заболевания или несчастного случая в быту,  семье умершего (а в случае отсутствия родственников, иному лицу, понесшему затраты на погребение);</w:t>
      </w:r>
    </w:p>
    <w:p w:rsidR="00A61548" w:rsidRPr="00A61548" w:rsidRDefault="00A61548" w:rsidP="00C90D74">
      <w:pPr>
        <w:numPr>
          <w:ilvl w:val="0"/>
          <w:numId w:val="10"/>
        </w:numPr>
        <w:tabs>
          <w:tab w:val="clear" w:pos="720"/>
          <w:tab w:val="num" w:pos="0"/>
          <w:tab w:val="left" w:pos="993"/>
        </w:tabs>
        <w:spacing w:after="0" w:line="360" w:lineRule="auto"/>
        <w:ind w:left="0"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pacing w:val="-6"/>
          <w:sz w:val="24"/>
          <w:szCs w:val="24"/>
          <w:lang w:eastAsia="ru-RU"/>
        </w:rPr>
        <w:t>компенсация расходов на оплату стоимости проезда в пределах территории Российской Федерации к месту использования ежегодного оплачиваемого отпуска и обратно любым видом транспорта (за исключением такси), в том числе личным Работникам Общества и одному члену их семей один раз в два года.</w:t>
      </w:r>
    </w:p>
    <w:p w:rsidR="00A61548" w:rsidRPr="00A61548" w:rsidRDefault="00A61548" w:rsidP="00C90D74">
      <w:pPr>
        <w:tabs>
          <w:tab w:val="num" w:pos="0"/>
          <w:tab w:val="left" w:pos="993"/>
        </w:tabs>
        <w:spacing w:after="0" w:line="360" w:lineRule="auto"/>
        <w:ind w:right="-142" w:firstLine="709"/>
        <w:jc w:val="center"/>
        <w:rPr>
          <w:rFonts w:ascii="Times New Roman" w:eastAsia="Times New Roman" w:hAnsi="Times New Roman" w:cs="Times New Roman"/>
          <w:sz w:val="24"/>
          <w:szCs w:val="24"/>
          <w:lang w:eastAsia="ru-RU"/>
        </w:rPr>
      </w:pPr>
      <w:bookmarkStart w:id="237" w:name="69"/>
      <w:bookmarkEnd w:id="237"/>
      <w:r w:rsidRPr="00A61548">
        <w:rPr>
          <w:rFonts w:ascii="Times New Roman" w:eastAsia="Times New Roman" w:hAnsi="Times New Roman" w:cs="Times New Roman"/>
          <w:sz w:val="24"/>
          <w:szCs w:val="24"/>
          <w:lang w:eastAsia="ru-RU"/>
        </w:rPr>
        <w:t>Дополнительно оплачиваемые отпуска:</w:t>
      </w:r>
    </w:p>
    <w:p w:rsidR="00A61548" w:rsidRPr="00A61548" w:rsidRDefault="00A61548" w:rsidP="00C90D74">
      <w:pPr>
        <w:numPr>
          <w:ilvl w:val="0"/>
          <w:numId w:val="11"/>
        </w:numPr>
        <w:tabs>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за работу в местностях, приравненных к районам Крайнего Севера – 16 календарных дня;</w:t>
      </w:r>
    </w:p>
    <w:p w:rsidR="00A61548" w:rsidRPr="00A61548" w:rsidRDefault="00A61548" w:rsidP="00C90D74">
      <w:pPr>
        <w:numPr>
          <w:ilvl w:val="0"/>
          <w:numId w:val="11"/>
        </w:numPr>
        <w:tabs>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за работу на условиях занятости на работах с вредными и (или) опасными условиями труда – до 14 календарных дней;</w:t>
      </w:r>
    </w:p>
    <w:p w:rsidR="00A61548" w:rsidRPr="00A61548" w:rsidRDefault="00A61548" w:rsidP="00C90D74">
      <w:pPr>
        <w:numPr>
          <w:ilvl w:val="0"/>
          <w:numId w:val="11"/>
        </w:numPr>
        <w:tabs>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за работу на условиях ненормированного рабочего дня – до 7 календарных дней;</w:t>
      </w:r>
    </w:p>
    <w:p w:rsidR="00A61548" w:rsidRPr="00A61548" w:rsidRDefault="00A61548" w:rsidP="00C90D74">
      <w:pPr>
        <w:numPr>
          <w:ilvl w:val="0"/>
          <w:numId w:val="11"/>
        </w:numPr>
        <w:tabs>
          <w:tab w:val="num" w:pos="0"/>
          <w:tab w:val="left" w:pos="993"/>
        </w:tabs>
        <w:spacing w:after="0" w:line="360" w:lineRule="auto"/>
        <w:ind w:left="0" w:right="-142" w:firstLine="709"/>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одному из родителей (опекуну, попечителю) для ухода за детьми-инвалидами по его письменному заявлению – 4 календарных дней в месяц;</w:t>
      </w:r>
    </w:p>
    <w:p w:rsidR="00A61548" w:rsidRPr="00A61548" w:rsidRDefault="00A61548" w:rsidP="00C90D74">
      <w:pPr>
        <w:spacing w:after="0" w:line="360" w:lineRule="auto"/>
        <w:ind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Все работники Общества получают вознаграждение за выслугу лет за непрерывный стаж работы в отрасли.</w:t>
      </w:r>
    </w:p>
    <w:p w:rsidR="00A61548" w:rsidRDefault="00A61548" w:rsidP="00C90D74">
      <w:pPr>
        <w:spacing w:after="0" w:line="360" w:lineRule="auto"/>
        <w:ind w:right="-142" w:firstLine="709"/>
        <w:jc w:val="both"/>
        <w:rPr>
          <w:rFonts w:ascii="Times New Roman" w:eastAsia="Times New Roman" w:hAnsi="Times New Roman" w:cs="Times New Roman"/>
          <w:color w:val="000000" w:themeColor="text1"/>
          <w:sz w:val="24"/>
          <w:szCs w:val="20"/>
          <w:lang w:eastAsia="ru-RU"/>
        </w:rPr>
      </w:pPr>
      <w:r w:rsidRPr="00A61548">
        <w:rPr>
          <w:rFonts w:ascii="Times New Roman" w:eastAsia="Times New Roman" w:hAnsi="Times New Roman" w:cs="Times New Roman"/>
          <w:sz w:val="24"/>
          <w:szCs w:val="20"/>
          <w:lang w:eastAsia="ru-RU"/>
        </w:rPr>
        <w:t xml:space="preserve">В целях оздоровления детей работников Общества систематически проводится кампания по организации летнего детского отдыха в оздоровительных лагерях, как на Сахалине, так и  на </w:t>
      </w:r>
      <w:r w:rsidRPr="00D4592C">
        <w:rPr>
          <w:rFonts w:ascii="Times New Roman" w:eastAsia="Times New Roman" w:hAnsi="Times New Roman" w:cs="Times New Roman"/>
          <w:color w:val="000000" w:themeColor="text1"/>
          <w:sz w:val="24"/>
          <w:szCs w:val="20"/>
          <w:lang w:eastAsia="ru-RU"/>
        </w:rPr>
        <w:t xml:space="preserve">черноморском побережье. </w:t>
      </w:r>
    </w:p>
    <w:p w:rsidR="00AC5D5A" w:rsidRPr="00AC5D5A" w:rsidRDefault="00AC5D5A" w:rsidP="00C90D74">
      <w:pPr>
        <w:spacing w:before="120" w:after="120" w:line="360" w:lineRule="auto"/>
        <w:ind w:right="-142" w:firstLine="720"/>
        <w:jc w:val="both"/>
        <w:rPr>
          <w:rFonts w:ascii="Times New Roman" w:eastAsia="Times New Roman" w:hAnsi="Times New Roman" w:cs="Times New Roman"/>
          <w:b/>
          <w:sz w:val="24"/>
          <w:szCs w:val="24"/>
          <w:lang w:eastAsia="ru-RU"/>
        </w:rPr>
      </w:pPr>
      <w:r w:rsidRPr="00AC5D5A">
        <w:rPr>
          <w:rFonts w:ascii="Times New Roman" w:eastAsia="Times New Roman" w:hAnsi="Times New Roman" w:cs="Times New Roman"/>
          <w:color w:val="000000"/>
          <w:sz w:val="24"/>
          <w:szCs w:val="24"/>
          <w:shd w:val="clear" w:color="auto" w:fill="FFFFFF"/>
          <w:lang w:eastAsia="ru-RU"/>
        </w:rPr>
        <w:t xml:space="preserve">В 2020 году пандемия </w:t>
      </w:r>
      <w:proofErr w:type="spellStart"/>
      <w:r w:rsidRPr="00AC5D5A">
        <w:rPr>
          <w:rFonts w:ascii="Times New Roman" w:eastAsia="Times New Roman" w:hAnsi="Times New Roman" w:cs="Times New Roman"/>
          <w:color w:val="000000"/>
          <w:sz w:val="24"/>
          <w:szCs w:val="24"/>
          <w:shd w:val="clear" w:color="auto" w:fill="FFFFFF"/>
          <w:lang w:eastAsia="ru-RU"/>
        </w:rPr>
        <w:t>коронавирусной</w:t>
      </w:r>
      <w:proofErr w:type="spellEnd"/>
      <w:r w:rsidRPr="00AC5D5A">
        <w:rPr>
          <w:rFonts w:ascii="Times New Roman" w:eastAsia="Times New Roman" w:hAnsi="Times New Roman" w:cs="Times New Roman"/>
          <w:color w:val="000000"/>
          <w:sz w:val="24"/>
          <w:szCs w:val="24"/>
          <w:shd w:val="clear" w:color="auto" w:fill="FFFFFF"/>
          <w:lang w:eastAsia="ru-RU"/>
        </w:rPr>
        <w:t xml:space="preserve"> инфекции сильно повлияла на оздоровление работников Общества и их детей, так как многие санатории и летние оздоровительные лагеря не функционировали.</w:t>
      </w:r>
    </w:p>
    <w:p w:rsidR="0084071F" w:rsidRPr="00222EE7" w:rsidRDefault="0084071F" w:rsidP="00222EE7">
      <w:pPr>
        <w:spacing w:after="0" w:line="240" w:lineRule="auto"/>
        <w:ind w:firstLine="720"/>
        <w:jc w:val="center"/>
        <w:rPr>
          <w:rFonts w:ascii="Times New Roman" w:eastAsia="Times New Roman" w:hAnsi="Times New Roman" w:cs="Times New Roman"/>
          <w:b/>
          <w:sz w:val="24"/>
          <w:szCs w:val="24"/>
          <w:lang w:eastAsia="ru-RU"/>
        </w:rPr>
      </w:pPr>
      <w:r w:rsidRPr="00222EE7">
        <w:rPr>
          <w:rFonts w:ascii="Times New Roman" w:eastAsia="Times New Roman" w:hAnsi="Times New Roman" w:cs="Times New Roman"/>
          <w:b/>
          <w:sz w:val="24"/>
          <w:szCs w:val="24"/>
          <w:lang w:eastAsia="ru-RU"/>
        </w:rPr>
        <w:t xml:space="preserve">Информация об отдыхе работниках Общества и их детей  </w:t>
      </w:r>
    </w:p>
    <w:p w:rsidR="0084071F" w:rsidRPr="00222EE7" w:rsidRDefault="00E16968" w:rsidP="00222EE7">
      <w:pPr>
        <w:spacing w:after="0" w:line="240" w:lineRule="auto"/>
        <w:ind w:firstLine="72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 201</w:t>
      </w:r>
      <w:r w:rsidR="00AC5D5A">
        <w:rPr>
          <w:rFonts w:ascii="Times New Roman" w:eastAsia="Times New Roman" w:hAnsi="Times New Roman" w:cs="Times New Roman"/>
          <w:b/>
          <w:sz w:val="24"/>
          <w:szCs w:val="24"/>
          <w:lang w:eastAsia="ru-RU"/>
        </w:rPr>
        <w:t>8</w:t>
      </w:r>
      <w:r w:rsidR="0084071F" w:rsidRPr="00222EE7">
        <w:rPr>
          <w:rFonts w:ascii="Times New Roman" w:eastAsia="Times New Roman" w:hAnsi="Times New Roman" w:cs="Times New Roman"/>
          <w:b/>
          <w:sz w:val="24"/>
          <w:szCs w:val="24"/>
          <w:lang w:eastAsia="ru-RU"/>
        </w:rPr>
        <w:t>-</w:t>
      </w:r>
      <w:r w:rsidR="00C72E0F">
        <w:rPr>
          <w:rFonts w:ascii="Times New Roman" w:eastAsia="Times New Roman" w:hAnsi="Times New Roman" w:cs="Times New Roman"/>
          <w:b/>
          <w:sz w:val="24"/>
          <w:szCs w:val="24"/>
          <w:lang w:eastAsia="ru-RU"/>
        </w:rPr>
        <w:t>20</w:t>
      </w:r>
      <w:r w:rsidR="00AC5D5A">
        <w:rPr>
          <w:rFonts w:ascii="Times New Roman" w:eastAsia="Times New Roman" w:hAnsi="Times New Roman" w:cs="Times New Roman"/>
          <w:b/>
          <w:sz w:val="24"/>
          <w:szCs w:val="24"/>
          <w:lang w:eastAsia="ru-RU"/>
        </w:rPr>
        <w:t>20</w:t>
      </w:r>
      <w:r w:rsidR="0084071F" w:rsidRPr="00222EE7">
        <w:rPr>
          <w:rFonts w:ascii="Times New Roman" w:eastAsia="Times New Roman" w:hAnsi="Times New Roman" w:cs="Times New Roman"/>
          <w:b/>
          <w:sz w:val="24"/>
          <w:szCs w:val="24"/>
          <w:lang w:eastAsia="ru-RU"/>
        </w:rPr>
        <w:t xml:space="preserve"> гг.</w:t>
      </w:r>
    </w:p>
    <w:p w:rsidR="0084071F" w:rsidRPr="00222EE7" w:rsidRDefault="0084071F" w:rsidP="0084071F">
      <w:pPr>
        <w:spacing w:after="0" w:line="240" w:lineRule="auto"/>
        <w:rPr>
          <w:rFonts w:ascii="Times New Roman" w:eastAsia="Times New Roman" w:hAnsi="Times New Roman" w:cs="Times New Roman"/>
          <w:sz w:val="24"/>
          <w:szCs w:val="20"/>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409"/>
        <w:gridCol w:w="2552"/>
        <w:gridCol w:w="2551"/>
      </w:tblGrid>
      <w:tr w:rsidR="00AC5D5A" w:rsidRPr="00C90D74" w:rsidTr="00C90D74">
        <w:tc>
          <w:tcPr>
            <w:tcW w:w="2235" w:type="dxa"/>
          </w:tcPr>
          <w:p w:rsidR="00AC5D5A" w:rsidRPr="00AA7545" w:rsidRDefault="00AC5D5A" w:rsidP="00AC5D5A">
            <w:pPr>
              <w:spacing w:before="120" w:after="12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 xml:space="preserve">Отчетный год </w:t>
            </w:r>
          </w:p>
        </w:tc>
        <w:tc>
          <w:tcPr>
            <w:tcW w:w="2409" w:type="dxa"/>
          </w:tcPr>
          <w:p w:rsidR="00AC5D5A" w:rsidRPr="00AA7545" w:rsidRDefault="00AC5D5A" w:rsidP="00AC5D5A">
            <w:pPr>
              <w:spacing w:before="120" w:after="12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Количество работников (чел)</w:t>
            </w:r>
          </w:p>
        </w:tc>
        <w:tc>
          <w:tcPr>
            <w:tcW w:w="2552" w:type="dxa"/>
          </w:tcPr>
          <w:p w:rsidR="00AC5D5A" w:rsidRPr="00AA7545" w:rsidRDefault="00AC5D5A" w:rsidP="00AC5D5A">
            <w:pPr>
              <w:spacing w:before="120" w:after="12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Количество детей (чел)</w:t>
            </w:r>
          </w:p>
        </w:tc>
        <w:tc>
          <w:tcPr>
            <w:tcW w:w="2551" w:type="dxa"/>
          </w:tcPr>
          <w:p w:rsidR="00AC5D5A" w:rsidRPr="00AA7545" w:rsidRDefault="00AC5D5A" w:rsidP="00AC5D5A">
            <w:pPr>
              <w:spacing w:before="120" w:after="12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Итого</w:t>
            </w:r>
          </w:p>
          <w:p w:rsidR="00AC5D5A" w:rsidRPr="00AA7545" w:rsidRDefault="00AC5D5A" w:rsidP="00AC5D5A">
            <w:pPr>
              <w:spacing w:before="120" w:after="120" w:line="240" w:lineRule="auto"/>
              <w:jc w:val="center"/>
              <w:rPr>
                <w:rFonts w:ascii="Times New Roman" w:eastAsia="Times New Roman" w:hAnsi="Times New Roman" w:cs="Times New Roman"/>
                <w:b/>
                <w:szCs w:val="24"/>
                <w:lang w:eastAsia="ru-RU"/>
              </w:rPr>
            </w:pPr>
            <w:r w:rsidRPr="00AA7545">
              <w:rPr>
                <w:rFonts w:ascii="Times New Roman" w:eastAsia="Times New Roman" w:hAnsi="Times New Roman" w:cs="Times New Roman"/>
                <w:b/>
                <w:szCs w:val="24"/>
                <w:lang w:eastAsia="ru-RU"/>
              </w:rPr>
              <w:t>(чел)</w:t>
            </w:r>
          </w:p>
        </w:tc>
      </w:tr>
      <w:tr w:rsidR="00AC5D5A" w:rsidRPr="00C90D74" w:rsidTr="00C90D74">
        <w:tc>
          <w:tcPr>
            <w:tcW w:w="2235"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2018 год</w:t>
            </w:r>
          </w:p>
        </w:tc>
        <w:tc>
          <w:tcPr>
            <w:tcW w:w="2409"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18</w:t>
            </w:r>
          </w:p>
        </w:tc>
        <w:tc>
          <w:tcPr>
            <w:tcW w:w="2552"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6</w:t>
            </w:r>
          </w:p>
        </w:tc>
        <w:tc>
          <w:tcPr>
            <w:tcW w:w="2551"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24</w:t>
            </w:r>
          </w:p>
        </w:tc>
      </w:tr>
      <w:tr w:rsidR="00AC5D5A" w:rsidRPr="00C90D74" w:rsidTr="00C90D74">
        <w:tc>
          <w:tcPr>
            <w:tcW w:w="2235"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2019 год</w:t>
            </w:r>
          </w:p>
        </w:tc>
        <w:tc>
          <w:tcPr>
            <w:tcW w:w="2409"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14</w:t>
            </w:r>
          </w:p>
        </w:tc>
        <w:tc>
          <w:tcPr>
            <w:tcW w:w="2552"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7</w:t>
            </w:r>
          </w:p>
        </w:tc>
        <w:tc>
          <w:tcPr>
            <w:tcW w:w="2551"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21</w:t>
            </w:r>
          </w:p>
        </w:tc>
      </w:tr>
      <w:tr w:rsidR="00AC5D5A" w:rsidRPr="00C90D74" w:rsidTr="00C90D74">
        <w:tc>
          <w:tcPr>
            <w:tcW w:w="2235"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lastRenderedPageBreak/>
              <w:t>2020 год</w:t>
            </w:r>
          </w:p>
        </w:tc>
        <w:tc>
          <w:tcPr>
            <w:tcW w:w="2409"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4</w:t>
            </w:r>
          </w:p>
        </w:tc>
        <w:tc>
          <w:tcPr>
            <w:tcW w:w="2552"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0</w:t>
            </w:r>
          </w:p>
        </w:tc>
        <w:tc>
          <w:tcPr>
            <w:tcW w:w="2551" w:type="dxa"/>
          </w:tcPr>
          <w:p w:rsidR="00AC5D5A" w:rsidRPr="00AA7545" w:rsidRDefault="00AC5D5A" w:rsidP="00AC5D5A">
            <w:pPr>
              <w:spacing w:before="120" w:after="120" w:line="240" w:lineRule="auto"/>
              <w:jc w:val="center"/>
              <w:rPr>
                <w:rFonts w:ascii="Times New Roman" w:eastAsia="Times New Roman" w:hAnsi="Times New Roman" w:cs="Times New Roman"/>
                <w:szCs w:val="24"/>
                <w:lang w:eastAsia="ru-RU"/>
              </w:rPr>
            </w:pPr>
            <w:r w:rsidRPr="00AA7545">
              <w:rPr>
                <w:rFonts w:ascii="Times New Roman" w:eastAsia="Times New Roman" w:hAnsi="Times New Roman" w:cs="Times New Roman"/>
                <w:szCs w:val="24"/>
                <w:lang w:eastAsia="ru-RU"/>
              </w:rPr>
              <w:t>4</w:t>
            </w:r>
          </w:p>
        </w:tc>
      </w:tr>
    </w:tbl>
    <w:p w:rsidR="0084071F" w:rsidRPr="00C90D74" w:rsidRDefault="0084071F" w:rsidP="00A61548">
      <w:pPr>
        <w:spacing w:after="0" w:line="360" w:lineRule="auto"/>
        <w:ind w:firstLine="709"/>
        <w:jc w:val="both"/>
        <w:rPr>
          <w:rFonts w:ascii="Times New Roman" w:eastAsia="Times New Roman" w:hAnsi="Times New Roman" w:cs="Times New Roman"/>
          <w:color w:val="000000" w:themeColor="text1"/>
          <w:sz w:val="20"/>
          <w:szCs w:val="20"/>
          <w:lang w:eastAsia="ru-RU"/>
        </w:rPr>
      </w:pPr>
    </w:p>
    <w:p w:rsidR="00A61548" w:rsidRPr="00A61548" w:rsidRDefault="00A61548" w:rsidP="00C90D74">
      <w:pPr>
        <w:spacing w:after="0" w:line="360" w:lineRule="auto"/>
        <w:ind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 xml:space="preserve">В </w:t>
      </w:r>
      <w:r w:rsidR="005D5990">
        <w:rPr>
          <w:rFonts w:ascii="Times New Roman" w:eastAsia="Times New Roman" w:hAnsi="Times New Roman" w:cs="Times New Roman"/>
          <w:sz w:val="24"/>
          <w:szCs w:val="20"/>
          <w:lang w:eastAsia="ru-RU"/>
        </w:rPr>
        <w:t>2020</w:t>
      </w:r>
      <w:r w:rsidRPr="00A61548">
        <w:rPr>
          <w:rFonts w:ascii="Times New Roman" w:eastAsia="Times New Roman" w:hAnsi="Times New Roman" w:cs="Times New Roman"/>
          <w:sz w:val="24"/>
          <w:szCs w:val="20"/>
          <w:lang w:eastAsia="ru-RU"/>
        </w:rPr>
        <w:t xml:space="preserve"> году для детей работников Общества был приобретен</w:t>
      </w:r>
      <w:r w:rsidR="0084071F">
        <w:rPr>
          <w:rFonts w:ascii="Times New Roman" w:eastAsia="Times New Roman" w:hAnsi="Times New Roman" w:cs="Times New Roman"/>
          <w:sz w:val="24"/>
          <w:szCs w:val="20"/>
          <w:lang w:eastAsia="ru-RU"/>
        </w:rPr>
        <w:t>ы</w:t>
      </w:r>
      <w:r w:rsidRPr="00A61548">
        <w:rPr>
          <w:rFonts w:ascii="Times New Roman" w:eastAsia="Times New Roman" w:hAnsi="Times New Roman" w:cs="Times New Roman"/>
          <w:sz w:val="24"/>
          <w:szCs w:val="20"/>
          <w:lang w:eastAsia="ru-RU"/>
        </w:rPr>
        <w:t xml:space="preserve">  </w:t>
      </w:r>
      <w:r w:rsidR="003A55A5">
        <w:rPr>
          <w:rFonts w:ascii="Times New Roman" w:eastAsia="Times New Roman" w:hAnsi="Times New Roman" w:cs="Times New Roman"/>
          <w:sz w:val="24"/>
          <w:szCs w:val="20"/>
          <w:lang w:eastAsia="ru-RU"/>
        </w:rPr>
        <w:t>400</w:t>
      </w:r>
      <w:r w:rsidRPr="00A61548">
        <w:rPr>
          <w:rFonts w:ascii="Times New Roman" w:eastAsia="Times New Roman" w:hAnsi="Times New Roman" w:cs="Times New Roman"/>
          <w:sz w:val="24"/>
          <w:szCs w:val="20"/>
          <w:lang w:eastAsia="ru-RU"/>
        </w:rPr>
        <w:t xml:space="preserve"> новогодних подарков.</w:t>
      </w:r>
    </w:p>
    <w:p w:rsidR="00A61548" w:rsidRPr="00A61548" w:rsidRDefault="00A61548" w:rsidP="00C90D74">
      <w:pPr>
        <w:spacing w:after="0" w:line="360" w:lineRule="auto"/>
        <w:ind w:right="-142" w:firstLine="709"/>
        <w:jc w:val="both"/>
        <w:rPr>
          <w:rFonts w:ascii="Times New Roman" w:eastAsia="Times New Roman" w:hAnsi="Times New Roman" w:cs="Times New Roman"/>
          <w:sz w:val="24"/>
          <w:szCs w:val="20"/>
          <w:lang w:eastAsia="ru-RU"/>
        </w:rPr>
      </w:pPr>
      <w:r w:rsidRPr="00A61548">
        <w:rPr>
          <w:rFonts w:ascii="Times New Roman" w:eastAsia="Times New Roman" w:hAnsi="Times New Roman" w:cs="Times New Roman"/>
          <w:sz w:val="24"/>
          <w:szCs w:val="20"/>
          <w:lang w:eastAsia="ru-RU"/>
        </w:rPr>
        <w:t xml:space="preserve">Коллективным договором АО «СКК» предусмотрена социальная поддержка неработающих пенсионеров. Пакет основных социальных гарантий для неработающих пенсионеров включает в себя следующие гарантии: </w:t>
      </w:r>
    </w:p>
    <w:p w:rsidR="00A61548" w:rsidRPr="00A61548" w:rsidRDefault="00A61548" w:rsidP="00C90D74">
      <w:pPr>
        <w:numPr>
          <w:ilvl w:val="0"/>
          <w:numId w:val="10"/>
        </w:numPr>
        <w:tabs>
          <w:tab w:val="clear" w:pos="720"/>
          <w:tab w:val="left" w:pos="567"/>
        </w:tabs>
        <w:spacing w:after="0" w:line="360" w:lineRule="auto"/>
        <w:ind w:left="0" w:right="-142" w:firstLine="284"/>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неработающие пенсионеры, ушедшие на пенсию из АО «СКК», проработавшие в Обществе не менее 5 лет и проживающие на Сахалине, могут единовременно поощряться по случаю коллективных юбилеев (профессионального праздника, даты создания предприятия);</w:t>
      </w:r>
    </w:p>
    <w:p w:rsidR="00A61548" w:rsidRPr="00A61548" w:rsidRDefault="00A61548" w:rsidP="00C90D74">
      <w:pPr>
        <w:numPr>
          <w:ilvl w:val="0"/>
          <w:numId w:val="10"/>
        </w:numPr>
        <w:tabs>
          <w:tab w:val="clear" w:pos="720"/>
          <w:tab w:val="left" w:pos="567"/>
        </w:tabs>
        <w:spacing w:after="0" w:line="360" w:lineRule="auto"/>
        <w:ind w:left="0" w:right="-142" w:firstLine="284"/>
        <w:jc w:val="both"/>
        <w:rPr>
          <w:rFonts w:ascii="Times New Roman" w:eastAsia="Times New Roman" w:hAnsi="Times New Roman" w:cs="Times New Roman"/>
          <w:sz w:val="24"/>
          <w:szCs w:val="24"/>
          <w:lang w:eastAsia="ru-RU"/>
        </w:rPr>
      </w:pPr>
      <w:r w:rsidRPr="00A61548">
        <w:rPr>
          <w:rFonts w:ascii="Times New Roman" w:eastAsia="Times New Roman" w:hAnsi="Times New Roman" w:cs="Times New Roman"/>
          <w:sz w:val="24"/>
          <w:szCs w:val="24"/>
          <w:lang w:eastAsia="ru-RU"/>
        </w:rPr>
        <w:t>в случае смерти неработающего пенсионера, ушедшего на пенсию из АО «СКК», и проживающего на Сахалине, семье умершего (а в случае отсутствия родственников, иному лицу, понесшему затраты на погребение), выделяется единовременная материальная помощь.</w:t>
      </w:r>
    </w:p>
    <w:p w:rsidR="00D2296D" w:rsidRPr="00AA7545" w:rsidRDefault="00D2296D" w:rsidP="00C90D74">
      <w:pPr>
        <w:pStyle w:val="2"/>
        <w:spacing w:after="120"/>
        <w:rPr>
          <w:rFonts w:eastAsia="Times New Roman"/>
          <w:sz w:val="28"/>
          <w:lang w:eastAsia="ru-RU"/>
        </w:rPr>
      </w:pPr>
      <w:bookmarkStart w:id="238" w:name="_Toc66885693"/>
      <w:r w:rsidRPr="00AA7545">
        <w:rPr>
          <w:rFonts w:eastAsia="Times New Roman"/>
          <w:sz w:val="28"/>
          <w:lang w:eastAsia="ru-RU"/>
        </w:rPr>
        <w:t>11.</w:t>
      </w:r>
      <w:r w:rsidR="00785DE4" w:rsidRPr="00AA7545">
        <w:rPr>
          <w:rFonts w:eastAsia="Times New Roman"/>
          <w:sz w:val="28"/>
          <w:lang w:eastAsia="ru-RU"/>
        </w:rPr>
        <w:t>5</w:t>
      </w:r>
      <w:r w:rsidRPr="00AA7545">
        <w:rPr>
          <w:rFonts w:eastAsia="Times New Roman"/>
          <w:sz w:val="28"/>
          <w:lang w:eastAsia="ru-RU"/>
        </w:rPr>
        <w:t xml:space="preserve">. </w:t>
      </w:r>
      <w:r w:rsidR="0084071F" w:rsidRPr="00AA7545">
        <w:rPr>
          <w:rFonts w:eastAsia="Times New Roman"/>
          <w:sz w:val="28"/>
          <w:lang w:eastAsia="ru-RU"/>
        </w:rPr>
        <w:t>Качественный состав работников. Обучение и повышение квалификации кадров.</w:t>
      </w:r>
      <w:bookmarkEnd w:id="238"/>
    </w:p>
    <w:p w:rsidR="00094E1E" w:rsidRPr="00094E1E" w:rsidRDefault="00094E1E" w:rsidP="00094E1E">
      <w:pPr>
        <w:spacing w:after="0" w:line="360" w:lineRule="auto"/>
        <w:ind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Характеризуя образовательный уровень работников Общества, можно отметить, что </w:t>
      </w:r>
      <w:r w:rsidR="00AC5D5A">
        <w:rPr>
          <w:rFonts w:ascii="Times New Roman" w:eastAsia="Times New Roman" w:hAnsi="Times New Roman" w:cs="Times New Roman"/>
          <w:sz w:val="24"/>
          <w:szCs w:val="24"/>
          <w:lang w:eastAsia="ru-RU"/>
        </w:rPr>
        <w:t>51</w:t>
      </w:r>
      <w:r w:rsidR="0084071F">
        <w:rPr>
          <w:rFonts w:ascii="Times New Roman" w:eastAsia="Times New Roman" w:hAnsi="Times New Roman" w:cs="Times New Roman"/>
          <w:sz w:val="24"/>
          <w:szCs w:val="24"/>
          <w:lang w:eastAsia="ru-RU"/>
        </w:rPr>
        <w:t xml:space="preserve">% всех работников Общества, а это </w:t>
      </w:r>
      <w:r w:rsidR="003A55A5">
        <w:rPr>
          <w:rFonts w:ascii="Times New Roman" w:eastAsia="Times New Roman" w:hAnsi="Times New Roman" w:cs="Times New Roman"/>
          <w:sz w:val="24"/>
          <w:szCs w:val="24"/>
          <w:lang w:eastAsia="ru-RU"/>
        </w:rPr>
        <w:t>43</w:t>
      </w:r>
      <w:r w:rsidR="00AC5D5A">
        <w:rPr>
          <w:rFonts w:ascii="Times New Roman" w:eastAsia="Times New Roman" w:hAnsi="Times New Roman" w:cs="Times New Roman"/>
          <w:sz w:val="24"/>
          <w:szCs w:val="24"/>
          <w:lang w:eastAsia="ru-RU"/>
        </w:rPr>
        <w:t>0</w:t>
      </w:r>
      <w:r w:rsidR="0084071F">
        <w:rPr>
          <w:rFonts w:ascii="Times New Roman" w:eastAsia="Times New Roman" w:hAnsi="Times New Roman" w:cs="Times New Roman"/>
          <w:sz w:val="24"/>
          <w:szCs w:val="24"/>
          <w:lang w:eastAsia="ru-RU"/>
        </w:rPr>
        <w:t xml:space="preserve"> человек имеют высшее и среднее профессиональное образование</w:t>
      </w:r>
      <w:r w:rsidRPr="00094E1E">
        <w:rPr>
          <w:rFonts w:ascii="Times New Roman" w:eastAsia="Times New Roman" w:hAnsi="Times New Roman" w:cs="Times New Roman"/>
          <w:sz w:val="24"/>
          <w:szCs w:val="24"/>
          <w:lang w:eastAsia="ru-RU"/>
        </w:rPr>
        <w:t xml:space="preserve">. </w:t>
      </w:r>
    </w:p>
    <w:p w:rsidR="00094E1E" w:rsidRPr="00094E1E" w:rsidRDefault="00094E1E" w:rsidP="00094E1E">
      <w:pPr>
        <w:spacing w:after="0" w:line="360" w:lineRule="auto"/>
        <w:ind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Из 2</w:t>
      </w:r>
      <w:r w:rsidR="00FA1726">
        <w:rPr>
          <w:rFonts w:ascii="Times New Roman" w:eastAsia="Times New Roman" w:hAnsi="Times New Roman" w:cs="Times New Roman"/>
          <w:sz w:val="24"/>
          <w:szCs w:val="24"/>
          <w:lang w:eastAsia="ru-RU"/>
        </w:rPr>
        <w:t>4</w:t>
      </w:r>
      <w:r w:rsidR="00AC5D5A">
        <w:rPr>
          <w:rFonts w:ascii="Times New Roman" w:eastAsia="Times New Roman" w:hAnsi="Times New Roman" w:cs="Times New Roman"/>
          <w:sz w:val="24"/>
          <w:szCs w:val="24"/>
          <w:lang w:eastAsia="ru-RU"/>
        </w:rPr>
        <w:t>3</w:t>
      </w:r>
      <w:r w:rsidRPr="00094E1E">
        <w:rPr>
          <w:rFonts w:ascii="Times New Roman" w:eastAsia="Times New Roman" w:hAnsi="Times New Roman" w:cs="Times New Roman"/>
          <w:sz w:val="24"/>
          <w:szCs w:val="24"/>
          <w:lang w:eastAsia="ru-RU"/>
        </w:rPr>
        <w:t xml:space="preserve"> руководителей и специалистов имеют высшее образование </w:t>
      </w:r>
      <w:r w:rsidR="00AC5D5A">
        <w:rPr>
          <w:rFonts w:ascii="Times New Roman" w:eastAsia="Times New Roman" w:hAnsi="Times New Roman" w:cs="Times New Roman"/>
          <w:sz w:val="24"/>
          <w:szCs w:val="24"/>
          <w:lang w:eastAsia="ru-RU"/>
        </w:rPr>
        <w:t>206</w:t>
      </w:r>
      <w:r w:rsidRPr="00094E1E">
        <w:rPr>
          <w:rFonts w:ascii="Times New Roman" w:eastAsia="Times New Roman" w:hAnsi="Times New Roman" w:cs="Times New Roman"/>
          <w:sz w:val="24"/>
          <w:szCs w:val="24"/>
          <w:lang w:eastAsia="ru-RU"/>
        </w:rPr>
        <w:t xml:space="preserve"> чел</w:t>
      </w:r>
      <w:r w:rsidR="0084071F">
        <w:rPr>
          <w:rFonts w:ascii="Times New Roman" w:eastAsia="Times New Roman" w:hAnsi="Times New Roman" w:cs="Times New Roman"/>
          <w:sz w:val="24"/>
          <w:szCs w:val="24"/>
          <w:lang w:eastAsia="ru-RU"/>
        </w:rPr>
        <w:t>овек. И</w:t>
      </w:r>
      <w:r w:rsidRPr="00094E1E">
        <w:rPr>
          <w:rFonts w:ascii="Times New Roman" w:eastAsia="Times New Roman" w:hAnsi="Times New Roman" w:cs="Times New Roman"/>
          <w:sz w:val="24"/>
          <w:szCs w:val="24"/>
          <w:lang w:eastAsia="ru-RU"/>
        </w:rPr>
        <w:t xml:space="preserve">меющийся образовательный уровень руководителей и специалистов позволяет справиться с поставленными задачами перед Обществом. </w:t>
      </w:r>
    </w:p>
    <w:p w:rsidR="00094E1E" w:rsidRPr="00094E1E" w:rsidRDefault="00094E1E" w:rsidP="00094E1E">
      <w:pPr>
        <w:spacing w:after="0" w:line="360" w:lineRule="auto"/>
        <w:ind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Продолжается тенденция сокращения количества рабочих, не имеющих среднего полного образования. Из </w:t>
      </w:r>
      <w:r w:rsidR="00AC5D5A">
        <w:rPr>
          <w:rFonts w:ascii="Times New Roman" w:eastAsia="Times New Roman" w:hAnsi="Times New Roman" w:cs="Times New Roman"/>
          <w:sz w:val="24"/>
          <w:szCs w:val="24"/>
          <w:lang w:eastAsia="ru-RU"/>
        </w:rPr>
        <w:t>596</w:t>
      </w:r>
      <w:r w:rsidRPr="00094E1E">
        <w:rPr>
          <w:rFonts w:ascii="Times New Roman" w:eastAsia="Times New Roman" w:hAnsi="Times New Roman" w:cs="Times New Roman"/>
          <w:sz w:val="24"/>
          <w:szCs w:val="24"/>
          <w:lang w:eastAsia="ru-RU"/>
        </w:rPr>
        <w:t xml:space="preserve"> человек рабочих имеют </w:t>
      </w:r>
      <w:r w:rsidR="00FA1726">
        <w:rPr>
          <w:rFonts w:ascii="Times New Roman" w:eastAsia="Times New Roman" w:hAnsi="Times New Roman" w:cs="Times New Roman"/>
          <w:sz w:val="24"/>
          <w:szCs w:val="24"/>
          <w:lang w:eastAsia="ru-RU"/>
        </w:rPr>
        <w:t>профессиональное</w:t>
      </w:r>
      <w:r w:rsidRPr="00094E1E">
        <w:rPr>
          <w:rFonts w:ascii="Times New Roman" w:eastAsia="Times New Roman" w:hAnsi="Times New Roman" w:cs="Times New Roman"/>
          <w:sz w:val="24"/>
          <w:szCs w:val="24"/>
          <w:lang w:eastAsia="ru-RU"/>
        </w:rPr>
        <w:t xml:space="preserve"> образование – </w:t>
      </w:r>
      <w:r w:rsidR="00FA1726">
        <w:rPr>
          <w:rFonts w:ascii="Times New Roman" w:eastAsia="Times New Roman" w:hAnsi="Times New Roman" w:cs="Times New Roman"/>
          <w:sz w:val="24"/>
          <w:szCs w:val="24"/>
          <w:lang w:eastAsia="ru-RU"/>
        </w:rPr>
        <w:t>3</w:t>
      </w:r>
      <w:r w:rsidR="003A55A5">
        <w:rPr>
          <w:rFonts w:ascii="Times New Roman" w:eastAsia="Times New Roman" w:hAnsi="Times New Roman" w:cs="Times New Roman"/>
          <w:sz w:val="24"/>
          <w:szCs w:val="24"/>
          <w:lang w:eastAsia="ru-RU"/>
        </w:rPr>
        <w:t>2</w:t>
      </w:r>
      <w:r w:rsidR="00AC5D5A">
        <w:rPr>
          <w:rFonts w:ascii="Times New Roman" w:eastAsia="Times New Roman" w:hAnsi="Times New Roman" w:cs="Times New Roman"/>
          <w:sz w:val="24"/>
          <w:szCs w:val="24"/>
          <w:lang w:eastAsia="ru-RU"/>
        </w:rPr>
        <w:t>2</w:t>
      </w:r>
      <w:r w:rsidR="0084071F">
        <w:rPr>
          <w:rFonts w:ascii="Times New Roman" w:eastAsia="Times New Roman" w:hAnsi="Times New Roman" w:cs="Times New Roman"/>
          <w:sz w:val="24"/>
          <w:szCs w:val="24"/>
          <w:lang w:eastAsia="ru-RU"/>
        </w:rPr>
        <w:t xml:space="preserve"> человек</w:t>
      </w:r>
      <w:r w:rsidRPr="00094E1E">
        <w:rPr>
          <w:rFonts w:ascii="Times New Roman" w:eastAsia="Times New Roman" w:hAnsi="Times New Roman" w:cs="Times New Roman"/>
          <w:sz w:val="24"/>
          <w:szCs w:val="24"/>
          <w:lang w:eastAsia="ru-RU"/>
        </w:rPr>
        <w:t>.</w:t>
      </w:r>
    </w:p>
    <w:p w:rsidR="00094E1E" w:rsidRPr="00094E1E" w:rsidRDefault="00094E1E" w:rsidP="00094E1E">
      <w:pPr>
        <w:spacing w:after="0" w:line="360" w:lineRule="auto"/>
        <w:ind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В целом по АО «СКК» персонал имеет образовательный уровень:</w:t>
      </w:r>
    </w:p>
    <w:p w:rsidR="00094E1E" w:rsidRPr="00094E1E" w:rsidRDefault="00094E1E" w:rsidP="00C90D74">
      <w:pPr>
        <w:numPr>
          <w:ilvl w:val="0"/>
          <w:numId w:val="12"/>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Высшее образование – 2</w:t>
      </w:r>
      <w:r w:rsidR="00AC5D5A">
        <w:rPr>
          <w:rFonts w:ascii="Times New Roman" w:eastAsia="Times New Roman" w:hAnsi="Times New Roman" w:cs="Times New Roman"/>
          <w:sz w:val="24"/>
          <w:szCs w:val="24"/>
          <w:lang w:eastAsia="ru-RU"/>
        </w:rPr>
        <w:t>31</w:t>
      </w:r>
      <w:r w:rsidRPr="00094E1E">
        <w:rPr>
          <w:rFonts w:ascii="Times New Roman" w:eastAsia="Times New Roman" w:hAnsi="Times New Roman" w:cs="Times New Roman"/>
          <w:sz w:val="24"/>
          <w:szCs w:val="24"/>
          <w:lang w:eastAsia="ru-RU"/>
        </w:rPr>
        <w:t xml:space="preserve"> человек</w:t>
      </w:r>
    </w:p>
    <w:p w:rsidR="00094E1E" w:rsidRPr="00094E1E" w:rsidRDefault="00094E1E" w:rsidP="00C90D74">
      <w:pPr>
        <w:numPr>
          <w:ilvl w:val="0"/>
          <w:numId w:val="12"/>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Среднее профессиональное – </w:t>
      </w:r>
      <w:r w:rsidR="00FA1726">
        <w:rPr>
          <w:rFonts w:ascii="Times New Roman" w:eastAsia="Times New Roman" w:hAnsi="Times New Roman" w:cs="Times New Roman"/>
          <w:sz w:val="24"/>
          <w:szCs w:val="24"/>
          <w:lang w:eastAsia="ru-RU"/>
        </w:rPr>
        <w:t>1</w:t>
      </w:r>
      <w:r w:rsidR="00AC5D5A">
        <w:rPr>
          <w:rFonts w:ascii="Times New Roman" w:eastAsia="Times New Roman" w:hAnsi="Times New Roman" w:cs="Times New Roman"/>
          <w:sz w:val="24"/>
          <w:szCs w:val="24"/>
          <w:lang w:eastAsia="ru-RU"/>
        </w:rPr>
        <w:t>99</w:t>
      </w:r>
      <w:r w:rsidRPr="00094E1E">
        <w:rPr>
          <w:rFonts w:ascii="Times New Roman" w:eastAsia="Times New Roman" w:hAnsi="Times New Roman" w:cs="Times New Roman"/>
          <w:sz w:val="24"/>
          <w:szCs w:val="24"/>
          <w:lang w:eastAsia="ru-RU"/>
        </w:rPr>
        <w:t xml:space="preserve"> человек</w:t>
      </w:r>
    </w:p>
    <w:p w:rsidR="00094E1E" w:rsidRPr="00094E1E" w:rsidRDefault="00094E1E" w:rsidP="00C90D74">
      <w:pPr>
        <w:numPr>
          <w:ilvl w:val="0"/>
          <w:numId w:val="12"/>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proofErr w:type="gramStart"/>
      <w:r w:rsidRPr="00094E1E">
        <w:rPr>
          <w:rFonts w:ascii="Times New Roman" w:eastAsia="Times New Roman" w:hAnsi="Times New Roman" w:cs="Times New Roman"/>
          <w:sz w:val="24"/>
          <w:szCs w:val="24"/>
          <w:lang w:eastAsia="ru-RU"/>
        </w:rPr>
        <w:t>Начальное</w:t>
      </w:r>
      <w:proofErr w:type="gramEnd"/>
      <w:r w:rsidRPr="00094E1E">
        <w:rPr>
          <w:rFonts w:ascii="Times New Roman" w:eastAsia="Times New Roman" w:hAnsi="Times New Roman" w:cs="Times New Roman"/>
          <w:sz w:val="24"/>
          <w:szCs w:val="24"/>
          <w:lang w:eastAsia="ru-RU"/>
        </w:rPr>
        <w:t xml:space="preserve"> профессиональное – </w:t>
      </w:r>
      <w:r w:rsidR="00FA1726">
        <w:rPr>
          <w:rFonts w:ascii="Times New Roman" w:eastAsia="Times New Roman" w:hAnsi="Times New Roman" w:cs="Times New Roman"/>
          <w:sz w:val="24"/>
          <w:szCs w:val="24"/>
          <w:lang w:eastAsia="ru-RU"/>
        </w:rPr>
        <w:t>1</w:t>
      </w:r>
      <w:r w:rsidR="003A55A5">
        <w:rPr>
          <w:rFonts w:ascii="Times New Roman" w:eastAsia="Times New Roman" w:hAnsi="Times New Roman" w:cs="Times New Roman"/>
          <w:sz w:val="24"/>
          <w:szCs w:val="24"/>
          <w:lang w:eastAsia="ru-RU"/>
        </w:rPr>
        <w:t>3</w:t>
      </w:r>
      <w:r w:rsidR="00AC5D5A">
        <w:rPr>
          <w:rFonts w:ascii="Times New Roman" w:eastAsia="Times New Roman" w:hAnsi="Times New Roman" w:cs="Times New Roman"/>
          <w:sz w:val="24"/>
          <w:szCs w:val="24"/>
          <w:lang w:eastAsia="ru-RU"/>
        </w:rPr>
        <w:t>5</w:t>
      </w:r>
      <w:r w:rsidRPr="00094E1E">
        <w:rPr>
          <w:rFonts w:ascii="Times New Roman" w:eastAsia="Times New Roman" w:hAnsi="Times New Roman" w:cs="Times New Roman"/>
          <w:sz w:val="24"/>
          <w:szCs w:val="24"/>
          <w:lang w:eastAsia="ru-RU"/>
        </w:rPr>
        <w:t xml:space="preserve"> человек</w:t>
      </w:r>
    </w:p>
    <w:p w:rsidR="00094E1E" w:rsidRPr="00094E1E" w:rsidRDefault="00094E1E" w:rsidP="00C90D74">
      <w:pPr>
        <w:numPr>
          <w:ilvl w:val="0"/>
          <w:numId w:val="12"/>
        </w:numPr>
        <w:tabs>
          <w:tab w:val="clear" w:pos="1440"/>
          <w:tab w:val="num" w:pos="0"/>
          <w:tab w:val="left" w:pos="993"/>
        </w:tabs>
        <w:spacing w:after="0" w:line="360" w:lineRule="auto"/>
        <w:ind w:left="0"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Среднее полное – 2</w:t>
      </w:r>
      <w:r w:rsidR="00AC5D5A">
        <w:rPr>
          <w:rFonts w:ascii="Times New Roman" w:eastAsia="Times New Roman" w:hAnsi="Times New Roman" w:cs="Times New Roman"/>
          <w:sz w:val="24"/>
          <w:szCs w:val="24"/>
          <w:lang w:eastAsia="ru-RU"/>
        </w:rPr>
        <w:t>44</w:t>
      </w:r>
      <w:r w:rsidRPr="00094E1E">
        <w:rPr>
          <w:rFonts w:ascii="Times New Roman" w:eastAsia="Times New Roman" w:hAnsi="Times New Roman" w:cs="Times New Roman"/>
          <w:sz w:val="24"/>
          <w:szCs w:val="24"/>
          <w:lang w:eastAsia="ru-RU"/>
        </w:rPr>
        <w:t xml:space="preserve"> человек</w:t>
      </w:r>
    </w:p>
    <w:p w:rsidR="00094E1E" w:rsidRDefault="00094E1E" w:rsidP="00AA7545">
      <w:pPr>
        <w:numPr>
          <w:ilvl w:val="0"/>
          <w:numId w:val="12"/>
        </w:numPr>
        <w:tabs>
          <w:tab w:val="clear" w:pos="1440"/>
          <w:tab w:val="num" w:pos="0"/>
          <w:tab w:val="left" w:pos="993"/>
        </w:tabs>
        <w:spacing w:after="960" w:line="360" w:lineRule="auto"/>
        <w:ind w:left="0"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Основное общее – </w:t>
      </w:r>
      <w:r w:rsidR="00AC5D5A">
        <w:rPr>
          <w:rFonts w:ascii="Times New Roman" w:eastAsia="Times New Roman" w:hAnsi="Times New Roman" w:cs="Times New Roman"/>
          <w:sz w:val="24"/>
          <w:szCs w:val="24"/>
          <w:lang w:eastAsia="ru-RU"/>
        </w:rPr>
        <w:t>30</w:t>
      </w:r>
      <w:r w:rsidRPr="00094E1E">
        <w:rPr>
          <w:rFonts w:ascii="Times New Roman" w:eastAsia="Times New Roman" w:hAnsi="Times New Roman" w:cs="Times New Roman"/>
          <w:sz w:val="24"/>
          <w:szCs w:val="24"/>
          <w:lang w:eastAsia="ru-RU"/>
        </w:rPr>
        <w:t xml:space="preserve"> человек</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679"/>
        <w:gridCol w:w="636"/>
        <w:gridCol w:w="659"/>
        <w:gridCol w:w="636"/>
        <w:gridCol w:w="1118"/>
        <w:gridCol w:w="1119"/>
        <w:gridCol w:w="1119"/>
        <w:gridCol w:w="1119"/>
        <w:gridCol w:w="659"/>
        <w:gridCol w:w="636"/>
        <w:gridCol w:w="933"/>
      </w:tblGrid>
      <w:tr w:rsidR="00AC5D5A" w:rsidRPr="00AC5D5A" w:rsidTr="00C90D74">
        <w:tc>
          <w:tcPr>
            <w:tcW w:w="752" w:type="dxa"/>
            <w:vMerge w:val="restart"/>
          </w:tcPr>
          <w:p w:rsidR="00AC5D5A" w:rsidRPr="00AA7545" w:rsidRDefault="00AC5D5A" w:rsidP="00AC5D5A">
            <w:pPr>
              <w:spacing w:after="0" w:line="240" w:lineRule="auto"/>
              <w:jc w:val="center"/>
              <w:rPr>
                <w:rFonts w:ascii="Times New Roman" w:eastAsia="Times New Roman" w:hAnsi="Times New Roman" w:cs="Times New Roman"/>
                <w:b/>
                <w:lang w:eastAsia="ru-RU"/>
              </w:rPr>
            </w:pPr>
          </w:p>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Год</w:t>
            </w:r>
          </w:p>
        </w:tc>
        <w:tc>
          <w:tcPr>
            <w:tcW w:w="1315" w:type="dxa"/>
            <w:gridSpan w:val="2"/>
          </w:tcPr>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Основное общее</w:t>
            </w:r>
          </w:p>
        </w:tc>
        <w:tc>
          <w:tcPr>
            <w:tcW w:w="1295" w:type="dxa"/>
            <w:gridSpan w:val="2"/>
          </w:tcPr>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Среднее полное</w:t>
            </w:r>
          </w:p>
        </w:tc>
        <w:tc>
          <w:tcPr>
            <w:tcW w:w="2237" w:type="dxa"/>
            <w:gridSpan w:val="2"/>
          </w:tcPr>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Начальное профессиональное</w:t>
            </w:r>
          </w:p>
        </w:tc>
        <w:tc>
          <w:tcPr>
            <w:tcW w:w="2238" w:type="dxa"/>
            <w:gridSpan w:val="2"/>
          </w:tcPr>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Среднее профессиональное</w:t>
            </w:r>
          </w:p>
        </w:tc>
        <w:tc>
          <w:tcPr>
            <w:tcW w:w="1295" w:type="dxa"/>
            <w:gridSpan w:val="2"/>
          </w:tcPr>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Высшее</w:t>
            </w:r>
          </w:p>
        </w:tc>
        <w:tc>
          <w:tcPr>
            <w:tcW w:w="933" w:type="dxa"/>
            <w:vMerge w:val="restart"/>
          </w:tcPr>
          <w:p w:rsidR="00AC5D5A" w:rsidRPr="00AA7545" w:rsidRDefault="00AC5D5A" w:rsidP="00AC5D5A">
            <w:pPr>
              <w:spacing w:after="0" w:line="240" w:lineRule="auto"/>
              <w:jc w:val="center"/>
              <w:rPr>
                <w:rFonts w:ascii="Times New Roman" w:eastAsia="Times New Roman" w:hAnsi="Times New Roman" w:cs="Times New Roman"/>
                <w:b/>
                <w:lang w:eastAsia="ru-RU"/>
              </w:rPr>
            </w:pPr>
          </w:p>
          <w:p w:rsidR="00AC5D5A" w:rsidRPr="00AA7545" w:rsidRDefault="00AC5D5A" w:rsidP="00AC5D5A">
            <w:pPr>
              <w:spacing w:after="0" w:line="240" w:lineRule="auto"/>
              <w:jc w:val="center"/>
              <w:rPr>
                <w:rFonts w:ascii="Times New Roman" w:eastAsia="Times New Roman" w:hAnsi="Times New Roman" w:cs="Times New Roman"/>
                <w:b/>
                <w:lang w:eastAsia="ru-RU"/>
              </w:rPr>
            </w:pPr>
            <w:r w:rsidRPr="00AA7545">
              <w:rPr>
                <w:rFonts w:ascii="Times New Roman" w:eastAsia="Times New Roman" w:hAnsi="Times New Roman" w:cs="Times New Roman"/>
                <w:b/>
                <w:lang w:eastAsia="ru-RU"/>
              </w:rPr>
              <w:t>Итого</w:t>
            </w:r>
          </w:p>
        </w:tc>
      </w:tr>
      <w:tr w:rsidR="00AC5D5A" w:rsidRPr="00AC5D5A" w:rsidTr="00C90D74">
        <w:tc>
          <w:tcPr>
            <w:tcW w:w="752" w:type="dxa"/>
            <w:vMerge/>
          </w:tcPr>
          <w:p w:rsidR="00AC5D5A" w:rsidRPr="00AA7545" w:rsidRDefault="00AC5D5A" w:rsidP="00AC5D5A">
            <w:pPr>
              <w:spacing w:after="0" w:line="240" w:lineRule="auto"/>
              <w:jc w:val="center"/>
              <w:rPr>
                <w:rFonts w:ascii="Times New Roman" w:eastAsia="Times New Roman" w:hAnsi="Times New Roman" w:cs="Times New Roman"/>
                <w:lang w:eastAsia="ru-RU"/>
              </w:rPr>
            </w:pPr>
          </w:p>
        </w:tc>
        <w:tc>
          <w:tcPr>
            <w:tcW w:w="67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w:t>
            </w:r>
          </w:p>
        </w:tc>
        <w:tc>
          <w:tcPr>
            <w:tcW w:w="1118"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Чел.</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w:t>
            </w:r>
          </w:p>
        </w:tc>
        <w:tc>
          <w:tcPr>
            <w:tcW w:w="933" w:type="dxa"/>
            <w:vMerge/>
          </w:tcPr>
          <w:p w:rsidR="00AC5D5A" w:rsidRPr="00AA7545" w:rsidRDefault="00AC5D5A" w:rsidP="00AC5D5A">
            <w:pPr>
              <w:spacing w:after="0" w:line="240" w:lineRule="auto"/>
              <w:jc w:val="center"/>
              <w:rPr>
                <w:rFonts w:ascii="Times New Roman" w:eastAsia="Times New Roman" w:hAnsi="Times New Roman" w:cs="Times New Roman"/>
                <w:lang w:eastAsia="ru-RU"/>
              </w:rPr>
            </w:pPr>
          </w:p>
        </w:tc>
      </w:tr>
      <w:tr w:rsidR="00AC5D5A" w:rsidRPr="00AC5D5A" w:rsidTr="00C90D74">
        <w:tc>
          <w:tcPr>
            <w:tcW w:w="752" w:type="dxa"/>
          </w:tcPr>
          <w:p w:rsidR="00AC5D5A" w:rsidRPr="00AA7545" w:rsidRDefault="00AC5D5A" w:rsidP="00AC5D5A">
            <w:pPr>
              <w:spacing w:after="0" w:line="240" w:lineRule="auto"/>
              <w:jc w:val="both"/>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2018</w:t>
            </w:r>
          </w:p>
        </w:tc>
        <w:tc>
          <w:tcPr>
            <w:tcW w:w="67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35</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4</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273</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31</w:t>
            </w:r>
          </w:p>
        </w:tc>
        <w:tc>
          <w:tcPr>
            <w:tcW w:w="1118"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152</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17</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181</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20</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246</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28</w:t>
            </w:r>
          </w:p>
        </w:tc>
        <w:tc>
          <w:tcPr>
            <w:tcW w:w="933"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887</w:t>
            </w:r>
          </w:p>
        </w:tc>
      </w:tr>
      <w:tr w:rsidR="00AC5D5A" w:rsidRPr="00AC5D5A" w:rsidTr="00C90D74">
        <w:tc>
          <w:tcPr>
            <w:tcW w:w="752" w:type="dxa"/>
          </w:tcPr>
          <w:p w:rsidR="00AC5D5A" w:rsidRPr="00AA7545" w:rsidRDefault="00AC5D5A" w:rsidP="00AC5D5A">
            <w:pPr>
              <w:spacing w:after="0" w:line="240" w:lineRule="auto"/>
              <w:jc w:val="both"/>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2019</w:t>
            </w:r>
          </w:p>
        </w:tc>
        <w:tc>
          <w:tcPr>
            <w:tcW w:w="67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42</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4,7</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279</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31,2</w:t>
            </w:r>
          </w:p>
        </w:tc>
        <w:tc>
          <w:tcPr>
            <w:tcW w:w="1118"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132</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14,7</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183</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20,5</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256</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28,6</w:t>
            </w:r>
          </w:p>
        </w:tc>
        <w:tc>
          <w:tcPr>
            <w:tcW w:w="933"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892</w:t>
            </w:r>
          </w:p>
        </w:tc>
      </w:tr>
      <w:tr w:rsidR="00AC5D5A" w:rsidRPr="00AC5D5A" w:rsidTr="00C90D74">
        <w:tc>
          <w:tcPr>
            <w:tcW w:w="752" w:type="dxa"/>
          </w:tcPr>
          <w:p w:rsidR="00AC5D5A" w:rsidRPr="00AA7545" w:rsidRDefault="00AC5D5A" w:rsidP="00AC5D5A">
            <w:pPr>
              <w:spacing w:after="0" w:line="240" w:lineRule="auto"/>
              <w:jc w:val="both"/>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2020</w:t>
            </w:r>
          </w:p>
        </w:tc>
        <w:tc>
          <w:tcPr>
            <w:tcW w:w="67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30</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3,7</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244</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29</w:t>
            </w:r>
          </w:p>
        </w:tc>
        <w:tc>
          <w:tcPr>
            <w:tcW w:w="1118"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135</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16</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150</w:t>
            </w:r>
          </w:p>
        </w:tc>
        <w:tc>
          <w:tcPr>
            <w:tcW w:w="111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23,7</w:t>
            </w:r>
          </w:p>
        </w:tc>
        <w:tc>
          <w:tcPr>
            <w:tcW w:w="659"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231</w:t>
            </w:r>
          </w:p>
        </w:tc>
        <w:tc>
          <w:tcPr>
            <w:tcW w:w="636"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27,6</w:t>
            </w:r>
          </w:p>
        </w:tc>
        <w:tc>
          <w:tcPr>
            <w:tcW w:w="933" w:type="dxa"/>
          </w:tcPr>
          <w:p w:rsidR="00AC5D5A" w:rsidRPr="00AA7545" w:rsidRDefault="00AC5D5A" w:rsidP="00AC5D5A">
            <w:pPr>
              <w:spacing w:after="0" w:line="240" w:lineRule="auto"/>
              <w:jc w:val="center"/>
              <w:rPr>
                <w:rFonts w:ascii="Times New Roman" w:eastAsia="Times New Roman" w:hAnsi="Times New Roman" w:cs="Times New Roman"/>
                <w:lang w:eastAsia="ru-RU"/>
              </w:rPr>
            </w:pPr>
            <w:r w:rsidRPr="00AA7545">
              <w:rPr>
                <w:rFonts w:ascii="Times New Roman" w:eastAsia="Times New Roman" w:hAnsi="Times New Roman" w:cs="Times New Roman"/>
                <w:lang w:eastAsia="ru-RU"/>
              </w:rPr>
              <w:t>839</w:t>
            </w:r>
          </w:p>
        </w:tc>
      </w:tr>
    </w:tbl>
    <w:p w:rsidR="00094E1E" w:rsidRPr="00094E1E" w:rsidRDefault="00094E1E" w:rsidP="00094E1E">
      <w:pPr>
        <w:spacing w:after="0" w:line="240" w:lineRule="auto"/>
        <w:ind w:firstLine="720"/>
        <w:jc w:val="both"/>
        <w:rPr>
          <w:rFonts w:ascii="Times New Roman" w:eastAsia="Times New Roman" w:hAnsi="Times New Roman" w:cs="Times New Roman"/>
          <w:sz w:val="24"/>
          <w:szCs w:val="24"/>
          <w:lang w:eastAsia="ru-RU"/>
        </w:rPr>
      </w:pPr>
    </w:p>
    <w:p w:rsidR="00094E1E" w:rsidRP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0"/>
          <w:lang w:eastAsia="ru-RU"/>
        </w:rPr>
        <w:t>Р</w:t>
      </w:r>
      <w:r w:rsidRPr="00094E1E">
        <w:rPr>
          <w:rFonts w:ascii="Times New Roman" w:eastAsia="Times New Roman" w:hAnsi="Times New Roman" w:cs="Times New Roman"/>
          <w:sz w:val="24"/>
          <w:szCs w:val="24"/>
          <w:lang w:eastAsia="ru-RU"/>
        </w:rPr>
        <w:t xml:space="preserve">азвитие </w:t>
      </w:r>
      <w:r w:rsidRPr="00094E1E">
        <w:rPr>
          <w:rFonts w:ascii="Times New Roman" w:eastAsia="Times New Roman" w:hAnsi="Times New Roman" w:cs="Times New Roman"/>
          <w:sz w:val="24"/>
          <w:szCs w:val="20"/>
          <w:lang w:eastAsia="ru-RU"/>
        </w:rPr>
        <w:t xml:space="preserve">образовательного уровня персонала Общества </w:t>
      </w:r>
      <w:r w:rsidRPr="00094E1E">
        <w:rPr>
          <w:rFonts w:ascii="Times New Roman" w:eastAsia="Times New Roman" w:hAnsi="Times New Roman" w:cs="Times New Roman"/>
          <w:sz w:val="24"/>
          <w:szCs w:val="24"/>
          <w:lang w:eastAsia="ru-RU"/>
        </w:rPr>
        <w:t>является одной из основных задач кадровой стратегии и кадровой политики Общества и важнейшим условием сохранения конкурентоспособности.</w:t>
      </w:r>
    </w:p>
    <w:p w:rsidR="00094E1E" w:rsidRP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bookmarkStart w:id="239" w:name="59"/>
      <w:bookmarkEnd w:id="239"/>
      <w:r w:rsidRPr="00094E1E">
        <w:rPr>
          <w:rFonts w:ascii="Times New Roman" w:eastAsia="Times New Roman" w:hAnsi="Times New Roman" w:cs="Times New Roman"/>
          <w:sz w:val="24"/>
          <w:szCs w:val="24"/>
          <w:lang w:eastAsia="ru-RU"/>
        </w:rPr>
        <w:t>Целями развития персонала Общества являются:</w:t>
      </w:r>
    </w:p>
    <w:p w:rsidR="00094E1E" w:rsidRPr="00094E1E" w:rsidRDefault="00094E1E" w:rsidP="00C90D74">
      <w:pPr>
        <w:numPr>
          <w:ilvl w:val="0"/>
          <w:numId w:val="13"/>
        </w:numPr>
        <w:tabs>
          <w:tab w:val="left" w:pos="993"/>
          <w:tab w:val="left" w:pos="1843"/>
        </w:tabs>
        <w:spacing w:after="0" w:line="360" w:lineRule="auto"/>
        <w:ind w:left="0"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приведение уровня квалификации работников в соответствие с изменяющимися производственными условиями и требованиями;</w:t>
      </w:r>
    </w:p>
    <w:p w:rsidR="00094E1E" w:rsidRPr="00094E1E" w:rsidRDefault="00094E1E" w:rsidP="00C90D74">
      <w:pPr>
        <w:numPr>
          <w:ilvl w:val="0"/>
          <w:numId w:val="13"/>
        </w:numPr>
        <w:tabs>
          <w:tab w:val="left" w:pos="993"/>
          <w:tab w:val="left" w:pos="1843"/>
        </w:tabs>
        <w:spacing w:after="0" w:line="360" w:lineRule="auto"/>
        <w:ind w:left="0"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эффективное решение научно-технических и экономических задач; </w:t>
      </w:r>
    </w:p>
    <w:p w:rsidR="00094E1E" w:rsidRPr="00094E1E" w:rsidRDefault="00094E1E" w:rsidP="00C90D74">
      <w:pPr>
        <w:numPr>
          <w:ilvl w:val="0"/>
          <w:numId w:val="13"/>
        </w:numPr>
        <w:tabs>
          <w:tab w:val="left" w:pos="993"/>
          <w:tab w:val="left" w:pos="1843"/>
        </w:tabs>
        <w:spacing w:after="0" w:line="360" w:lineRule="auto"/>
        <w:ind w:left="0"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углубленное изучение и практическое освоение новейших достижений науки, техн</w:t>
      </w:r>
      <w:r w:rsidRPr="00094E1E">
        <w:rPr>
          <w:rFonts w:ascii="Times New Roman" w:eastAsia="Times New Roman" w:hAnsi="Times New Roman" w:cs="Times New Roman"/>
          <w:sz w:val="24"/>
          <w:szCs w:val="20"/>
          <w:lang w:eastAsia="ru-RU"/>
        </w:rPr>
        <w:t>и</w:t>
      </w:r>
      <w:r w:rsidRPr="00094E1E">
        <w:rPr>
          <w:rFonts w:ascii="Times New Roman" w:eastAsia="Times New Roman" w:hAnsi="Times New Roman" w:cs="Times New Roman"/>
          <w:sz w:val="24"/>
          <w:szCs w:val="24"/>
          <w:lang w:eastAsia="ru-RU"/>
        </w:rPr>
        <w:t>ки и технологии, современных методов управления, а также организации труда.</w:t>
      </w:r>
    </w:p>
    <w:p w:rsidR="00094E1E" w:rsidRPr="00094E1E" w:rsidRDefault="00094E1E" w:rsidP="00C90D74">
      <w:pPr>
        <w:tabs>
          <w:tab w:val="left" w:pos="993"/>
          <w:tab w:val="left" w:pos="1418"/>
          <w:tab w:val="left" w:pos="1843"/>
        </w:tabs>
        <w:spacing w:after="0" w:line="360" w:lineRule="auto"/>
        <w:ind w:right="-142" w:firstLine="709"/>
        <w:jc w:val="both"/>
        <w:rPr>
          <w:rFonts w:ascii="Times New Roman" w:eastAsia="Times New Roman" w:hAnsi="Times New Roman" w:cs="Times New Roman"/>
          <w:sz w:val="24"/>
          <w:szCs w:val="20"/>
          <w:lang w:eastAsia="ru-RU"/>
        </w:rPr>
      </w:pPr>
      <w:r w:rsidRPr="00094E1E">
        <w:rPr>
          <w:rFonts w:ascii="Times New Roman" w:eastAsia="Times New Roman" w:hAnsi="Times New Roman" w:cs="Times New Roman"/>
          <w:sz w:val="24"/>
          <w:szCs w:val="24"/>
          <w:lang w:eastAsia="ru-RU"/>
        </w:rPr>
        <w:t xml:space="preserve">Основными инструментами, использовавшимися в </w:t>
      </w:r>
      <w:r w:rsidR="005D5990">
        <w:rPr>
          <w:rFonts w:ascii="Times New Roman" w:eastAsia="Times New Roman" w:hAnsi="Times New Roman" w:cs="Times New Roman"/>
          <w:sz w:val="24"/>
          <w:szCs w:val="24"/>
          <w:lang w:eastAsia="ru-RU"/>
        </w:rPr>
        <w:t>2020</w:t>
      </w:r>
      <w:r w:rsidRPr="00094E1E">
        <w:rPr>
          <w:rFonts w:ascii="Times New Roman" w:eastAsia="Times New Roman" w:hAnsi="Times New Roman" w:cs="Times New Roman"/>
          <w:sz w:val="24"/>
          <w:szCs w:val="24"/>
          <w:lang w:eastAsia="ru-RU"/>
        </w:rPr>
        <w:t xml:space="preserve"> году для достижения указанных целей, являлись</w:t>
      </w:r>
      <w:r w:rsidRPr="00094E1E">
        <w:rPr>
          <w:rFonts w:ascii="Times New Roman" w:eastAsia="Times New Roman" w:hAnsi="Times New Roman" w:cs="Times New Roman"/>
          <w:sz w:val="24"/>
          <w:szCs w:val="20"/>
          <w:lang w:eastAsia="ru-RU"/>
        </w:rPr>
        <w:t>:</w:t>
      </w:r>
    </w:p>
    <w:p w:rsidR="00094E1E" w:rsidRPr="00094E1E" w:rsidRDefault="00E457B8" w:rsidP="00C90D74">
      <w:pPr>
        <w:numPr>
          <w:ilvl w:val="0"/>
          <w:numId w:val="14"/>
        </w:numPr>
        <w:tabs>
          <w:tab w:val="clear" w:pos="1080"/>
          <w:tab w:val="left" w:pos="993"/>
          <w:tab w:val="left" w:pos="1418"/>
          <w:tab w:val="left" w:pos="1843"/>
        </w:tabs>
        <w:spacing w:after="0" w:line="360" w:lineRule="auto"/>
        <w:ind w:left="0" w:right="-142" w:firstLine="709"/>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4"/>
          <w:lang w:eastAsia="ru-RU"/>
        </w:rPr>
        <w:t>профессиональная подготовка, переподготовка и</w:t>
      </w:r>
      <w:r w:rsidR="00094E1E" w:rsidRPr="00094E1E">
        <w:rPr>
          <w:rFonts w:ascii="Times New Roman" w:eastAsia="Times New Roman" w:hAnsi="Times New Roman" w:cs="Times New Roman"/>
          <w:sz w:val="24"/>
          <w:szCs w:val="24"/>
          <w:lang w:eastAsia="ru-RU"/>
        </w:rPr>
        <w:t xml:space="preserve"> повышение квалификации работников; </w:t>
      </w:r>
    </w:p>
    <w:p w:rsidR="00094E1E" w:rsidRPr="00094E1E" w:rsidRDefault="00094E1E" w:rsidP="00C90D74">
      <w:pPr>
        <w:numPr>
          <w:ilvl w:val="0"/>
          <w:numId w:val="14"/>
        </w:numPr>
        <w:tabs>
          <w:tab w:val="clear" w:pos="1080"/>
          <w:tab w:val="left" w:pos="993"/>
          <w:tab w:val="left" w:pos="1418"/>
          <w:tab w:val="left" w:pos="1843"/>
        </w:tabs>
        <w:spacing w:after="0" w:line="360" w:lineRule="auto"/>
        <w:ind w:left="0"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отбор, прием и адаптация молодых специалистов.</w:t>
      </w:r>
    </w:p>
    <w:p w:rsidR="00094E1E" w:rsidRPr="00094E1E" w:rsidRDefault="00094E1E" w:rsidP="00C90D74">
      <w:pPr>
        <w:tabs>
          <w:tab w:val="left" w:pos="993"/>
          <w:tab w:val="left" w:pos="1843"/>
        </w:tabs>
        <w:spacing w:after="0" w:line="360" w:lineRule="auto"/>
        <w:ind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Для поддержания необходимого уровня квалификации персонала в </w:t>
      </w:r>
      <w:r w:rsidR="005D5990">
        <w:rPr>
          <w:rFonts w:ascii="Times New Roman" w:eastAsia="Times New Roman" w:hAnsi="Times New Roman" w:cs="Times New Roman"/>
          <w:sz w:val="24"/>
          <w:szCs w:val="24"/>
          <w:lang w:eastAsia="ru-RU"/>
        </w:rPr>
        <w:t>2020</w:t>
      </w:r>
      <w:r w:rsidRPr="00094E1E">
        <w:rPr>
          <w:rFonts w:ascii="Times New Roman" w:eastAsia="Times New Roman" w:hAnsi="Times New Roman" w:cs="Times New Roman"/>
          <w:sz w:val="24"/>
          <w:szCs w:val="24"/>
          <w:lang w:eastAsia="ru-RU"/>
        </w:rPr>
        <w:t xml:space="preserve"> году, прошли обучение  работник</w:t>
      </w:r>
      <w:r w:rsidR="00E457B8">
        <w:rPr>
          <w:rFonts w:ascii="Times New Roman" w:eastAsia="Times New Roman" w:hAnsi="Times New Roman" w:cs="Times New Roman"/>
          <w:sz w:val="24"/>
          <w:szCs w:val="24"/>
          <w:lang w:eastAsia="ru-RU"/>
        </w:rPr>
        <w:t>и</w:t>
      </w:r>
      <w:r w:rsidRPr="00094E1E">
        <w:rPr>
          <w:rFonts w:ascii="Times New Roman" w:eastAsia="Times New Roman" w:hAnsi="Times New Roman" w:cs="Times New Roman"/>
          <w:sz w:val="24"/>
          <w:szCs w:val="24"/>
          <w:lang w:eastAsia="ru-RU"/>
        </w:rPr>
        <w:t xml:space="preserve"> Общества, </w:t>
      </w:r>
      <w:r w:rsidR="00E457B8">
        <w:rPr>
          <w:rFonts w:ascii="Times New Roman" w:eastAsia="Times New Roman" w:hAnsi="Times New Roman" w:cs="Times New Roman"/>
          <w:sz w:val="24"/>
          <w:szCs w:val="24"/>
          <w:lang w:eastAsia="ru-RU"/>
        </w:rPr>
        <w:t>по направлениям</w:t>
      </w:r>
      <w:r w:rsidRPr="00094E1E">
        <w:rPr>
          <w:rFonts w:ascii="Times New Roman" w:eastAsia="Times New Roman" w:hAnsi="Times New Roman" w:cs="Times New Roman"/>
          <w:sz w:val="24"/>
          <w:szCs w:val="24"/>
          <w:lang w:eastAsia="ru-RU"/>
        </w:rPr>
        <w:t>:</w:t>
      </w:r>
    </w:p>
    <w:p w:rsidR="00E457B8" w:rsidRDefault="00E457B8" w:rsidP="00C90D74">
      <w:pPr>
        <w:numPr>
          <w:ilvl w:val="0"/>
          <w:numId w:val="15"/>
        </w:numPr>
        <w:tabs>
          <w:tab w:val="num" w:pos="720"/>
          <w:tab w:val="left" w:pos="993"/>
          <w:tab w:val="left" w:pos="1843"/>
        </w:tabs>
        <w:spacing w:after="0" w:line="360" w:lineRule="auto"/>
        <w:ind w:left="0" w:right="-142"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дополнительное профессиональное образование;</w:t>
      </w:r>
    </w:p>
    <w:p w:rsidR="00094E1E" w:rsidRPr="00094E1E" w:rsidRDefault="00094E1E" w:rsidP="00C90D74">
      <w:pPr>
        <w:numPr>
          <w:ilvl w:val="0"/>
          <w:numId w:val="15"/>
        </w:numPr>
        <w:tabs>
          <w:tab w:val="num" w:pos="720"/>
          <w:tab w:val="left" w:pos="993"/>
          <w:tab w:val="left" w:pos="1843"/>
        </w:tabs>
        <w:spacing w:after="0" w:line="360" w:lineRule="auto"/>
        <w:ind w:left="0"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обучение смежной профессии;</w:t>
      </w:r>
    </w:p>
    <w:p w:rsidR="00094E1E" w:rsidRPr="00094E1E" w:rsidRDefault="00094E1E" w:rsidP="00C90D74">
      <w:pPr>
        <w:numPr>
          <w:ilvl w:val="0"/>
          <w:numId w:val="15"/>
        </w:numPr>
        <w:tabs>
          <w:tab w:val="num" w:pos="720"/>
          <w:tab w:val="left" w:pos="993"/>
          <w:tab w:val="left" w:pos="1843"/>
        </w:tabs>
        <w:spacing w:after="0" w:line="360" w:lineRule="auto"/>
        <w:ind w:left="0"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повышение квалификации, в том числе, в области промышленной, пожарной экологической  безопасности и охраны труда.</w:t>
      </w:r>
    </w:p>
    <w:p w:rsidR="00094E1E" w:rsidRP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Затраты Общества на обучение и повышение квалификации работников за </w:t>
      </w:r>
      <w:r w:rsidR="005D5990">
        <w:rPr>
          <w:rFonts w:ascii="Times New Roman" w:eastAsia="Times New Roman" w:hAnsi="Times New Roman" w:cs="Times New Roman"/>
          <w:sz w:val="24"/>
          <w:szCs w:val="24"/>
          <w:lang w:eastAsia="ru-RU"/>
        </w:rPr>
        <w:t>2020</w:t>
      </w:r>
      <w:r w:rsidRPr="00094E1E">
        <w:rPr>
          <w:rFonts w:ascii="Times New Roman" w:eastAsia="Times New Roman" w:hAnsi="Times New Roman" w:cs="Times New Roman"/>
          <w:sz w:val="24"/>
          <w:szCs w:val="20"/>
          <w:lang w:eastAsia="ru-RU"/>
        </w:rPr>
        <w:t xml:space="preserve"> год </w:t>
      </w:r>
      <w:r w:rsidRPr="00094E1E">
        <w:rPr>
          <w:rFonts w:ascii="Times New Roman" w:eastAsia="Times New Roman" w:hAnsi="Times New Roman" w:cs="Times New Roman"/>
          <w:sz w:val="24"/>
          <w:szCs w:val="24"/>
          <w:lang w:eastAsia="ru-RU"/>
        </w:rPr>
        <w:t xml:space="preserve">составили </w:t>
      </w:r>
      <w:r w:rsidR="00E16968">
        <w:rPr>
          <w:rFonts w:ascii="Times New Roman" w:eastAsia="Times New Roman" w:hAnsi="Times New Roman" w:cs="Times New Roman"/>
          <w:sz w:val="24"/>
          <w:szCs w:val="24"/>
          <w:lang w:eastAsia="ru-RU"/>
        </w:rPr>
        <w:t>1</w:t>
      </w:r>
      <w:r w:rsidR="00AC5D5A">
        <w:rPr>
          <w:rFonts w:ascii="Times New Roman" w:eastAsia="Times New Roman" w:hAnsi="Times New Roman" w:cs="Times New Roman"/>
          <w:sz w:val="24"/>
          <w:szCs w:val="24"/>
          <w:lang w:eastAsia="ru-RU"/>
        </w:rPr>
        <w:t>597</w:t>
      </w:r>
      <w:r w:rsidRPr="00094E1E">
        <w:rPr>
          <w:rFonts w:ascii="Times New Roman" w:eastAsia="Times New Roman" w:hAnsi="Times New Roman" w:cs="Times New Roman"/>
          <w:sz w:val="24"/>
          <w:szCs w:val="24"/>
          <w:lang w:eastAsia="ru-RU"/>
        </w:rPr>
        <w:t>,</w:t>
      </w:r>
      <w:r w:rsidR="00AC5D5A">
        <w:rPr>
          <w:rFonts w:ascii="Times New Roman" w:eastAsia="Times New Roman" w:hAnsi="Times New Roman" w:cs="Times New Roman"/>
          <w:sz w:val="24"/>
          <w:szCs w:val="24"/>
          <w:lang w:eastAsia="ru-RU"/>
        </w:rPr>
        <w:t>3</w:t>
      </w:r>
      <w:r w:rsidR="003A55A5">
        <w:rPr>
          <w:rFonts w:ascii="Times New Roman" w:eastAsia="Times New Roman" w:hAnsi="Times New Roman" w:cs="Times New Roman"/>
          <w:sz w:val="24"/>
          <w:szCs w:val="24"/>
          <w:lang w:eastAsia="ru-RU"/>
        </w:rPr>
        <w:t xml:space="preserve"> тыс.</w:t>
      </w:r>
      <w:r w:rsidRPr="00094E1E">
        <w:rPr>
          <w:rFonts w:ascii="Times New Roman" w:eastAsia="Times New Roman" w:hAnsi="Times New Roman" w:cs="Times New Roman"/>
          <w:sz w:val="24"/>
          <w:szCs w:val="24"/>
          <w:lang w:eastAsia="ru-RU"/>
        </w:rPr>
        <w:t xml:space="preserve"> рублей.</w:t>
      </w:r>
    </w:p>
    <w:p w:rsidR="00E457B8" w:rsidRPr="00E457B8" w:rsidRDefault="00E457B8"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E457B8">
        <w:rPr>
          <w:rFonts w:ascii="Times New Roman" w:eastAsia="Times New Roman" w:hAnsi="Times New Roman" w:cs="Times New Roman"/>
          <w:sz w:val="24"/>
          <w:szCs w:val="24"/>
          <w:lang w:eastAsia="ru-RU"/>
        </w:rPr>
        <w:t xml:space="preserve">РЭК утвердил сумму на подготовку кадров в размере </w:t>
      </w:r>
      <w:r w:rsidR="00AC5D5A">
        <w:rPr>
          <w:rFonts w:ascii="Times New Roman" w:eastAsia="Times New Roman" w:hAnsi="Times New Roman" w:cs="Times New Roman"/>
          <w:sz w:val="24"/>
          <w:szCs w:val="24"/>
          <w:lang w:eastAsia="ru-RU"/>
        </w:rPr>
        <w:t>906</w:t>
      </w:r>
      <w:r w:rsidRPr="00E457B8">
        <w:rPr>
          <w:rFonts w:ascii="Times New Roman" w:eastAsia="Times New Roman" w:hAnsi="Times New Roman" w:cs="Times New Roman"/>
          <w:sz w:val="24"/>
          <w:szCs w:val="24"/>
          <w:lang w:eastAsia="ru-RU"/>
        </w:rPr>
        <w:t>,</w:t>
      </w:r>
      <w:r w:rsidR="00AC5D5A">
        <w:rPr>
          <w:rFonts w:ascii="Times New Roman" w:eastAsia="Times New Roman" w:hAnsi="Times New Roman" w:cs="Times New Roman"/>
          <w:sz w:val="24"/>
          <w:szCs w:val="24"/>
          <w:lang w:eastAsia="ru-RU"/>
        </w:rPr>
        <w:t>7 тыс.</w:t>
      </w:r>
      <w:r w:rsidRPr="00E457B8">
        <w:rPr>
          <w:rFonts w:ascii="Times New Roman" w:eastAsia="Times New Roman" w:hAnsi="Times New Roman" w:cs="Times New Roman"/>
          <w:sz w:val="24"/>
          <w:szCs w:val="24"/>
          <w:lang w:eastAsia="ru-RU"/>
        </w:rPr>
        <w:t xml:space="preserve"> рублей</w:t>
      </w:r>
    </w:p>
    <w:p w:rsidR="00094E1E" w:rsidRP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С учетом значительного количества работников в возрасте свыше 50 лет и необходимости сохранения накопленной базы знаний, технологий и т.п. при выходе их на пенсию, </w:t>
      </w:r>
      <w:r w:rsidRPr="00094E1E">
        <w:rPr>
          <w:rFonts w:ascii="Times New Roman" w:eastAsia="Times New Roman" w:hAnsi="Times New Roman" w:cs="Times New Roman"/>
          <w:sz w:val="24"/>
          <w:szCs w:val="20"/>
          <w:lang w:eastAsia="ru-RU"/>
        </w:rPr>
        <w:t>в</w:t>
      </w:r>
      <w:r w:rsidRPr="00094E1E">
        <w:rPr>
          <w:rFonts w:ascii="Times New Roman" w:eastAsia="Times New Roman" w:hAnsi="Times New Roman" w:cs="Times New Roman"/>
          <w:sz w:val="24"/>
          <w:szCs w:val="24"/>
          <w:lang w:eastAsia="ru-RU"/>
        </w:rPr>
        <w:t>ажнейшей задачей является подготовка достойной смены этим работникам. Данную задачу призвана решать целевая подготовка специалистов для Общества, а именно формирование кадрового резерва.</w:t>
      </w:r>
    </w:p>
    <w:p w:rsidR="00094E1E" w:rsidRP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 xml:space="preserve">Обучение  персонала осуществляется в соответствии с утвержденным  графиком, составленным  по заявкам структурных подразделений Общества на договорной основе с </w:t>
      </w:r>
      <w:r w:rsidRPr="00094E1E">
        <w:rPr>
          <w:rFonts w:ascii="Times New Roman" w:eastAsia="Times New Roman" w:hAnsi="Times New Roman" w:cs="Times New Roman"/>
          <w:sz w:val="24"/>
          <w:szCs w:val="24"/>
          <w:lang w:eastAsia="ru-RU"/>
        </w:rPr>
        <w:lastRenderedPageBreak/>
        <w:t xml:space="preserve">образовательными учреждениями, и осуществляется </w:t>
      </w:r>
      <w:r w:rsidRPr="00094E1E">
        <w:rPr>
          <w:rFonts w:ascii="Times New Roman" w:eastAsia="Times New Roman" w:hAnsi="Times New Roman" w:cs="Times New Roman"/>
          <w:b/>
          <w:sz w:val="24"/>
          <w:szCs w:val="24"/>
          <w:lang w:eastAsia="ru-RU"/>
        </w:rPr>
        <w:t xml:space="preserve"> </w:t>
      </w:r>
      <w:r w:rsidRPr="00094E1E">
        <w:rPr>
          <w:rFonts w:ascii="Times New Roman" w:eastAsia="Times New Roman" w:hAnsi="Times New Roman" w:cs="Times New Roman"/>
          <w:sz w:val="24"/>
          <w:szCs w:val="24"/>
          <w:lang w:eastAsia="ru-RU"/>
        </w:rPr>
        <w:t>в объеме финансирования статьи бюджета «Подготовка кадров».</w:t>
      </w:r>
    </w:p>
    <w:p w:rsidR="00094E1E" w:rsidRP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proofErr w:type="gramStart"/>
      <w:r w:rsidRPr="00094E1E">
        <w:rPr>
          <w:rFonts w:ascii="Times New Roman" w:eastAsia="Times New Roman" w:hAnsi="Times New Roman" w:cs="Times New Roman"/>
          <w:sz w:val="24"/>
          <w:szCs w:val="24"/>
          <w:lang w:eastAsia="ru-RU"/>
        </w:rPr>
        <w:t>Повышение квалификации своих работников Общество проводит на базе учебных заведений и иных обучающих организаций, имеющих соответствующие лицензии и аккредитации и хорошо зарекомендовавших себя в организации обучения по требуемым</w:t>
      </w:r>
      <w:r w:rsidRPr="00094E1E">
        <w:rPr>
          <w:rFonts w:ascii="Times New Roman" w:eastAsia="Times New Roman" w:hAnsi="Times New Roman" w:cs="Times New Roman"/>
          <w:sz w:val="24"/>
          <w:szCs w:val="20"/>
          <w:lang w:eastAsia="ru-RU"/>
        </w:rPr>
        <w:t xml:space="preserve"> </w:t>
      </w:r>
      <w:r w:rsidRPr="00094E1E">
        <w:rPr>
          <w:rFonts w:ascii="Times New Roman" w:eastAsia="Times New Roman" w:hAnsi="Times New Roman" w:cs="Times New Roman"/>
          <w:sz w:val="24"/>
          <w:szCs w:val="24"/>
          <w:lang w:eastAsia="ru-RU"/>
        </w:rPr>
        <w:t xml:space="preserve">Обществу направлениям. </w:t>
      </w:r>
      <w:proofErr w:type="gramEnd"/>
    </w:p>
    <w:p w:rsidR="00094E1E" w:rsidRDefault="00094E1E"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094E1E">
        <w:rPr>
          <w:rFonts w:ascii="Times New Roman" w:eastAsia="Times New Roman" w:hAnsi="Times New Roman" w:cs="Times New Roman"/>
          <w:sz w:val="24"/>
          <w:szCs w:val="24"/>
          <w:lang w:eastAsia="ru-RU"/>
        </w:rPr>
        <w:t>В основном  обучение проводится на базе ЧОУ ДПО «Учебный центр «Сахалинэнерго», осуществляющего деятельность</w:t>
      </w:r>
      <w:r w:rsidR="00E457B8">
        <w:rPr>
          <w:rFonts w:ascii="Times New Roman" w:eastAsia="Times New Roman" w:hAnsi="Times New Roman" w:cs="Times New Roman"/>
          <w:sz w:val="24"/>
          <w:szCs w:val="24"/>
          <w:lang w:eastAsia="ru-RU"/>
        </w:rPr>
        <w:t>, в соответствии лицензией на правоведения образовательной деятельности, по реализации таких образовательных программ как:</w:t>
      </w:r>
    </w:p>
    <w:p w:rsidR="00E457B8" w:rsidRPr="00E457B8" w:rsidRDefault="00E457B8" w:rsidP="00C90D74">
      <w:pPr>
        <w:numPr>
          <w:ilvl w:val="0"/>
          <w:numId w:val="25"/>
        </w:numPr>
        <w:shd w:val="clear" w:color="auto" w:fill="FFFFFF"/>
        <w:tabs>
          <w:tab w:val="left" w:pos="993"/>
        </w:tabs>
        <w:spacing w:after="0" w:line="360" w:lineRule="auto"/>
        <w:ind w:left="0" w:right="-142" w:firstLine="709"/>
        <w:jc w:val="both"/>
        <w:rPr>
          <w:rFonts w:ascii="Times New Roman" w:eastAsia="Times New Roman" w:hAnsi="Times New Roman" w:cs="Times New Roman"/>
          <w:color w:val="222222"/>
          <w:sz w:val="24"/>
          <w:szCs w:val="24"/>
          <w:lang w:eastAsia="ru-RU"/>
        </w:rPr>
      </w:pPr>
      <w:r w:rsidRPr="00E457B8">
        <w:rPr>
          <w:rFonts w:ascii="Times New Roman" w:eastAsia="Times New Roman" w:hAnsi="Times New Roman" w:cs="Times New Roman"/>
          <w:color w:val="222222"/>
          <w:sz w:val="24"/>
          <w:szCs w:val="24"/>
          <w:lang w:eastAsia="ru-RU"/>
        </w:rPr>
        <w:t>профессиональной подготовки, переподготовки и повышения квалификации рабочих и служащих;</w:t>
      </w:r>
    </w:p>
    <w:p w:rsidR="00E457B8" w:rsidRPr="00E457B8" w:rsidRDefault="00E457B8" w:rsidP="00C90D74">
      <w:pPr>
        <w:numPr>
          <w:ilvl w:val="0"/>
          <w:numId w:val="25"/>
        </w:numPr>
        <w:shd w:val="clear" w:color="auto" w:fill="FFFFFF"/>
        <w:tabs>
          <w:tab w:val="left" w:pos="993"/>
        </w:tabs>
        <w:spacing w:after="0" w:line="360" w:lineRule="auto"/>
        <w:ind w:left="0" w:right="-142" w:firstLine="709"/>
        <w:jc w:val="both"/>
        <w:rPr>
          <w:rFonts w:ascii="Times New Roman" w:eastAsia="Times New Roman" w:hAnsi="Times New Roman" w:cs="Times New Roman"/>
          <w:color w:val="222222"/>
          <w:sz w:val="24"/>
          <w:szCs w:val="24"/>
          <w:lang w:eastAsia="ru-RU"/>
        </w:rPr>
      </w:pPr>
      <w:r w:rsidRPr="00E457B8">
        <w:rPr>
          <w:rFonts w:ascii="Times New Roman" w:eastAsia="Times New Roman" w:hAnsi="Times New Roman" w:cs="Times New Roman"/>
          <w:color w:val="222222"/>
          <w:sz w:val="24"/>
          <w:szCs w:val="24"/>
          <w:lang w:eastAsia="ru-RU"/>
        </w:rPr>
        <w:t>дополнительного образования рабочих и служащих;</w:t>
      </w:r>
    </w:p>
    <w:p w:rsidR="00E457B8" w:rsidRPr="00E457B8" w:rsidRDefault="00E457B8" w:rsidP="00C90D74">
      <w:pPr>
        <w:numPr>
          <w:ilvl w:val="0"/>
          <w:numId w:val="25"/>
        </w:numPr>
        <w:shd w:val="clear" w:color="auto" w:fill="FFFFFF"/>
        <w:tabs>
          <w:tab w:val="left" w:pos="993"/>
        </w:tabs>
        <w:spacing w:after="0" w:line="360" w:lineRule="auto"/>
        <w:ind w:left="0" w:right="-142" w:firstLine="709"/>
        <w:jc w:val="both"/>
        <w:rPr>
          <w:rFonts w:ascii="Times New Roman" w:eastAsia="Times New Roman" w:hAnsi="Times New Roman" w:cs="Times New Roman"/>
          <w:color w:val="222222"/>
          <w:sz w:val="24"/>
          <w:szCs w:val="24"/>
          <w:lang w:eastAsia="ru-RU"/>
        </w:rPr>
      </w:pPr>
      <w:r w:rsidRPr="00E457B8">
        <w:rPr>
          <w:rFonts w:ascii="Times New Roman" w:eastAsia="Times New Roman" w:hAnsi="Times New Roman" w:cs="Times New Roman"/>
          <w:color w:val="222222"/>
          <w:sz w:val="24"/>
          <w:szCs w:val="24"/>
          <w:lang w:eastAsia="ru-RU"/>
        </w:rPr>
        <w:t>повышения квалификации руководителей и специалистов;</w:t>
      </w:r>
    </w:p>
    <w:p w:rsidR="00E457B8" w:rsidRPr="00E457B8" w:rsidRDefault="00E457B8" w:rsidP="00C90D74">
      <w:pPr>
        <w:numPr>
          <w:ilvl w:val="0"/>
          <w:numId w:val="25"/>
        </w:numPr>
        <w:shd w:val="clear" w:color="auto" w:fill="FFFFFF"/>
        <w:tabs>
          <w:tab w:val="left" w:pos="993"/>
        </w:tabs>
        <w:spacing w:after="0" w:line="360" w:lineRule="auto"/>
        <w:ind w:left="0" w:right="-142" w:firstLine="709"/>
        <w:jc w:val="both"/>
        <w:rPr>
          <w:rFonts w:ascii="Times New Roman" w:eastAsia="Times New Roman" w:hAnsi="Times New Roman" w:cs="Times New Roman"/>
          <w:color w:val="222222"/>
          <w:sz w:val="24"/>
          <w:szCs w:val="24"/>
          <w:lang w:eastAsia="ru-RU"/>
        </w:rPr>
      </w:pPr>
      <w:r w:rsidRPr="00E457B8">
        <w:rPr>
          <w:rFonts w:ascii="Times New Roman" w:eastAsia="Times New Roman" w:hAnsi="Times New Roman" w:cs="Times New Roman"/>
          <w:color w:val="222222"/>
          <w:sz w:val="24"/>
          <w:szCs w:val="24"/>
          <w:lang w:eastAsia="ru-RU"/>
        </w:rPr>
        <w:t>подготовки к аттестации руководителей и специалистов в области промышленной безопасности опасных производственных объектов, энергетической безопасности;</w:t>
      </w:r>
    </w:p>
    <w:p w:rsidR="00E457B8" w:rsidRPr="00E457B8" w:rsidRDefault="00E457B8" w:rsidP="00C90D74">
      <w:pPr>
        <w:numPr>
          <w:ilvl w:val="0"/>
          <w:numId w:val="25"/>
        </w:numPr>
        <w:shd w:val="clear" w:color="auto" w:fill="FFFFFF"/>
        <w:tabs>
          <w:tab w:val="left" w:pos="993"/>
        </w:tabs>
        <w:spacing w:after="0" w:line="360" w:lineRule="auto"/>
        <w:ind w:left="0" w:right="-142" w:firstLine="709"/>
        <w:jc w:val="both"/>
        <w:rPr>
          <w:rFonts w:ascii="Times New Roman" w:eastAsia="Times New Roman" w:hAnsi="Times New Roman" w:cs="Times New Roman"/>
          <w:color w:val="222222"/>
          <w:sz w:val="24"/>
          <w:szCs w:val="24"/>
          <w:lang w:eastAsia="ru-RU"/>
        </w:rPr>
      </w:pPr>
      <w:r w:rsidRPr="00E457B8">
        <w:rPr>
          <w:rFonts w:ascii="Times New Roman" w:eastAsia="Times New Roman" w:hAnsi="Times New Roman" w:cs="Times New Roman"/>
          <w:color w:val="222222"/>
          <w:sz w:val="24"/>
          <w:szCs w:val="24"/>
          <w:lang w:eastAsia="ru-RU"/>
        </w:rPr>
        <w:t>подготовки к аттестации по вопросам охраны труда;</w:t>
      </w:r>
    </w:p>
    <w:p w:rsidR="00E457B8" w:rsidRPr="00E457B8" w:rsidRDefault="00E457B8" w:rsidP="00C90D74">
      <w:pPr>
        <w:numPr>
          <w:ilvl w:val="0"/>
          <w:numId w:val="25"/>
        </w:numPr>
        <w:shd w:val="clear" w:color="auto" w:fill="FFFFFF"/>
        <w:tabs>
          <w:tab w:val="left" w:pos="993"/>
        </w:tabs>
        <w:spacing w:after="0" w:line="360" w:lineRule="auto"/>
        <w:ind w:left="0" w:right="-142" w:firstLine="709"/>
        <w:jc w:val="both"/>
        <w:rPr>
          <w:rFonts w:ascii="Times New Roman" w:eastAsia="Times New Roman" w:hAnsi="Times New Roman" w:cs="Times New Roman"/>
          <w:color w:val="222222"/>
          <w:sz w:val="24"/>
          <w:szCs w:val="24"/>
          <w:lang w:eastAsia="ru-RU"/>
        </w:rPr>
      </w:pPr>
      <w:r w:rsidRPr="00E457B8">
        <w:rPr>
          <w:rFonts w:ascii="Times New Roman" w:eastAsia="Times New Roman" w:hAnsi="Times New Roman" w:cs="Times New Roman"/>
          <w:color w:val="222222"/>
          <w:sz w:val="24"/>
          <w:szCs w:val="24"/>
          <w:lang w:eastAsia="ru-RU"/>
        </w:rPr>
        <w:t>подготовки к аттестации рабочих по вопросам промышленной и энергетической безопасности.</w:t>
      </w:r>
    </w:p>
    <w:p w:rsidR="00AC5D5A" w:rsidRPr="00AC5D5A" w:rsidRDefault="00AC5D5A" w:rsidP="00C90D74">
      <w:pPr>
        <w:tabs>
          <w:tab w:val="left" w:pos="993"/>
        </w:tabs>
        <w:spacing w:after="0" w:line="360" w:lineRule="auto"/>
        <w:ind w:right="-142" w:firstLine="709"/>
        <w:jc w:val="both"/>
        <w:rPr>
          <w:rFonts w:ascii="Times New Roman" w:eastAsia="Times New Roman" w:hAnsi="Times New Roman" w:cs="Times New Roman"/>
          <w:sz w:val="24"/>
          <w:szCs w:val="24"/>
          <w:lang w:eastAsia="ru-RU"/>
        </w:rPr>
      </w:pPr>
      <w:r w:rsidRPr="00AC5D5A">
        <w:rPr>
          <w:rFonts w:ascii="Times New Roman" w:eastAsia="Times New Roman" w:hAnsi="Times New Roman" w:cs="Times New Roman"/>
          <w:sz w:val="24"/>
          <w:szCs w:val="24"/>
          <w:lang w:eastAsia="ru-RU"/>
        </w:rPr>
        <w:t>В рамках реализации национального проекта «Производительность труда и поддержка занятости» работники Общества в количестве 13 человек прошли профессиональную переподготовку на базе ЧОУ ДПО «Учебный центр Сахалинэнерго» и получили дополнительное профессиональное образование по направлениям:</w:t>
      </w:r>
    </w:p>
    <w:p w:rsidR="00AC5D5A" w:rsidRPr="00AC5D5A" w:rsidRDefault="00AC5D5A" w:rsidP="00AC5D5A">
      <w:pPr>
        <w:spacing w:after="0" w:line="360" w:lineRule="auto"/>
        <w:ind w:firstLine="709"/>
        <w:jc w:val="both"/>
        <w:rPr>
          <w:rFonts w:ascii="Times New Roman" w:eastAsia="Times New Roman" w:hAnsi="Times New Roman" w:cs="Times New Roman"/>
          <w:sz w:val="24"/>
          <w:szCs w:val="24"/>
          <w:lang w:eastAsia="ru-RU"/>
        </w:rPr>
      </w:pPr>
      <w:r w:rsidRPr="00AC5D5A">
        <w:rPr>
          <w:rFonts w:ascii="Times New Roman" w:eastAsia="Times New Roman" w:hAnsi="Times New Roman" w:cs="Times New Roman"/>
          <w:sz w:val="24"/>
          <w:szCs w:val="24"/>
          <w:lang w:eastAsia="ru-RU"/>
        </w:rPr>
        <w:t></w:t>
      </w:r>
      <w:r w:rsidRPr="00AC5D5A">
        <w:rPr>
          <w:rFonts w:ascii="Times New Roman" w:eastAsia="Times New Roman" w:hAnsi="Times New Roman" w:cs="Times New Roman"/>
          <w:sz w:val="24"/>
          <w:szCs w:val="24"/>
          <w:lang w:eastAsia="ru-RU"/>
        </w:rPr>
        <w:tab/>
        <w:t>специалист по управлению персоналом;</w:t>
      </w:r>
    </w:p>
    <w:p w:rsidR="00AC5D5A" w:rsidRPr="00AC5D5A" w:rsidRDefault="00AC5D5A" w:rsidP="00AC5D5A">
      <w:pPr>
        <w:spacing w:after="0" w:line="360" w:lineRule="auto"/>
        <w:ind w:firstLine="709"/>
        <w:jc w:val="both"/>
        <w:rPr>
          <w:rFonts w:ascii="Times New Roman" w:eastAsia="Times New Roman" w:hAnsi="Times New Roman" w:cs="Times New Roman"/>
          <w:sz w:val="24"/>
          <w:szCs w:val="24"/>
          <w:lang w:eastAsia="ru-RU"/>
        </w:rPr>
      </w:pPr>
      <w:r w:rsidRPr="00AC5D5A">
        <w:rPr>
          <w:rFonts w:ascii="Times New Roman" w:eastAsia="Times New Roman" w:hAnsi="Times New Roman" w:cs="Times New Roman"/>
          <w:sz w:val="24"/>
          <w:szCs w:val="24"/>
          <w:lang w:eastAsia="ru-RU"/>
        </w:rPr>
        <w:t></w:t>
      </w:r>
      <w:r w:rsidRPr="00AC5D5A">
        <w:rPr>
          <w:rFonts w:ascii="Times New Roman" w:eastAsia="Times New Roman" w:hAnsi="Times New Roman" w:cs="Times New Roman"/>
          <w:sz w:val="24"/>
          <w:szCs w:val="24"/>
          <w:lang w:eastAsia="ru-RU"/>
        </w:rPr>
        <w:tab/>
        <w:t>эксплуатация трубопроводов и оборудования тепловых сетей;</w:t>
      </w:r>
    </w:p>
    <w:p w:rsidR="00AC5D5A" w:rsidRPr="00AC5D5A" w:rsidRDefault="00AC5D5A" w:rsidP="00AC5D5A">
      <w:pPr>
        <w:spacing w:after="0" w:line="360" w:lineRule="auto"/>
        <w:ind w:firstLine="709"/>
        <w:jc w:val="both"/>
        <w:rPr>
          <w:rFonts w:ascii="Times New Roman" w:eastAsia="Times New Roman" w:hAnsi="Times New Roman" w:cs="Times New Roman"/>
          <w:sz w:val="24"/>
          <w:szCs w:val="24"/>
          <w:lang w:eastAsia="ru-RU"/>
        </w:rPr>
      </w:pPr>
      <w:r w:rsidRPr="00AC5D5A">
        <w:rPr>
          <w:rFonts w:ascii="Times New Roman" w:eastAsia="Times New Roman" w:hAnsi="Times New Roman" w:cs="Times New Roman"/>
          <w:sz w:val="24"/>
          <w:szCs w:val="24"/>
          <w:lang w:eastAsia="ru-RU"/>
        </w:rPr>
        <w:t></w:t>
      </w:r>
      <w:r w:rsidRPr="00AC5D5A">
        <w:rPr>
          <w:rFonts w:ascii="Times New Roman" w:eastAsia="Times New Roman" w:hAnsi="Times New Roman" w:cs="Times New Roman"/>
          <w:sz w:val="24"/>
          <w:szCs w:val="24"/>
          <w:lang w:eastAsia="ru-RU"/>
        </w:rPr>
        <w:tab/>
        <w:t>эксплуатация газовых котельных.</w:t>
      </w:r>
    </w:p>
    <w:p w:rsidR="00AC5D5A" w:rsidRPr="00AC5D5A" w:rsidRDefault="00C90D74" w:rsidP="00AC5D5A">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00AC5D5A" w:rsidRPr="00AC5D5A">
        <w:rPr>
          <w:rFonts w:ascii="Times New Roman" w:eastAsia="Times New Roman" w:hAnsi="Times New Roman" w:cs="Times New Roman"/>
          <w:sz w:val="24"/>
          <w:szCs w:val="24"/>
          <w:lang w:eastAsia="ru-RU"/>
        </w:rPr>
        <w:t>лагодаря участию в национальном проекте Общество получило доступ к программе профессиональной переподготовки управленческих кадров за счет средств национального проекта.</w:t>
      </w:r>
    </w:p>
    <w:p w:rsidR="00595D8E" w:rsidRDefault="00AC5D5A" w:rsidP="00AC5D5A">
      <w:pPr>
        <w:spacing w:after="0" w:line="360" w:lineRule="auto"/>
        <w:ind w:firstLine="709"/>
        <w:jc w:val="both"/>
        <w:rPr>
          <w:rFonts w:ascii="Times New Roman" w:eastAsia="Times New Roman" w:hAnsi="Times New Roman" w:cs="Times New Roman"/>
          <w:sz w:val="24"/>
          <w:szCs w:val="24"/>
          <w:lang w:eastAsia="ru-RU"/>
        </w:rPr>
      </w:pPr>
      <w:r w:rsidRPr="00AC5D5A">
        <w:rPr>
          <w:rFonts w:ascii="Times New Roman" w:eastAsia="Times New Roman" w:hAnsi="Times New Roman" w:cs="Times New Roman"/>
          <w:sz w:val="24"/>
          <w:szCs w:val="24"/>
          <w:lang w:eastAsia="ru-RU"/>
        </w:rPr>
        <w:t>Отделом планирования, найма и учета персонала проводится работа с Центром занятости населения г. Южно-Сахалинска, по подбору кадрового состава, как путем направления кандидатов на вакантные места, так и путем участия Общества  в общегородских ярмарках вакансий.</w:t>
      </w:r>
    </w:p>
    <w:p w:rsidR="003217D9" w:rsidRPr="00AA7545" w:rsidRDefault="003217D9" w:rsidP="001C7271">
      <w:pPr>
        <w:pStyle w:val="2"/>
        <w:rPr>
          <w:rFonts w:eastAsia="Times New Roman"/>
          <w:sz w:val="28"/>
          <w:lang w:eastAsia="ru-RU"/>
        </w:rPr>
      </w:pPr>
      <w:bookmarkStart w:id="240" w:name="_Toc66885694"/>
      <w:r w:rsidRPr="00AA7545">
        <w:rPr>
          <w:rFonts w:eastAsia="Times New Roman"/>
          <w:sz w:val="28"/>
          <w:lang w:eastAsia="ru-RU"/>
        </w:rPr>
        <w:lastRenderedPageBreak/>
        <w:t>11.6. Охрана здоровья работников и повышение безопасности труда.</w:t>
      </w:r>
      <w:bookmarkEnd w:id="240"/>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Охрана труда - система сохранения жизни и здоровья работников в процессе трудовой деятельности, включающая в себя правовые, социально-экономические, организационно-технические, санитарно-гигиенические, лечебно-профилактические, реабилитационные и иные мероприятия.</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proofErr w:type="gramStart"/>
      <w:r w:rsidRPr="005F5FF4">
        <w:rPr>
          <w:rFonts w:ascii="Times New Roman" w:hAnsi="Times New Roman" w:cs="Times New Roman"/>
          <w:color w:val="000000"/>
          <w:sz w:val="24"/>
        </w:rPr>
        <w:t>Безопасные условия труда - условия труда, при которых воздействие на работающих вредных и (или) опасных производственных факторов исключено либо уровни их воздействия не превышают установленных нормативов.</w:t>
      </w:r>
      <w:proofErr w:type="gramEnd"/>
    </w:p>
    <w:p w:rsidR="005F5FF4" w:rsidRPr="005F5FF4" w:rsidRDefault="005F5FF4" w:rsidP="00C90D74">
      <w:pPr>
        <w:spacing w:after="0" w:line="360" w:lineRule="auto"/>
        <w:ind w:right="-142" w:firstLine="709"/>
        <w:jc w:val="both"/>
        <w:rPr>
          <w:rFonts w:ascii="Times New Roman" w:hAnsi="Times New Roman" w:cs="Times New Roman"/>
          <w:color w:val="000000"/>
          <w:sz w:val="36"/>
        </w:rPr>
      </w:pPr>
      <w:r w:rsidRPr="005F5FF4">
        <w:rPr>
          <w:rStyle w:val="afff2"/>
          <w:rFonts w:ascii="Times New Roman" w:hAnsi="Times New Roman" w:cs="Times New Roman"/>
          <w:b w:val="0"/>
          <w:color w:val="111111"/>
          <w:sz w:val="24"/>
          <w:szCs w:val="21"/>
          <w:shd w:val="clear" w:color="auto" w:fill="FFFFFF"/>
        </w:rPr>
        <w:t>Основная задача охраны труда</w:t>
      </w:r>
      <w:r w:rsidRPr="005F5FF4">
        <w:rPr>
          <w:rFonts w:ascii="Times New Roman" w:hAnsi="Times New Roman" w:cs="Times New Roman"/>
          <w:color w:val="111111"/>
          <w:sz w:val="24"/>
          <w:szCs w:val="21"/>
          <w:shd w:val="clear" w:color="auto" w:fill="FFFFFF"/>
        </w:rPr>
        <w:t> – профилактика и предотвращение производственного травматизма, профессиональных заболеваний и минимизация социальных последствий.</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В рамках выполнения требований политики АО "СКК" (далее – Общество), формирования внутрикорпоративной системы управления охраной труда, промышленной и пожарной безопасностью  в Обществе внедряются, исходя из лучших мировых практик в области охраны труда, промышленной и пожарной безопасности, новые формы и методы управления. Одним из них является проведение внутренних аудитов, выработка на основе анализа управленческих решений, организация работы по выявлению и снижению опасностей (рисков).</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Внедрение лучших мировых практик в области охраны труда позволит поднять систему управления охраной труда на новый уровень, дать новый импульс к снижению опасных действий работников и, соответственно, снижению несчастных случаев на производстве.</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На всех рабочих местах Общества проведена Специальная оценка условий труда. Организация работы по охране труда в Обществе строится  в соответствии с требованиями Трудового кодекса Российской Федерации, обязательствами Коллективного договора на 2018 – 2020 года, другими нормативными правовыми актами Российской Федерации,  документами АО "СКК".</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Основные направления в области охраны труда на предприятии отражены в Приложениях Коллективного Договора АО «СКК» на 2018 – 2020 года, утвержденного 07.12.2017 г.:</w:t>
      </w:r>
    </w:p>
    <w:p w:rsidR="005F5FF4" w:rsidRPr="005F5FF4" w:rsidRDefault="005F5FF4" w:rsidP="00C90D74">
      <w:pPr>
        <w:pStyle w:val="a9"/>
        <w:numPr>
          <w:ilvl w:val="0"/>
          <w:numId w:val="27"/>
        </w:numPr>
        <w:tabs>
          <w:tab w:val="left" w:pos="993"/>
        </w:tabs>
        <w:spacing w:after="0" w:line="360" w:lineRule="auto"/>
        <w:ind w:left="0" w:right="-142" w:firstLine="709"/>
        <w:rPr>
          <w:rFonts w:ascii="Times New Roman" w:hAnsi="Times New Roman" w:cs="Times New Roman"/>
          <w:sz w:val="24"/>
        </w:rPr>
      </w:pPr>
      <w:r w:rsidRPr="005F5FF4">
        <w:rPr>
          <w:rFonts w:ascii="Times New Roman" w:hAnsi="Times New Roman" w:cs="Times New Roman"/>
          <w:sz w:val="24"/>
          <w:u w:val="single"/>
        </w:rPr>
        <w:t>Приложение №  2</w:t>
      </w:r>
      <w:r w:rsidRPr="005F5FF4">
        <w:rPr>
          <w:rFonts w:ascii="Times New Roman" w:hAnsi="Times New Roman" w:cs="Times New Roman"/>
          <w:sz w:val="24"/>
        </w:rPr>
        <w:t xml:space="preserve"> - Перечень должностей Работников  АО «СКК», занятых на работах с вредными условиями труда, работа в которых дает право на дополнительный отпуск;</w:t>
      </w:r>
    </w:p>
    <w:p w:rsidR="005F5FF4" w:rsidRPr="005F5FF4" w:rsidRDefault="005F5FF4" w:rsidP="00C90D74">
      <w:pPr>
        <w:numPr>
          <w:ilvl w:val="0"/>
          <w:numId w:val="28"/>
        </w:numPr>
        <w:tabs>
          <w:tab w:val="left" w:pos="993"/>
        </w:tabs>
        <w:spacing w:after="0" w:line="360" w:lineRule="auto"/>
        <w:ind w:left="0" w:right="-142" w:firstLine="709"/>
        <w:jc w:val="both"/>
        <w:rPr>
          <w:rFonts w:ascii="Times New Roman" w:hAnsi="Times New Roman" w:cs="Times New Roman"/>
          <w:bCs/>
          <w:iCs/>
          <w:sz w:val="24"/>
        </w:rPr>
      </w:pPr>
      <w:r w:rsidRPr="005F5FF4">
        <w:rPr>
          <w:rFonts w:ascii="Times New Roman" w:hAnsi="Times New Roman" w:cs="Times New Roman"/>
          <w:color w:val="000000"/>
          <w:sz w:val="24"/>
          <w:u w:val="single"/>
        </w:rPr>
        <w:t>Приложение № 6</w:t>
      </w:r>
      <w:r w:rsidRPr="005F5FF4">
        <w:rPr>
          <w:rFonts w:ascii="Times New Roman" w:hAnsi="Times New Roman" w:cs="Times New Roman"/>
          <w:color w:val="000000"/>
          <w:sz w:val="24"/>
        </w:rPr>
        <w:t xml:space="preserve"> - </w:t>
      </w:r>
      <w:r w:rsidRPr="005F5FF4">
        <w:rPr>
          <w:rFonts w:ascii="Times New Roman" w:hAnsi="Times New Roman" w:cs="Times New Roman"/>
          <w:sz w:val="24"/>
        </w:rPr>
        <w:t>Список профессий персонала АО «СКК», занятых на работах с вредными условиями труда, при воздействии которых в профилактических целях рекомендуется употребление молока;</w:t>
      </w:r>
    </w:p>
    <w:p w:rsidR="005F5FF4" w:rsidRPr="005F5FF4" w:rsidRDefault="005F5FF4" w:rsidP="00C90D74">
      <w:pPr>
        <w:numPr>
          <w:ilvl w:val="0"/>
          <w:numId w:val="28"/>
        </w:numPr>
        <w:tabs>
          <w:tab w:val="left" w:pos="993"/>
        </w:tabs>
        <w:spacing w:after="0" w:line="360" w:lineRule="auto"/>
        <w:ind w:left="0" w:right="-142" w:firstLine="709"/>
        <w:jc w:val="both"/>
        <w:rPr>
          <w:rFonts w:ascii="Times New Roman" w:hAnsi="Times New Roman" w:cs="Times New Roman"/>
          <w:sz w:val="24"/>
        </w:rPr>
      </w:pPr>
      <w:r w:rsidRPr="005F5FF4">
        <w:rPr>
          <w:rFonts w:ascii="Times New Roman" w:hAnsi="Times New Roman" w:cs="Times New Roman"/>
          <w:color w:val="000000"/>
          <w:sz w:val="24"/>
          <w:u w:val="single"/>
        </w:rPr>
        <w:lastRenderedPageBreak/>
        <w:t xml:space="preserve">Приложение № </w:t>
      </w:r>
      <w:r w:rsidRPr="005F5FF4">
        <w:rPr>
          <w:rFonts w:ascii="Times New Roman" w:hAnsi="Times New Roman" w:cs="Times New Roman"/>
          <w:color w:val="000000"/>
          <w:sz w:val="24"/>
        </w:rPr>
        <w:t>7 - Перечень профессий работников АО «СКК», занятых на работах с вредными условиями труда (класс условий труда 3.3, вредный 3 степени), которым устанавливается сокращенный рабочий день.</w:t>
      </w:r>
    </w:p>
    <w:p w:rsidR="005F5FF4" w:rsidRPr="005F5FF4" w:rsidRDefault="005F5FF4" w:rsidP="00C90D74">
      <w:pPr>
        <w:spacing w:after="0" w:line="360" w:lineRule="auto"/>
        <w:ind w:right="-142" w:firstLine="709"/>
        <w:jc w:val="both"/>
        <w:rPr>
          <w:rFonts w:ascii="Times New Roman" w:hAnsi="Times New Roman" w:cs="Times New Roman"/>
          <w:sz w:val="24"/>
        </w:rPr>
      </w:pPr>
      <w:r w:rsidRPr="005F5FF4">
        <w:rPr>
          <w:rFonts w:ascii="Times New Roman" w:hAnsi="Times New Roman" w:cs="Times New Roman"/>
          <w:color w:val="000000"/>
          <w:sz w:val="24"/>
        </w:rPr>
        <w:t>А также в Приложениях к Соглашениям о внесении изменений в Коллективный договор АО «СКК» на 2018-2020 года, в течение данных лет было зарегистрировано 8 Соглашений о внесении изменений в Коллективный договор, в том числе по вышеуказанным приложениям, касающихся охраны труда на предприятии. Каждое соглашение прошло регистрацию в  Агентстве по труду Сахалинской области.</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Также Соглашением №8 Коллективный договор на 2018-2020годы пролонгирован до 31.12.2023 года.</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В АО "СКК" действует Система управления охраной труда (далее - СУОТ), в которой предусмотрено планирование и реализация организационно-технических мероприятий, разработка мероприятий по улучшению условий труда работников. Осуществляется ступенчатый контроль над состоянием  охраны труда, условий безопасности труда, а также соблюдением работниками требований инструкций, правил и норм охраны труда. Также СУОТ является составляющей корпоративной системы управления Общества и регламентирована стандартом "Система управления охраной труда в АО "СКК". Стандарт устанавливает единый порядок организации работ и распределение обязанностей руководителей в области охраны труда.</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В целях соблюдения требований охраны труда, обеспечения необходимого порядка выполнения работающими возложенных на них обязанностей в АО "СКК" создана электронная база нормативных и организационно-методических документов по охране труда, которая содержит более 200 документов. Документально оформлены системы управления охраной труда, промышленной и пожарной безопасностью и внедрены соответствующие Положения АО «СКК».</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 xml:space="preserve">В  АО «СКК» в 2020 году переработано  Положение (Порядок)  об организации работы с персоналом, согласованный с Сахалинским Управлением </w:t>
      </w:r>
      <w:proofErr w:type="spellStart"/>
      <w:r w:rsidRPr="005F5FF4">
        <w:rPr>
          <w:rFonts w:ascii="Times New Roman" w:hAnsi="Times New Roman" w:cs="Times New Roman"/>
          <w:color w:val="000000"/>
          <w:sz w:val="24"/>
        </w:rPr>
        <w:t>Ростехнадзора</w:t>
      </w:r>
      <w:proofErr w:type="spellEnd"/>
      <w:r w:rsidRPr="005F5FF4">
        <w:rPr>
          <w:rFonts w:ascii="Times New Roman" w:hAnsi="Times New Roman" w:cs="Times New Roman"/>
          <w:color w:val="000000"/>
          <w:sz w:val="24"/>
        </w:rPr>
        <w:t>. Положение введено в действие приказом генерального директора Общества.</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 xml:space="preserve">В 2020г. приказом генерального директора Общества обновлен состав членов комиссии по проверке знаний  у персонала (специалистов, рабочих) служб и участков АО «СКК». Комиссия провела работу по проверке знаний специалистов и рабочих служб и участков, согласно утвержденному графику проверки знаний  на 2020г. </w:t>
      </w:r>
    </w:p>
    <w:p w:rsidR="005F5FF4" w:rsidRPr="00A0799A" w:rsidRDefault="005F5FF4" w:rsidP="005F5FF4">
      <w:pPr>
        <w:spacing w:line="360" w:lineRule="auto"/>
        <w:ind w:firstLine="426"/>
        <w:jc w:val="both"/>
        <w:rPr>
          <w:color w:val="000000"/>
        </w:rPr>
      </w:pPr>
      <w:r w:rsidRPr="00FF0283">
        <w:rPr>
          <w:noProof/>
          <w:color w:val="000000"/>
          <w:sz w:val="20"/>
          <w:lang w:eastAsia="ru-RU"/>
        </w:rPr>
        <w:lastRenderedPageBreak/>
        <w:drawing>
          <wp:inline distT="0" distB="0" distL="0" distR="0" wp14:anchorId="123D9FCA" wp14:editId="6127D1A9">
            <wp:extent cx="5518205" cy="1733384"/>
            <wp:effectExtent l="0" t="0" r="25400" b="19685"/>
            <wp:docPr id="1571" name="Диаграмма 15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sidRPr="005F5FF4">
        <w:rPr>
          <w:rFonts w:ascii="Times New Roman" w:hAnsi="Times New Roman" w:cs="Times New Roman"/>
          <w:color w:val="000000"/>
          <w:sz w:val="24"/>
        </w:rPr>
        <w:t>Периодичность проверки знаний руководителей и специалистов  составляет 1 раз в три года. Лиц, неудовлетворительно прошедших проверку знаний в 2020 году нет.</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proofErr w:type="gramStart"/>
      <w:r w:rsidRPr="005F5FF4">
        <w:rPr>
          <w:rFonts w:ascii="Times New Roman" w:hAnsi="Times New Roman" w:cs="Times New Roman"/>
          <w:color w:val="000000"/>
          <w:sz w:val="24"/>
        </w:rPr>
        <w:t xml:space="preserve">В соответствии с Приказом  </w:t>
      </w:r>
      <w:proofErr w:type="spellStart"/>
      <w:r w:rsidRPr="005F5FF4">
        <w:rPr>
          <w:rFonts w:ascii="Times New Roman" w:hAnsi="Times New Roman" w:cs="Times New Roman"/>
          <w:bCs/>
          <w:sz w:val="24"/>
        </w:rPr>
        <w:t>Минздравсоцразвития</w:t>
      </w:r>
      <w:proofErr w:type="spellEnd"/>
      <w:r w:rsidRPr="005F5FF4">
        <w:rPr>
          <w:rFonts w:ascii="Times New Roman" w:hAnsi="Times New Roman" w:cs="Times New Roman"/>
          <w:bCs/>
          <w:sz w:val="24"/>
        </w:rPr>
        <w:t xml:space="preserve"> РФ от 12.04.2011 № 302н </w:t>
      </w:r>
      <w:r w:rsidRPr="005F5FF4">
        <w:rPr>
          <w:rFonts w:ascii="Times New Roman" w:hAnsi="Times New Roman" w:cs="Times New Roman"/>
          <w:sz w:val="24"/>
        </w:rPr>
        <w:t>«П</w:t>
      </w:r>
      <w:r w:rsidRPr="005F5FF4">
        <w:rPr>
          <w:rFonts w:ascii="Times New Roman" w:hAnsi="Times New Roman" w:cs="Times New Roman"/>
          <w:bCs/>
          <w:sz w:val="24"/>
        </w:rPr>
        <w:t>еречень вредных и (или) опасных производственных факторов и работ, при выполнении которых проводятся обязательные предварительные и периодические медицинские осмотры (обследования), и Порядка проведения обязательных предварительных и периодических медицинских осмотров (обследований) работников, занятых на тяжелых работах и на работах с вредными и (или) опасными условиями труда", н</w:t>
      </w:r>
      <w:r w:rsidRPr="005F5FF4">
        <w:rPr>
          <w:rFonts w:ascii="Times New Roman" w:hAnsi="Times New Roman" w:cs="Times New Roman"/>
          <w:color w:val="000000"/>
          <w:sz w:val="24"/>
        </w:rPr>
        <w:t>а 2020 год общее число работников</w:t>
      </w:r>
      <w:proofErr w:type="gramEnd"/>
      <w:r w:rsidRPr="005F5FF4">
        <w:rPr>
          <w:rFonts w:ascii="Times New Roman" w:hAnsi="Times New Roman" w:cs="Times New Roman"/>
          <w:color w:val="000000"/>
          <w:sz w:val="24"/>
        </w:rPr>
        <w:t xml:space="preserve">, занятых на работах с вредными и (или) опасными производственными факторами, подлежащих обязательным предварительным и периодическим медицинским осмотрам составило </w:t>
      </w:r>
      <w:r w:rsidRPr="005F5FF4">
        <w:rPr>
          <w:rFonts w:ascii="Times New Roman" w:hAnsi="Times New Roman" w:cs="Times New Roman"/>
          <w:sz w:val="24"/>
        </w:rPr>
        <w:t>550</w:t>
      </w:r>
      <w:r w:rsidRPr="005F5FF4">
        <w:rPr>
          <w:rFonts w:ascii="Times New Roman" w:hAnsi="Times New Roman" w:cs="Times New Roman"/>
          <w:color w:val="000000"/>
          <w:sz w:val="24"/>
        </w:rPr>
        <w:t xml:space="preserve"> человек, а количество прошедших обязательные предварительные и периодические медицинские осмотры составило </w:t>
      </w:r>
      <w:r w:rsidRPr="005F5FF4">
        <w:rPr>
          <w:rFonts w:ascii="Times New Roman" w:hAnsi="Times New Roman" w:cs="Times New Roman"/>
          <w:sz w:val="24"/>
        </w:rPr>
        <w:t>510</w:t>
      </w:r>
      <w:r w:rsidRPr="005F5FF4">
        <w:rPr>
          <w:rFonts w:ascii="Times New Roman" w:hAnsi="Times New Roman" w:cs="Times New Roman"/>
          <w:color w:val="000000"/>
          <w:sz w:val="24"/>
        </w:rPr>
        <w:t xml:space="preserve"> человека, из них 496 человек не имеют медицинских противопоказаний к работе.</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proofErr w:type="gramStart"/>
      <w:r w:rsidRPr="005F5FF4">
        <w:rPr>
          <w:rFonts w:ascii="Times New Roman" w:hAnsi="Times New Roman" w:cs="Times New Roman"/>
          <w:color w:val="000000"/>
          <w:sz w:val="24"/>
        </w:rPr>
        <w:t>Согласно приказу генерального директора Общества «Об утверждении графика  обследования производственных объектов структурных подразделений АО «СКК» специалистами СН и ОТ на предмет соблюдения требований санитарных норм, правил охраны труда и противопожарной безопасности в 2020 году и программы проверки соблюдения требований санитарных норм, правил по охране труда  и противопожарной безопасности» проводились систематические обследования зданий, сооружений и офисных помещений объектов АО «СКК» на</w:t>
      </w:r>
      <w:proofErr w:type="gramEnd"/>
      <w:r w:rsidRPr="005F5FF4">
        <w:rPr>
          <w:rFonts w:ascii="Times New Roman" w:hAnsi="Times New Roman" w:cs="Times New Roman"/>
          <w:color w:val="000000"/>
          <w:sz w:val="24"/>
        </w:rPr>
        <w:t xml:space="preserve"> предмет соблюдения санитарных норм, правил по охране труда, промышленной и пожарной безопасности.  </w:t>
      </w:r>
    </w:p>
    <w:p w:rsidR="005F5FF4" w:rsidRPr="005F5FF4" w:rsidRDefault="005F5FF4" w:rsidP="00C90D74">
      <w:pPr>
        <w:spacing w:after="0" w:line="360" w:lineRule="auto"/>
        <w:ind w:right="-142" w:firstLine="709"/>
        <w:jc w:val="both"/>
        <w:rPr>
          <w:rFonts w:ascii="Times New Roman" w:hAnsi="Times New Roman" w:cs="Times New Roman"/>
          <w:color w:val="000000"/>
          <w:sz w:val="24"/>
        </w:rPr>
      </w:pPr>
      <w:r>
        <w:rPr>
          <w:rFonts w:ascii="Times New Roman" w:hAnsi="Times New Roman" w:cs="Times New Roman"/>
          <w:color w:val="000000"/>
          <w:sz w:val="24"/>
        </w:rPr>
        <w:t>С</w:t>
      </w:r>
      <w:r w:rsidRPr="005F5FF4">
        <w:rPr>
          <w:rFonts w:ascii="Times New Roman" w:hAnsi="Times New Roman" w:cs="Times New Roman"/>
          <w:color w:val="000000"/>
          <w:sz w:val="24"/>
        </w:rPr>
        <w:t xml:space="preserve"> Января по Декабрь 2020 года по утвержденному плану ежемесячно проводился День охраны труда и пожарной безопасности, основная цель проведения которого заключается в определении фактического состояния условий труда на участках и в подразделениях предприятия, выявления нарушений в области охраны труда и разработки мероприятий по их устранению. Обновлено Положение проведение Дня охраны труда и пожарной безопасности.</w:t>
      </w:r>
    </w:p>
    <w:p w:rsidR="005F5FF4" w:rsidRPr="005F5FF4" w:rsidRDefault="005F5FF4" w:rsidP="00C90D74">
      <w:pPr>
        <w:spacing w:line="360" w:lineRule="auto"/>
        <w:ind w:right="-142" w:firstLine="709"/>
        <w:jc w:val="both"/>
        <w:rPr>
          <w:rFonts w:ascii="Times New Roman" w:hAnsi="Times New Roman" w:cs="Times New Roman"/>
          <w:sz w:val="24"/>
        </w:rPr>
      </w:pPr>
      <w:r w:rsidRPr="005F5FF4">
        <w:rPr>
          <w:rFonts w:ascii="Times New Roman" w:hAnsi="Times New Roman" w:cs="Times New Roman"/>
          <w:sz w:val="24"/>
        </w:rPr>
        <w:lastRenderedPageBreak/>
        <w:t>В 2020 году 2 человека пострадали при легком несчастном случае на производстве с утратой трудоспособности на один рабочий день и более.</w:t>
      </w:r>
    </w:p>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Сведения о работе по охране труда в 2020 году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7"/>
        <w:gridCol w:w="935"/>
        <w:gridCol w:w="1417"/>
      </w:tblGrid>
      <w:tr w:rsidR="005F5FF4" w:rsidRPr="00AA7545" w:rsidTr="00AA7545">
        <w:tc>
          <w:tcPr>
            <w:tcW w:w="7287" w:type="dxa"/>
            <w:tcBorders>
              <w:top w:val="single" w:sz="4" w:space="0" w:color="auto"/>
              <w:left w:val="single" w:sz="4" w:space="0" w:color="auto"/>
              <w:bottom w:val="single" w:sz="4" w:space="0" w:color="auto"/>
              <w:right w:val="single" w:sz="4" w:space="0" w:color="auto"/>
            </w:tcBorders>
            <w:vAlign w:val="center"/>
            <w:hideMark/>
          </w:tcPr>
          <w:p w:rsidR="005F5FF4" w:rsidRPr="00AA7545" w:rsidRDefault="005F5FF4" w:rsidP="005F5FF4">
            <w:pPr>
              <w:jc w:val="center"/>
              <w:rPr>
                <w:rFonts w:ascii="Times New Roman" w:hAnsi="Times New Roman" w:cs="Times New Roman"/>
                <w:b/>
              </w:rPr>
            </w:pPr>
            <w:r w:rsidRPr="00AA7545">
              <w:rPr>
                <w:rFonts w:ascii="Times New Roman" w:hAnsi="Times New Roman" w:cs="Times New Roman"/>
                <w:b/>
              </w:rPr>
              <w:t>Наименование показателей</w:t>
            </w:r>
          </w:p>
        </w:tc>
        <w:tc>
          <w:tcPr>
            <w:tcW w:w="935" w:type="dxa"/>
            <w:tcBorders>
              <w:top w:val="single" w:sz="4" w:space="0" w:color="auto"/>
              <w:left w:val="single" w:sz="4" w:space="0" w:color="auto"/>
              <w:bottom w:val="single" w:sz="4" w:space="0" w:color="auto"/>
              <w:right w:val="single" w:sz="4" w:space="0" w:color="auto"/>
            </w:tcBorders>
            <w:vAlign w:val="center"/>
            <w:hideMark/>
          </w:tcPr>
          <w:p w:rsidR="005F5FF4" w:rsidRPr="00AA7545" w:rsidRDefault="005F5FF4" w:rsidP="00AA7545">
            <w:pPr>
              <w:spacing w:after="0"/>
              <w:jc w:val="center"/>
              <w:rPr>
                <w:rFonts w:ascii="Times New Roman" w:hAnsi="Times New Roman" w:cs="Times New Roman"/>
                <w:b/>
              </w:rPr>
            </w:pPr>
            <w:r w:rsidRPr="00AA7545">
              <w:rPr>
                <w:rFonts w:ascii="Times New Roman" w:hAnsi="Times New Roman" w:cs="Times New Roman"/>
                <w:b/>
              </w:rPr>
              <w:t>Ед.</w:t>
            </w:r>
          </w:p>
          <w:p w:rsidR="005F5FF4" w:rsidRPr="00AA7545" w:rsidRDefault="005F5FF4" w:rsidP="005F5FF4">
            <w:pPr>
              <w:jc w:val="center"/>
              <w:rPr>
                <w:rFonts w:ascii="Times New Roman" w:hAnsi="Times New Roman" w:cs="Times New Roman"/>
                <w:b/>
              </w:rPr>
            </w:pPr>
            <w:r w:rsidRPr="00AA7545">
              <w:rPr>
                <w:rFonts w:ascii="Times New Roman" w:hAnsi="Times New Roman" w:cs="Times New Roman"/>
                <w:b/>
              </w:rPr>
              <w:t>изм.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5F5FF4" w:rsidRPr="00AA7545" w:rsidRDefault="005F5FF4" w:rsidP="00AA7545">
            <w:pPr>
              <w:spacing w:after="0"/>
              <w:jc w:val="center"/>
              <w:rPr>
                <w:rFonts w:ascii="Times New Roman" w:hAnsi="Times New Roman" w:cs="Times New Roman"/>
                <w:b/>
              </w:rPr>
            </w:pPr>
            <w:r w:rsidRPr="00AA7545">
              <w:rPr>
                <w:rFonts w:ascii="Times New Roman" w:hAnsi="Times New Roman" w:cs="Times New Roman"/>
                <w:b/>
              </w:rPr>
              <w:t>Величина</w:t>
            </w:r>
          </w:p>
          <w:p w:rsidR="005F5FF4" w:rsidRPr="00AA7545" w:rsidRDefault="005F5FF4" w:rsidP="005F5FF4">
            <w:pPr>
              <w:jc w:val="center"/>
              <w:rPr>
                <w:rFonts w:ascii="Times New Roman" w:hAnsi="Times New Roman" w:cs="Times New Roman"/>
                <w:b/>
              </w:rPr>
            </w:pPr>
            <w:r w:rsidRPr="00AA7545">
              <w:rPr>
                <w:rFonts w:ascii="Times New Roman" w:hAnsi="Times New Roman" w:cs="Times New Roman"/>
                <w:b/>
              </w:rPr>
              <w:t>показателя</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 xml:space="preserve">Среднесписочная численность </w:t>
            </w:r>
            <w:proofErr w:type="gramStart"/>
            <w:r w:rsidRPr="005F5FF4">
              <w:rPr>
                <w:rFonts w:ascii="Times New Roman" w:hAnsi="Times New Roman" w:cs="Times New Roman"/>
              </w:rPr>
              <w:t>работающих</w:t>
            </w:r>
            <w:proofErr w:type="gramEnd"/>
            <w:r w:rsidRPr="005F5FF4">
              <w:rPr>
                <w:rFonts w:ascii="Times New Roman" w:hAnsi="Times New Roman" w:cs="Times New Roman"/>
              </w:rPr>
              <w:t xml:space="preserve"> </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 xml:space="preserve">835   </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Число пострадавших при несчастных случаях на производстве всего</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2</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Число пострадавших со смертельным исходом</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Число пострадавших с тяжёлым исходом</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 xml:space="preserve">Количество групповых несчастных случаев </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proofErr w:type="spellStart"/>
            <w:r w:rsidRPr="005F5FF4">
              <w:rPr>
                <w:rFonts w:ascii="Times New Roman" w:hAnsi="Times New Roman" w:cs="Times New Roman"/>
                <w:szCs w:val="24"/>
              </w:rPr>
              <w:t>случ</w:t>
            </w:r>
            <w:proofErr w:type="spellEnd"/>
            <w:r w:rsidRPr="005F5FF4">
              <w:rPr>
                <w:rFonts w:ascii="Times New Roman" w:hAnsi="Times New Roman" w:cs="Times New Roman"/>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 xml:space="preserve">Число пострадавших при групповых несчастных случаях всего                               </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в том числе, со смертельным исходом</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Численность лиц с первые установленным профессиональным заболеванием</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Численность лиц, состоящих на учёте с профессиональным заболеванием, которым назначены выплаты в возмещении вреда</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Численность пострадавших, которым установлен процент утраты трудоспособности по трудовым увечьям и профзаболеваниям</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Количество человеко-дней нетрудоспособности у пострадавших с утратой трудоспособности на 1 рабочий день и более</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AA7545" w:rsidP="00AA7545">
            <w:pPr>
              <w:ind w:right="-44"/>
              <w:jc w:val="center"/>
              <w:rPr>
                <w:rFonts w:ascii="Times New Roman" w:hAnsi="Times New Roman" w:cs="Times New Roman"/>
                <w:szCs w:val="24"/>
              </w:rPr>
            </w:pPr>
            <w:proofErr w:type="spellStart"/>
            <w:proofErr w:type="gramStart"/>
            <w:r w:rsidRPr="005F5FF4">
              <w:rPr>
                <w:rFonts w:ascii="Times New Roman" w:hAnsi="Times New Roman" w:cs="Times New Roman"/>
                <w:szCs w:val="24"/>
              </w:rPr>
              <w:t>Ч</w:t>
            </w:r>
            <w:r w:rsidR="005F5FF4" w:rsidRPr="005F5FF4">
              <w:rPr>
                <w:rFonts w:ascii="Times New Roman" w:hAnsi="Times New Roman" w:cs="Times New Roman"/>
                <w:szCs w:val="24"/>
              </w:rPr>
              <w:t>еловеко</w:t>
            </w:r>
            <w:proofErr w:type="spellEnd"/>
            <w:r>
              <w:rPr>
                <w:rFonts w:ascii="Times New Roman" w:hAnsi="Times New Roman" w:cs="Times New Roman"/>
                <w:szCs w:val="24"/>
              </w:rPr>
              <w:t xml:space="preserve"> </w:t>
            </w:r>
            <w:r w:rsidR="005F5FF4" w:rsidRPr="005F5FF4">
              <w:rPr>
                <w:rFonts w:ascii="Times New Roman" w:hAnsi="Times New Roman" w:cs="Times New Roman"/>
                <w:szCs w:val="24"/>
              </w:rPr>
              <w:t>дни</w:t>
            </w:r>
            <w:proofErr w:type="gramEnd"/>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57</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Численность пострадавших, которым назначены выплаты в возмещении вреда, включая лиц, которым назначены выплаты в возмещении вреда в связи со смертью кормильца</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Затраты по возмещению вреда, причиненного работникам вследствие несчастных случаев или профессиональных заболеваний, а также лицам, имеющим на это право в случае смерти пострадавшего</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Суммарный ущерб, понесённый организацией в результате несчастных случаев и профзаболеваний</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Израсходовано на мероприятия по охране труда</w:t>
            </w:r>
          </w:p>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в том числе:</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highlight w:val="yellow"/>
              </w:rPr>
            </w:pPr>
            <w:r w:rsidRPr="005F5FF4">
              <w:rPr>
                <w:rFonts w:ascii="Times New Roman" w:hAnsi="Times New Roman" w:cs="Times New Roman"/>
                <w:b/>
              </w:rPr>
              <w:t>10748,4</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на медосмотр</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tcBorders>
              <w:top w:val="single" w:sz="4" w:space="0" w:color="auto"/>
              <w:left w:val="single" w:sz="4" w:space="0" w:color="auto"/>
              <w:bottom w:val="single" w:sz="4" w:space="0" w:color="auto"/>
              <w:right w:val="single" w:sz="4" w:space="0" w:color="auto"/>
            </w:tcBorders>
            <w:vAlign w:val="center"/>
            <w:hideMark/>
          </w:tcPr>
          <w:p w:rsidR="005F5FF4" w:rsidRPr="005F5FF4" w:rsidRDefault="005F5FF4" w:rsidP="005F5FF4">
            <w:pPr>
              <w:jc w:val="center"/>
              <w:rPr>
                <w:rFonts w:ascii="Times New Roman" w:hAnsi="Times New Roman" w:cs="Times New Roman"/>
                <w:b/>
                <w:bCs/>
                <w:highlight w:val="yellow"/>
              </w:rPr>
            </w:pPr>
            <w:r w:rsidRPr="005F5FF4">
              <w:rPr>
                <w:rFonts w:ascii="Times New Roman" w:hAnsi="Times New Roman" w:cs="Times New Roman"/>
                <w:b/>
                <w:bCs/>
              </w:rPr>
              <w:t>2788,9</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на смывающие и обезвреживающие средства, стиральный порошок</w:t>
            </w:r>
          </w:p>
        </w:tc>
        <w:tc>
          <w:tcPr>
            <w:tcW w:w="935" w:type="dxa"/>
            <w:vMerge w:val="restart"/>
            <w:tcBorders>
              <w:top w:val="single" w:sz="4" w:space="0" w:color="auto"/>
              <w:left w:val="single" w:sz="4" w:space="0" w:color="auto"/>
              <w:right w:val="single" w:sz="4" w:space="0" w:color="auto"/>
            </w:tcBorders>
            <w:vAlign w:val="center"/>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vMerge w:val="restart"/>
            <w:tcBorders>
              <w:top w:val="single" w:sz="4" w:space="0" w:color="auto"/>
              <w:left w:val="single" w:sz="4" w:space="0" w:color="auto"/>
              <w:right w:val="single" w:sz="4" w:space="0" w:color="auto"/>
            </w:tcBorders>
            <w:vAlign w:val="center"/>
            <w:hideMark/>
          </w:tcPr>
          <w:p w:rsidR="005F5FF4" w:rsidRPr="005F5FF4" w:rsidRDefault="005F5FF4" w:rsidP="005F5FF4">
            <w:pPr>
              <w:jc w:val="center"/>
              <w:rPr>
                <w:rFonts w:ascii="Times New Roman" w:hAnsi="Times New Roman" w:cs="Times New Roman"/>
                <w:b/>
                <w:highlight w:val="yellow"/>
              </w:rPr>
            </w:pPr>
            <w:r w:rsidRPr="005F5FF4">
              <w:rPr>
                <w:rFonts w:ascii="Times New Roman" w:hAnsi="Times New Roman" w:cs="Times New Roman"/>
                <w:b/>
              </w:rPr>
              <w:t>6808,2</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на обеспечение работников средствами индивидуальной защиты</w:t>
            </w:r>
          </w:p>
        </w:tc>
        <w:tc>
          <w:tcPr>
            <w:tcW w:w="935" w:type="dxa"/>
            <w:vMerge/>
            <w:tcBorders>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p>
        </w:tc>
        <w:tc>
          <w:tcPr>
            <w:tcW w:w="1417" w:type="dxa"/>
            <w:vMerge/>
            <w:tcBorders>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highlight w:val="yellow"/>
              </w:rPr>
            </w:pPr>
          </w:p>
        </w:tc>
      </w:tr>
      <w:tr w:rsidR="005F5FF4" w:rsidRPr="005F5FF4" w:rsidTr="00AA7545">
        <w:trPr>
          <w:trHeight w:val="286"/>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спецпитание (молоко)</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bCs/>
                <w:highlight w:val="yellow"/>
              </w:rPr>
            </w:pPr>
            <w:r w:rsidRPr="005F5FF4">
              <w:rPr>
                <w:rFonts w:ascii="Times New Roman" w:hAnsi="Times New Roman" w:cs="Times New Roman"/>
                <w:b/>
                <w:bCs/>
              </w:rPr>
              <w:t>586,4</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пожарная безопасность</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ind w:right="-44"/>
              <w:jc w:val="center"/>
              <w:rPr>
                <w:rFonts w:ascii="Times New Roman" w:hAnsi="Times New Roman" w:cs="Times New Roman"/>
                <w:szCs w:val="24"/>
              </w:rPr>
            </w:pPr>
            <w:proofErr w:type="spellStart"/>
            <w:r w:rsidRPr="005F5FF4">
              <w:rPr>
                <w:rFonts w:ascii="Times New Roman" w:hAnsi="Times New Roman" w:cs="Times New Roman"/>
                <w:szCs w:val="24"/>
              </w:rPr>
              <w:t>тыс</w:t>
            </w:r>
            <w:proofErr w:type="gramStart"/>
            <w:r w:rsidRPr="005F5FF4">
              <w:rPr>
                <w:rFonts w:ascii="Times New Roman" w:hAnsi="Times New Roman" w:cs="Times New Roman"/>
                <w:szCs w:val="24"/>
              </w:rPr>
              <w:t>.р</w:t>
            </w:r>
            <w:proofErr w:type="gramEnd"/>
            <w:r w:rsidRPr="005F5FF4">
              <w:rPr>
                <w:rFonts w:ascii="Times New Roman" w:hAnsi="Times New Roman" w:cs="Times New Roman"/>
                <w:szCs w:val="24"/>
              </w:rPr>
              <w:t>уб</w:t>
            </w:r>
            <w:proofErr w:type="spellEnd"/>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bCs/>
                <w:highlight w:val="yellow"/>
              </w:rPr>
            </w:pPr>
            <w:r w:rsidRPr="005F5FF4">
              <w:rPr>
                <w:rFonts w:ascii="Times New Roman" w:hAnsi="Times New Roman" w:cs="Times New Roman"/>
                <w:b/>
                <w:bCs/>
              </w:rPr>
              <w:t>564,9</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Количество рабочих мест, подлежащих аттестации, в том числе:</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мест</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proofErr w:type="gramStart"/>
            <w:r w:rsidRPr="005F5FF4">
              <w:rPr>
                <w:rFonts w:ascii="Times New Roman" w:hAnsi="Times New Roman" w:cs="Times New Roman"/>
              </w:rPr>
              <w:t>Прошедших</w:t>
            </w:r>
            <w:proofErr w:type="gramEnd"/>
            <w:r w:rsidRPr="005F5FF4">
              <w:rPr>
                <w:rFonts w:ascii="Times New Roman" w:hAnsi="Times New Roman" w:cs="Times New Roman"/>
              </w:rPr>
              <w:t xml:space="preserve"> аттестацию</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мест</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rPr>
          <w:trHeight w:val="284"/>
        </w:trPr>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lastRenderedPageBreak/>
              <w:t>Не соответствующим нормативным требованиям по охране труда</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мест</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r w:rsidR="005F5FF4" w:rsidRPr="005F5FF4" w:rsidTr="00AA7545">
        <w:tc>
          <w:tcPr>
            <w:tcW w:w="728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Число работников на рабочих местах, не соответствующих нормативным требованиям по охране труда</w:t>
            </w:r>
          </w:p>
        </w:tc>
        <w:tc>
          <w:tcPr>
            <w:tcW w:w="935"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ind w:right="-44"/>
              <w:jc w:val="center"/>
              <w:rPr>
                <w:rFonts w:ascii="Times New Roman" w:hAnsi="Times New Roman" w:cs="Times New Roman"/>
                <w:szCs w:val="24"/>
              </w:rPr>
            </w:pPr>
            <w:r w:rsidRPr="005F5FF4">
              <w:rPr>
                <w:rFonts w:ascii="Times New Roman" w:hAnsi="Times New Roman" w:cs="Times New Roman"/>
                <w:szCs w:val="24"/>
              </w:rPr>
              <w:t>чел.</w:t>
            </w:r>
          </w:p>
        </w:tc>
        <w:tc>
          <w:tcPr>
            <w:tcW w:w="1417" w:type="dxa"/>
            <w:tcBorders>
              <w:top w:val="single" w:sz="4" w:space="0" w:color="auto"/>
              <w:left w:val="single" w:sz="4" w:space="0" w:color="auto"/>
              <w:bottom w:val="single" w:sz="4" w:space="0" w:color="auto"/>
              <w:right w:val="single" w:sz="4" w:space="0" w:color="auto"/>
            </w:tcBorders>
            <w:hideMark/>
          </w:tcPr>
          <w:p w:rsidR="005F5FF4" w:rsidRPr="005F5FF4" w:rsidRDefault="005F5FF4" w:rsidP="005F5FF4">
            <w:pPr>
              <w:jc w:val="center"/>
              <w:rPr>
                <w:rFonts w:ascii="Times New Roman" w:hAnsi="Times New Roman" w:cs="Times New Roman"/>
                <w:b/>
              </w:rPr>
            </w:pPr>
            <w:r w:rsidRPr="005F5FF4">
              <w:rPr>
                <w:rFonts w:ascii="Times New Roman" w:hAnsi="Times New Roman" w:cs="Times New Roman"/>
                <w:b/>
              </w:rPr>
              <w:t>нет</w:t>
            </w:r>
          </w:p>
        </w:tc>
      </w:tr>
    </w:tbl>
    <w:p w:rsidR="005F5FF4" w:rsidRPr="005F5FF4" w:rsidRDefault="005F5FF4" w:rsidP="005F5FF4">
      <w:pPr>
        <w:jc w:val="both"/>
        <w:rPr>
          <w:rFonts w:ascii="Times New Roman" w:hAnsi="Times New Roman" w:cs="Times New Roman"/>
        </w:rPr>
      </w:pPr>
    </w:p>
    <w:tbl>
      <w:tblPr>
        <w:tblW w:w="9651" w:type="dxa"/>
        <w:tblInd w:w="96" w:type="dxa"/>
        <w:tblLook w:val="04A0" w:firstRow="1" w:lastRow="0" w:firstColumn="1" w:lastColumn="0" w:noHBand="0" w:noVBand="1"/>
      </w:tblPr>
      <w:tblGrid>
        <w:gridCol w:w="745"/>
        <w:gridCol w:w="6780"/>
        <w:gridCol w:w="1667"/>
        <w:gridCol w:w="459"/>
      </w:tblGrid>
      <w:tr w:rsidR="005F5FF4" w:rsidRPr="005F5FF4" w:rsidTr="00245A59">
        <w:trPr>
          <w:gridAfter w:val="1"/>
          <w:wAfter w:w="459" w:type="dxa"/>
          <w:trHeight w:val="264"/>
        </w:trPr>
        <w:tc>
          <w:tcPr>
            <w:tcW w:w="9192" w:type="dxa"/>
            <w:gridSpan w:val="3"/>
            <w:vAlign w:val="bottom"/>
          </w:tcPr>
          <w:p w:rsidR="005F5FF4" w:rsidRPr="005F5FF4" w:rsidRDefault="005F5FF4" w:rsidP="005F5FF4">
            <w:pPr>
              <w:jc w:val="center"/>
              <w:rPr>
                <w:rFonts w:ascii="Times New Roman" w:hAnsi="Times New Roman" w:cs="Times New Roman"/>
                <w:b/>
                <w:color w:val="0000FF"/>
              </w:rPr>
            </w:pPr>
            <w:r w:rsidRPr="005F5FF4">
              <w:rPr>
                <w:rFonts w:ascii="Times New Roman" w:hAnsi="Times New Roman" w:cs="Times New Roman"/>
                <w:b/>
              </w:rPr>
              <w:t>Работа с персоналом в АО "СКК" в 2020 году</w:t>
            </w:r>
          </w:p>
        </w:tc>
      </w:tr>
      <w:tr w:rsidR="005F5FF4" w:rsidRPr="005F5FF4" w:rsidTr="00245A59">
        <w:trPr>
          <w:trHeight w:val="509"/>
        </w:trPr>
        <w:tc>
          <w:tcPr>
            <w:tcW w:w="745" w:type="dxa"/>
            <w:vMerge w:val="restart"/>
            <w:tcBorders>
              <w:top w:val="single" w:sz="4" w:space="0" w:color="auto"/>
              <w:left w:val="single" w:sz="4" w:space="0" w:color="auto"/>
              <w:bottom w:val="single" w:sz="4" w:space="0" w:color="auto"/>
              <w:right w:val="single" w:sz="4" w:space="0" w:color="auto"/>
            </w:tcBorders>
            <w:vAlign w:val="center"/>
            <w:hideMark/>
          </w:tcPr>
          <w:p w:rsidR="005F5FF4" w:rsidRPr="005F5FF4" w:rsidRDefault="005F5FF4" w:rsidP="005F5FF4">
            <w:pPr>
              <w:jc w:val="center"/>
              <w:rPr>
                <w:rFonts w:ascii="Times New Roman" w:hAnsi="Times New Roman" w:cs="Times New Roman"/>
                <w:b/>
                <w:szCs w:val="24"/>
              </w:rPr>
            </w:pPr>
            <w:r w:rsidRPr="005F5FF4">
              <w:rPr>
                <w:rFonts w:ascii="Times New Roman" w:hAnsi="Times New Roman" w:cs="Times New Roman"/>
                <w:b/>
                <w:szCs w:val="24"/>
              </w:rPr>
              <w:t>№</w:t>
            </w:r>
          </w:p>
        </w:tc>
        <w:tc>
          <w:tcPr>
            <w:tcW w:w="6780" w:type="dxa"/>
            <w:vMerge w:val="restart"/>
            <w:tcBorders>
              <w:top w:val="single" w:sz="4" w:space="0" w:color="auto"/>
              <w:left w:val="single" w:sz="4" w:space="0" w:color="auto"/>
              <w:bottom w:val="single" w:sz="4" w:space="0" w:color="auto"/>
              <w:right w:val="single" w:sz="4" w:space="0" w:color="auto"/>
            </w:tcBorders>
            <w:vAlign w:val="center"/>
            <w:hideMark/>
          </w:tcPr>
          <w:p w:rsidR="005F5FF4" w:rsidRPr="005F5FF4" w:rsidRDefault="005F5FF4" w:rsidP="005F5FF4">
            <w:pPr>
              <w:jc w:val="center"/>
              <w:rPr>
                <w:rFonts w:ascii="Times New Roman" w:hAnsi="Times New Roman" w:cs="Times New Roman"/>
                <w:b/>
                <w:szCs w:val="24"/>
              </w:rPr>
            </w:pPr>
            <w:r w:rsidRPr="005F5FF4">
              <w:rPr>
                <w:rFonts w:ascii="Times New Roman" w:hAnsi="Times New Roman" w:cs="Times New Roman"/>
                <w:b/>
                <w:szCs w:val="24"/>
              </w:rPr>
              <w:t>Форма проведенной работы</w:t>
            </w:r>
          </w:p>
        </w:tc>
        <w:tc>
          <w:tcPr>
            <w:tcW w:w="2126"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5F5FF4" w:rsidRPr="005F5FF4" w:rsidRDefault="005F5FF4" w:rsidP="005F5FF4">
            <w:pPr>
              <w:jc w:val="center"/>
              <w:rPr>
                <w:rFonts w:ascii="Times New Roman" w:hAnsi="Times New Roman" w:cs="Times New Roman"/>
                <w:b/>
                <w:szCs w:val="24"/>
              </w:rPr>
            </w:pPr>
            <w:r w:rsidRPr="005F5FF4">
              <w:rPr>
                <w:rFonts w:ascii="Times New Roman" w:hAnsi="Times New Roman" w:cs="Times New Roman"/>
                <w:b/>
                <w:szCs w:val="24"/>
              </w:rPr>
              <w:t>Итого</w:t>
            </w:r>
          </w:p>
        </w:tc>
      </w:tr>
      <w:tr w:rsidR="005F5FF4" w:rsidRPr="005F5FF4" w:rsidTr="00245A59">
        <w:trPr>
          <w:trHeight w:val="509"/>
        </w:trPr>
        <w:tc>
          <w:tcPr>
            <w:tcW w:w="745" w:type="dxa"/>
            <w:vMerge/>
            <w:tcBorders>
              <w:top w:val="single" w:sz="4" w:space="0" w:color="auto"/>
              <w:left w:val="single" w:sz="4" w:space="0" w:color="auto"/>
              <w:bottom w:val="single" w:sz="4" w:space="0" w:color="auto"/>
              <w:right w:val="single" w:sz="4" w:space="0" w:color="auto"/>
            </w:tcBorders>
            <w:vAlign w:val="center"/>
            <w:hideMark/>
          </w:tcPr>
          <w:p w:rsidR="005F5FF4" w:rsidRPr="005F5FF4" w:rsidRDefault="005F5FF4" w:rsidP="005F5FF4">
            <w:pPr>
              <w:rPr>
                <w:rFonts w:ascii="Times New Roman" w:hAnsi="Times New Roman" w:cs="Times New Roman"/>
                <w:b/>
                <w:szCs w:val="24"/>
              </w:rPr>
            </w:pPr>
          </w:p>
        </w:tc>
        <w:tc>
          <w:tcPr>
            <w:tcW w:w="6780" w:type="dxa"/>
            <w:vMerge/>
            <w:tcBorders>
              <w:top w:val="single" w:sz="4" w:space="0" w:color="auto"/>
              <w:left w:val="single" w:sz="4" w:space="0" w:color="auto"/>
              <w:bottom w:val="single" w:sz="4" w:space="0" w:color="auto"/>
              <w:right w:val="single" w:sz="4" w:space="0" w:color="auto"/>
            </w:tcBorders>
            <w:vAlign w:val="center"/>
            <w:hideMark/>
          </w:tcPr>
          <w:p w:rsidR="005F5FF4" w:rsidRPr="005F5FF4" w:rsidRDefault="005F5FF4" w:rsidP="005F5FF4">
            <w:pPr>
              <w:rPr>
                <w:rFonts w:ascii="Times New Roman" w:hAnsi="Times New Roman" w:cs="Times New Roman"/>
                <w:b/>
                <w:szCs w:val="24"/>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5F5FF4" w:rsidRPr="005F5FF4" w:rsidRDefault="005F5FF4" w:rsidP="005F5FF4">
            <w:pPr>
              <w:rPr>
                <w:rFonts w:ascii="Times New Roman" w:hAnsi="Times New Roman" w:cs="Times New Roman"/>
                <w:b/>
                <w:szCs w:val="24"/>
              </w:rPr>
            </w:pP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Инструктажи:</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highlight w:val="yellow"/>
              </w:rPr>
            </w:pPr>
            <w:r w:rsidRPr="005F5FF4">
              <w:rPr>
                <w:rFonts w:ascii="Times New Roman" w:hAnsi="Times New Roman" w:cs="Times New Roman"/>
                <w:b/>
              </w:rPr>
              <w:t>2768</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вводный</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74</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proofErr w:type="gramStart"/>
            <w:r w:rsidRPr="005F5FF4">
              <w:rPr>
                <w:rFonts w:ascii="Times New Roman" w:hAnsi="Times New Roman" w:cs="Times New Roman"/>
              </w:rPr>
              <w:t>первичный</w:t>
            </w:r>
            <w:proofErr w:type="gramEnd"/>
            <w:r w:rsidRPr="005F5FF4">
              <w:rPr>
                <w:rFonts w:ascii="Times New Roman" w:hAnsi="Times New Roman" w:cs="Times New Roman"/>
              </w:rPr>
              <w:t xml:space="preserve"> на рабочем месте</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74</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периодический</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1837</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1.4.</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целевой</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62</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1.5.</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внеплановый</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721</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Работы по наряду</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862</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Работы по распоряжению</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455</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4</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Проверка знаний:</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1181</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4.1.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ПТЭ</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251</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4.2.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ПОТ</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314</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4.3.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ППБ</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347</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4.4.</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ПБ и ПГГТН</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269</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5</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Подготовлено по новой должности</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29</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6</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Подготовлено раб</w:t>
            </w:r>
            <w:proofErr w:type="gramStart"/>
            <w:r w:rsidRPr="005F5FF4">
              <w:rPr>
                <w:rFonts w:ascii="Times New Roman" w:hAnsi="Times New Roman" w:cs="Times New Roman"/>
                <w:b/>
                <w:i/>
              </w:rPr>
              <w:t>.</w:t>
            </w:r>
            <w:proofErr w:type="gramEnd"/>
            <w:r w:rsidRPr="005F5FF4">
              <w:rPr>
                <w:rFonts w:ascii="Times New Roman" w:hAnsi="Times New Roman" w:cs="Times New Roman"/>
                <w:b/>
                <w:i/>
              </w:rPr>
              <w:t xml:space="preserve"> </w:t>
            </w:r>
            <w:proofErr w:type="gramStart"/>
            <w:r w:rsidRPr="005F5FF4">
              <w:rPr>
                <w:rFonts w:ascii="Times New Roman" w:hAnsi="Times New Roman" w:cs="Times New Roman"/>
                <w:b/>
                <w:i/>
              </w:rPr>
              <w:t>п</w:t>
            </w:r>
            <w:proofErr w:type="gramEnd"/>
            <w:r w:rsidRPr="005F5FF4">
              <w:rPr>
                <w:rFonts w:ascii="Times New Roman" w:hAnsi="Times New Roman" w:cs="Times New Roman"/>
                <w:b/>
                <w:i/>
              </w:rPr>
              <w:t>о 2-ым и смежным профессиям</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6</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7</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Повышение квалификации</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92</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8</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Контрольные тренировки:</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244</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8.1.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 xml:space="preserve">противоаварийные в </w:t>
            </w:r>
            <w:proofErr w:type="spellStart"/>
            <w:r w:rsidRPr="005F5FF4">
              <w:rPr>
                <w:rFonts w:ascii="Times New Roman" w:hAnsi="Times New Roman" w:cs="Times New Roman"/>
              </w:rPr>
              <w:t>т.ч</w:t>
            </w:r>
            <w:proofErr w:type="spellEnd"/>
            <w:r w:rsidRPr="005F5FF4">
              <w:rPr>
                <w:rFonts w:ascii="Times New Roman" w:hAnsi="Times New Roman" w:cs="Times New Roman"/>
              </w:rPr>
              <w:t>. индивидуальные</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124</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8.2.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 xml:space="preserve">противопожарные в </w:t>
            </w:r>
            <w:proofErr w:type="spellStart"/>
            <w:r w:rsidRPr="005F5FF4">
              <w:rPr>
                <w:rFonts w:ascii="Times New Roman" w:hAnsi="Times New Roman" w:cs="Times New Roman"/>
              </w:rPr>
              <w:t>т.ч</w:t>
            </w:r>
            <w:proofErr w:type="spellEnd"/>
            <w:r w:rsidRPr="005F5FF4">
              <w:rPr>
                <w:rFonts w:ascii="Times New Roman" w:hAnsi="Times New Roman" w:cs="Times New Roman"/>
              </w:rPr>
              <w:t>. индивидуальные</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120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9</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Показательные допуски:</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2</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9.1.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количество допусков</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9.2.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количество человек</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10</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Спец. подготовка опер</w:t>
            </w:r>
            <w:proofErr w:type="gramStart"/>
            <w:r w:rsidRPr="005F5FF4">
              <w:rPr>
                <w:rFonts w:ascii="Times New Roman" w:hAnsi="Times New Roman" w:cs="Times New Roman"/>
                <w:b/>
                <w:i/>
              </w:rPr>
              <w:t>.</w:t>
            </w:r>
            <w:proofErr w:type="gramEnd"/>
            <w:r w:rsidRPr="005F5FF4">
              <w:rPr>
                <w:rFonts w:ascii="Times New Roman" w:hAnsi="Times New Roman" w:cs="Times New Roman"/>
                <w:b/>
                <w:i/>
              </w:rPr>
              <w:t xml:space="preserve"> </w:t>
            </w:r>
            <w:proofErr w:type="gramStart"/>
            <w:r w:rsidRPr="005F5FF4">
              <w:rPr>
                <w:rFonts w:ascii="Times New Roman" w:hAnsi="Times New Roman" w:cs="Times New Roman"/>
                <w:b/>
                <w:i/>
              </w:rPr>
              <w:t>п</w:t>
            </w:r>
            <w:proofErr w:type="gramEnd"/>
            <w:r w:rsidRPr="005F5FF4">
              <w:rPr>
                <w:rFonts w:ascii="Times New Roman" w:hAnsi="Times New Roman" w:cs="Times New Roman"/>
                <w:b/>
                <w:i/>
              </w:rPr>
              <w:t>ерсонала (чел.)</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1052</w:t>
            </w:r>
          </w:p>
        </w:tc>
      </w:tr>
      <w:tr w:rsidR="005F5FF4" w:rsidRPr="005F5FF4" w:rsidTr="00245A59">
        <w:trPr>
          <w:trHeight w:val="420"/>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Плановые проверки рабочих мест (ПРМ), в том числе внезапные (ночные)</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759</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 xml:space="preserve">Проверено рабочих мест в Дни </w:t>
            </w:r>
            <w:proofErr w:type="gramStart"/>
            <w:r w:rsidRPr="005F5FF4">
              <w:rPr>
                <w:rFonts w:ascii="Times New Roman" w:hAnsi="Times New Roman" w:cs="Times New Roman"/>
                <w:b/>
                <w:i/>
              </w:rPr>
              <w:t>ОТ</w:t>
            </w:r>
            <w:proofErr w:type="gramEnd"/>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480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Проверено бригад</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120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14</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Кол-во проверенных бригад при допуске</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105</w:t>
            </w:r>
          </w:p>
        </w:tc>
      </w:tr>
      <w:tr w:rsidR="005F5FF4" w:rsidRPr="005F5FF4" w:rsidTr="00245A59">
        <w:trPr>
          <w:trHeight w:val="264"/>
        </w:trPr>
        <w:tc>
          <w:tcPr>
            <w:tcW w:w="745" w:type="dxa"/>
            <w:tcBorders>
              <w:top w:val="single" w:sz="4" w:space="0" w:color="auto"/>
              <w:left w:val="single" w:sz="4"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15</w:t>
            </w:r>
          </w:p>
        </w:tc>
        <w:tc>
          <w:tcPr>
            <w:tcW w:w="6780" w:type="dxa"/>
            <w:tcBorders>
              <w:top w:val="single" w:sz="4" w:space="0" w:color="auto"/>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Кол-во нарушений при допуске к работе</w:t>
            </w:r>
          </w:p>
        </w:tc>
        <w:tc>
          <w:tcPr>
            <w:tcW w:w="2126" w:type="dxa"/>
            <w:gridSpan w:val="2"/>
            <w:tcBorders>
              <w:top w:val="single" w:sz="4" w:space="0" w:color="auto"/>
              <w:left w:val="nil"/>
              <w:bottom w:val="single" w:sz="4" w:space="0" w:color="auto"/>
              <w:right w:val="single" w:sz="4"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15</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16</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Контроль приема-сдачи смены</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497</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17</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proofErr w:type="gramStart"/>
            <w:r w:rsidRPr="005F5FF4">
              <w:rPr>
                <w:rFonts w:ascii="Times New Roman" w:hAnsi="Times New Roman" w:cs="Times New Roman"/>
                <w:b/>
                <w:i/>
              </w:rPr>
              <w:t>Контроль за</w:t>
            </w:r>
            <w:proofErr w:type="gramEnd"/>
            <w:r w:rsidRPr="005F5FF4">
              <w:rPr>
                <w:rFonts w:ascii="Times New Roman" w:hAnsi="Times New Roman" w:cs="Times New Roman"/>
                <w:b/>
                <w:i/>
              </w:rPr>
              <w:t xml:space="preserve"> оперативными переключениями</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29</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18</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Выявлено замечаний по пп.11-17</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506</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19</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Итого проведено проверок рабочих мест по пп.11-17</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highlight w:val="yellow"/>
              </w:rPr>
            </w:pPr>
            <w:r w:rsidRPr="005F5FF4">
              <w:rPr>
                <w:rFonts w:ascii="Times New Roman" w:hAnsi="Times New Roman" w:cs="Times New Roman"/>
                <w:b/>
              </w:rPr>
              <w:t>2005</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20</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Эффективность проверок рабочих мест (п.18:п.19)</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highlight w:val="yellow"/>
              </w:rPr>
            </w:pPr>
            <w:r w:rsidRPr="005F5FF4">
              <w:rPr>
                <w:rFonts w:ascii="Times New Roman" w:hAnsi="Times New Roman" w:cs="Times New Roman"/>
                <w:b/>
              </w:rPr>
              <w:t>0,25</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Собрания</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506</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Совещания</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701</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Опросы персонала</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739</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lastRenderedPageBreak/>
              <w:t>24</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Беседы с персоналом</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703</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25</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Проработано директивных документов</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231</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26</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Обзор травматизма</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103</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27</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 xml:space="preserve">Занятия по </w:t>
            </w:r>
            <w:proofErr w:type="spellStart"/>
            <w:r w:rsidRPr="005F5FF4">
              <w:rPr>
                <w:rFonts w:ascii="Times New Roman" w:hAnsi="Times New Roman" w:cs="Times New Roman"/>
                <w:b/>
                <w:i/>
              </w:rPr>
              <w:t>пожарно</w:t>
            </w:r>
            <w:proofErr w:type="spellEnd"/>
            <w:r w:rsidRPr="005F5FF4">
              <w:rPr>
                <w:rFonts w:ascii="Times New Roman" w:hAnsi="Times New Roman" w:cs="Times New Roman"/>
                <w:b/>
                <w:i/>
              </w:rPr>
              <w:t xml:space="preserve"> - техническому минимуму:</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29</w:t>
            </w:r>
          </w:p>
        </w:tc>
      </w:tr>
      <w:tr w:rsidR="005F5FF4" w:rsidRPr="005F5FF4" w:rsidTr="00245A59">
        <w:trPr>
          <w:trHeight w:val="210"/>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27.1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вспомогательный персонал</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0</w:t>
            </w:r>
          </w:p>
        </w:tc>
      </w:tr>
      <w:tr w:rsidR="005F5FF4" w:rsidRPr="005F5FF4" w:rsidTr="00245A59">
        <w:trPr>
          <w:trHeight w:val="270"/>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27.2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служащие, специалисты, рабочие</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29</w:t>
            </w:r>
          </w:p>
        </w:tc>
      </w:tr>
      <w:tr w:rsidR="005F5FF4" w:rsidRPr="005F5FF4" w:rsidTr="00245A59">
        <w:trPr>
          <w:trHeight w:val="270"/>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27.3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рабочие строительно-монтажных цехов, участков (чел.)</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28</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Отстранено бригад от работ  по наряду</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29</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Отстранено бригад от работ по распоряжению</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0</w:t>
            </w:r>
          </w:p>
        </w:tc>
      </w:tr>
      <w:tr w:rsidR="005F5FF4" w:rsidRPr="005F5FF4" w:rsidTr="00245A59">
        <w:trPr>
          <w:trHeight w:val="285"/>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30</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Отстранено работников от работ по наряду и распоряжению</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b/>
                <w:i/>
              </w:rPr>
            </w:pPr>
            <w:r w:rsidRPr="005F5FF4">
              <w:rPr>
                <w:rFonts w:ascii="Times New Roman" w:hAnsi="Times New Roman" w:cs="Times New Roman"/>
                <w:b/>
                <w:i/>
              </w:rPr>
              <w:t>Привлечено к ответственности всего человек, из них:</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b/>
              </w:rPr>
            </w:pPr>
            <w:r w:rsidRPr="005F5FF4">
              <w:rPr>
                <w:rFonts w:ascii="Times New Roman" w:hAnsi="Times New Roman" w:cs="Times New Roman"/>
                <w:b/>
              </w:rPr>
              <w:t>35</w:t>
            </w:r>
          </w:p>
        </w:tc>
      </w:tr>
      <w:tr w:rsidR="005F5FF4" w:rsidRPr="005F5FF4" w:rsidTr="00245A59">
        <w:trPr>
          <w:trHeight w:val="315"/>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31.1.</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за нарушения ПТЭ, ПОТ, ППБ, ПБ всего:</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15</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tcPr>
          <w:p w:rsidR="005F5FF4" w:rsidRPr="005F5FF4" w:rsidRDefault="005F5FF4" w:rsidP="00AA7545">
            <w:pPr>
              <w:spacing w:after="0"/>
              <w:jc w:val="center"/>
              <w:rPr>
                <w:rFonts w:ascii="Times New Roman" w:hAnsi="Times New Roman" w:cs="Times New Roman"/>
              </w:rPr>
            </w:pP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из них ИТР</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15</w:t>
            </w:r>
          </w:p>
        </w:tc>
      </w:tr>
      <w:tr w:rsidR="005F5FF4" w:rsidRPr="005F5FF4" w:rsidTr="00245A59">
        <w:trPr>
          <w:trHeight w:val="270"/>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31.2.</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За бездействие или действия, создающие условия травматизма персонала</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0</w:t>
            </w:r>
          </w:p>
        </w:tc>
      </w:tr>
      <w:tr w:rsidR="005F5FF4" w:rsidRPr="005F5FF4" w:rsidTr="00245A59">
        <w:trPr>
          <w:trHeight w:val="264"/>
        </w:trPr>
        <w:tc>
          <w:tcPr>
            <w:tcW w:w="745" w:type="dxa"/>
            <w:tcBorders>
              <w:top w:val="nil"/>
              <w:left w:val="single" w:sz="8" w:space="0" w:color="auto"/>
              <w:bottom w:val="single" w:sz="4" w:space="0" w:color="auto"/>
              <w:right w:val="single" w:sz="4" w:space="0" w:color="auto"/>
            </w:tcBorders>
            <w:vAlign w:val="bottom"/>
          </w:tcPr>
          <w:p w:rsidR="005F5FF4" w:rsidRPr="005F5FF4" w:rsidRDefault="005F5FF4" w:rsidP="00AA7545">
            <w:pPr>
              <w:spacing w:after="0"/>
              <w:jc w:val="center"/>
              <w:rPr>
                <w:rFonts w:ascii="Times New Roman" w:hAnsi="Times New Roman" w:cs="Times New Roman"/>
              </w:rPr>
            </w:pP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из них ИТР</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0</w:t>
            </w:r>
          </w:p>
        </w:tc>
      </w:tr>
      <w:tr w:rsidR="005F5FF4" w:rsidRPr="005F5FF4" w:rsidTr="00245A59">
        <w:trPr>
          <w:trHeight w:val="420"/>
        </w:trPr>
        <w:tc>
          <w:tcPr>
            <w:tcW w:w="745" w:type="dxa"/>
            <w:tcBorders>
              <w:top w:val="nil"/>
              <w:left w:val="single" w:sz="8" w:space="0" w:color="auto"/>
              <w:bottom w:val="single" w:sz="4" w:space="0" w:color="auto"/>
              <w:right w:val="single" w:sz="4" w:space="0" w:color="auto"/>
            </w:tcBorders>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31.3.</w:t>
            </w:r>
          </w:p>
        </w:tc>
        <w:tc>
          <w:tcPr>
            <w:tcW w:w="6780" w:type="dxa"/>
            <w:tcBorders>
              <w:top w:val="nil"/>
              <w:left w:val="nil"/>
              <w:bottom w:val="single" w:sz="4"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За нарушения трудового распорядка, производственной дисциплины, всего</w:t>
            </w:r>
          </w:p>
        </w:tc>
        <w:tc>
          <w:tcPr>
            <w:tcW w:w="2126" w:type="dxa"/>
            <w:gridSpan w:val="2"/>
            <w:tcBorders>
              <w:top w:val="nil"/>
              <w:left w:val="nil"/>
              <w:bottom w:val="single" w:sz="4"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20</w:t>
            </w:r>
          </w:p>
        </w:tc>
      </w:tr>
      <w:tr w:rsidR="005F5FF4" w:rsidRPr="005F5FF4" w:rsidTr="00245A59">
        <w:trPr>
          <w:trHeight w:val="276"/>
        </w:trPr>
        <w:tc>
          <w:tcPr>
            <w:tcW w:w="745" w:type="dxa"/>
            <w:tcBorders>
              <w:top w:val="nil"/>
              <w:left w:val="single" w:sz="8" w:space="0" w:color="auto"/>
              <w:bottom w:val="single" w:sz="8" w:space="0" w:color="auto"/>
              <w:right w:val="single" w:sz="4" w:space="0" w:color="auto"/>
            </w:tcBorders>
            <w:vAlign w:val="bottom"/>
          </w:tcPr>
          <w:p w:rsidR="005F5FF4" w:rsidRPr="005F5FF4" w:rsidRDefault="005F5FF4" w:rsidP="00AA7545">
            <w:pPr>
              <w:spacing w:after="0"/>
              <w:jc w:val="center"/>
              <w:rPr>
                <w:rFonts w:ascii="Times New Roman" w:hAnsi="Times New Roman" w:cs="Times New Roman"/>
              </w:rPr>
            </w:pPr>
          </w:p>
        </w:tc>
        <w:tc>
          <w:tcPr>
            <w:tcW w:w="6780" w:type="dxa"/>
            <w:tcBorders>
              <w:top w:val="nil"/>
              <w:left w:val="nil"/>
              <w:bottom w:val="single" w:sz="8" w:space="0" w:color="auto"/>
              <w:right w:val="single" w:sz="4" w:space="0" w:color="auto"/>
            </w:tcBorders>
            <w:vAlign w:val="bottom"/>
            <w:hideMark/>
          </w:tcPr>
          <w:p w:rsidR="005F5FF4" w:rsidRPr="005F5FF4" w:rsidRDefault="005F5FF4" w:rsidP="00AA7545">
            <w:pPr>
              <w:spacing w:after="0"/>
              <w:rPr>
                <w:rFonts w:ascii="Times New Roman" w:hAnsi="Times New Roman" w:cs="Times New Roman"/>
              </w:rPr>
            </w:pPr>
            <w:r w:rsidRPr="005F5FF4">
              <w:rPr>
                <w:rFonts w:ascii="Times New Roman" w:hAnsi="Times New Roman" w:cs="Times New Roman"/>
              </w:rPr>
              <w:t>из них ИТР</w:t>
            </w:r>
          </w:p>
        </w:tc>
        <w:tc>
          <w:tcPr>
            <w:tcW w:w="2126" w:type="dxa"/>
            <w:gridSpan w:val="2"/>
            <w:tcBorders>
              <w:top w:val="nil"/>
              <w:left w:val="nil"/>
              <w:bottom w:val="single" w:sz="8" w:space="0" w:color="auto"/>
              <w:right w:val="single" w:sz="8" w:space="0" w:color="auto"/>
            </w:tcBorders>
            <w:noWrap/>
            <w:vAlign w:val="bottom"/>
            <w:hideMark/>
          </w:tcPr>
          <w:p w:rsidR="005F5FF4" w:rsidRPr="005F5FF4" w:rsidRDefault="005F5FF4" w:rsidP="00AA7545">
            <w:pPr>
              <w:spacing w:after="0"/>
              <w:jc w:val="center"/>
              <w:rPr>
                <w:rFonts w:ascii="Times New Roman" w:hAnsi="Times New Roman" w:cs="Times New Roman"/>
              </w:rPr>
            </w:pPr>
            <w:r w:rsidRPr="005F5FF4">
              <w:rPr>
                <w:rFonts w:ascii="Times New Roman" w:hAnsi="Times New Roman" w:cs="Times New Roman"/>
              </w:rPr>
              <w:t>20</w:t>
            </w:r>
          </w:p>
        </w:tc>
      </w:tr>
    </w:tbl>
    <w:p w:rsidR="005F5FF4" w:rsidRDefault="005F5FF4" w:rsidP="005F5FF4"/>
    <w:p w:rsidR="005F5FF4" w:rsidRDefault="005F5FF4" w:rsidP="0085270A">
      <w:pPr>
        <w:spacing w:after="0" w:line="240" w:lineRule="auto"/>
        <w:ind w:firstLine="720"/>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br w:type="page"/>
      </w:r>
    </w:p>
    <w:p w:rsidR="00A61548" w:rsidRPr="005F5FF4" w:rsidRDefault="00D2296D" w:rsidP="001C7271">
      <w:pPr>
        <w:pStyle w:val="1"/>
        <w:rPr>
          <w:rFonts w:eastAsia="Times New Roman"/>
          <w:sz w:val="28"/>
          <w:lang w:eastAsia="ru-RU"/>
        </w:rPr>
      </w:pPr>
      <w:bookmarkStart w:id="241" w:name="_Toc66885695"/>
      <w:r w:rsidRPr="005F5FF4">
        <w:rPr>
          <w:rFonts w:eastAsia="Times New Roman"/>
          <w:sz w:val="28"/>
          <w:lang w:eastAsia="ru-RU"/>
        </w:rPr>
        <w:lastRenderedPageBreak/>
        <w:t>12 РАЗДЕЛ. КОНТАКТНАЯ ИНФОРМАЦИЯ ДЛЯ АКЦИОНЕРОВ И ИНВЕСТОРОВ.</w:t>
      </w:r>
      <w:bookmarkEnd w:id="241"/>
    </w:p>
    <w:p w:rsidR="007F3F61" w:rsidRPr="007F3F61" w:rsidRDefault="007F3F61" w:rsidP="005F5FF4">
      <w:pPr>
        <w:spacing w:after="0" w:line="360" w:lineRule="auto"/>
        <w:rPr>
          <w:rFonts w:ascii="Times New Roman" w:eastAsia="Times New Roman" w:hAnsi="Times New Roman" w:cs="Times New Roman"/>
          <w:b/>
          <w:sz w:val="24"/>
          <w:szCs w:val="24"/>
          <w:lang w:eastAsia="ru-RU"/>
        </w:rPr>
      </w:pPr>
      <w:r w:rsidRPr="007F3F61">
        <w:rPr>
          <w:rFonts w:ascii="Times New Roman" w:eastAsia="Times New Roman" w:hAnsi="Times New Roman" w:cs="Times New Roman"/>
          <w:b/>
          <w:sz w:val="24"/>
          <w:szCs w:val="24"/>
          <w:lang w:eastAsia="ru-RU"/>
        </w:rPr>
        <w:t xml:space="preserve">Место нахождения Общества: </w:t>
      </w:r>
    </w:p>
    <w:p w:rsidR="007F3F61" w:rsidRPr="007F3F61" w:rsidRDefault="007F3F61" w:rsidP="005F5FF4">
      <w:pPr>
        <w:spacing w:after="0" w:line="360" w:lineRule="auto"/>
        <w:rPr>
          <w:rFonts w:ascii="Times New Roman" w:eastAsia="Times New Roman" w:hAnsi="Times New Roman" w:cs="Times New Roman"/>
          <w:sz w:val="24"/>
          <w:szCs w:val="24"/>
          <w:lang w:eastAsia="ru-RU"/>
        </w:rPr>
      </w:pPr>
      <w:r w:rsidRPr="007F3F61">
        <w:rPr>
          <w:rFonts w:ascii="Times New Roman" w:eastAsia="Times New Roman" w:hAnsi="Times New Roman" w:cs="Times New Roman"/>
          <w:sz w:val="24"/>
          <w:szCs w:val="24"/>
          <w:lang w:eastAsia="ru-RU"/>
        </w:rPr>
        <w:t>Российская Федерация, Сахалинская область, г. Южно-Сахалинск, ул. Бумажная,  26.</w:t>
      </w:r>
    </w:p>
    <w:p w:rsidR="007F3F61" w:rsidRPr="007F3F61" w:rsidRDefault="007F3F61" w:rsidP="005F5FF4">
      <w:pPr>
        <w:spacing w:after="0" w:line="360" w:lineRule="auto"/>
        <w:rPr>
          <w:rFonts w:ascii="Times New Roman" w:eastAsia="Times New Roman" w:hAnsi="Times New Roman" w:cs="Times New Roman"/>
          <w:sz w:val="24"/>
          <w:szCs w:val="24"/>
          <w:lang w:eastAsia="ru-RU"/>
        </w:rPr>
      </w:pPr>
      <w:r w:rsidRPr="007F3F61">
        <w:rPr>
          <w:rFonts w:ascii="Times New Roman" w:eastAsia="Times New Roman" w:hAnsi="Times New Roman" w:cs="Times New Roman"/>
          <w:sz w:val="24"/>
          <w:szCs w:val="24"/>
          <w:lang w:eastAsia="ru-RU"/>
        </w:rPr>
        <w:t xml:space="preserve">ИНН/КПП: </w:t>
      </w:r>
      <w:r w:rsidR="005F7F33">
        <w:rPr>
          <w:rFonts w:ascii="Times New Roman" w:eastAsia="Times New Roman" w:hAnsi="Times New Roman" w:cs="Times New Roman"/>
          <w:sz w:val="24"/>
          <w:szCs w:val="24"/>
          <w:lang w:eastAsia="ru-RU"/>
        </w:rPr>
        <w:t xml:space="preserve">                                               ОГРН</w:t>
      </w:r>
    </w:p>
    <w:p w:rsidR="007F3F61" w:rsidRPr="007F3F61" w:rsidRDefault="007F3F61" w:rsidP="005F5FF4">
      <w:pPr>
        <w:spacing w:after="0" w:line="360" w:lineRule="auto"/>
        <w:rPr>
          <w:rFonts w:ascii="Times New Roman" w:eastAsia="Times New Roman" w:hAnsi="Times New Roman" w:cs="Times New Roman"/>
          <w:sz w:val="24"/>
          <w:szCs w:val="24"/>
          <w:lang w:eastAsia="ru-RU"/>
        </w:rPr>
      </w:pPr>
      <w:r w:rsidRPr="007F3F61">
        <w:rPr>
          <w:rFonts w:ascii="Times New Roman" w:eastAsia="Times New Roman" w:hAnsi="Times New Roman" w:cs="Times New Roman"/>
          <w:sz w:val="24"/>
          <w:szCs w:val="24"/>
          <w:lang w:eastAsia="ru-RU"/>
        </w:rPr>
        <w:t>6501157613 / 650101001</w:t>
      </w:r>
      <w:r w:rsidR="005F7F33">
        <w:rPr>
          <w:rFonts w:ascii="Times New Roman" w:eastAsia="Times New Roman" w:hAnsi="Times New Roman" w:cs="Times New Roman"/>
          <w:sz w:val="24"/>
          <w:szCs w:val="24"/>
          <w:lang w:eastAsia="ru-RU"/>
        </w:rPr>
        <w:t xml:space="preserve">                          </w:t>
      </w:r>
      <w:r w:rsidR="005F7F33" w:rsidRPr="005F7F33">
        <w:rPr>
          <w:rFonts w:ascii="Times New Roman" w:eastAsia="Times New Roman" w:hAnsi="Times New Roman" w:cs="Times New Roman"/>
          <w:sz w:val="24"/>
          <w:szCs w:val="24"/>
          <w:lang w:eastAsia="ru-RU"/>
        </w:rPr>
        <w:t>1056500632913</w:t>
      </w:r>
    </w:p>
    <w:p w:rsidR="007F3F61" w:rsidRPr="007F3F61" w:rsidRDefault="007F3F61" w:rsidP="005F5FF4">
      <w:pPr>
        <w:spacing w:after="0" w:line="360" w:lineRule="auto"/>
        <w:rPr>
          <w:rFonts w:ascii="Times New Roman" w:eastAsia="Times New Roman" w:hAnsi="Times New Roman" w:cs="Times New Roman"/>
          <w:b/>
          <w:sz w:val="24"/>
          <w:szCs w:val="24"/>
          <w:lang w:eastAsia="ru-RU"/>
        </w:rPr>
      </w:pPr>
      <w:r w:rsidRPr="007F3F61">
        <w:rPr>
          <w:rFonts w:ascii="Times New Roman" w:eastAsia="Times New Roman" w:hAnsi="Times New Roman" w:cs="Times New Roman"/>
          <w:b/>
          <w:sz w:val="24"/>
          <w:szCs w:val="24"/>
          <w:lang w:eastAsia="ru-RU"/>
        </w:rPr>
        <w:t xml:space="preserve">Номера контактных телефонов, адрес электронной почты: </w:t>
      </w:r>
    </w:p>
    <w:p w:rsidR="007F3F61" w:rsidRPr="007F3F61" w:rsidRDefault="007F3F61" w:rsidP="005F5FF4">
      <w:pPr>
        <w:spacing w:after="0" w:line="360" w:lineRule="auto"/>
        <w:rPr>
          <w:rFonts w:ascii="Times New Roman" w:eastAsia="Times New Roman" w:hAnsi="Times New Roman" w:cs="Times New Roman"/>
          <w:sz w:val="24"/>
          <w:szCs w:val="24"/>
          <w:lang w:eastAsia="ru-RU"/>
        </w:rPr>
      </w:pPr>
      <w:r w:rsidRPr="007F3F61">
        <w:rPr>
          <w:rFonts w:ascii="Times New Roman" w:eastAsia="Times New Roman" w:hAnsi="Times New Roman" w:cs="Times New Roman"/>
          <w:sz w:val="24"/>
          <w:szCs w:val="24"/>
          <w:lang w:eastAsia="ru-RU"/>
        </w:rPr>
        <w:t>Тел. (4242) 45-43-5</w:t>
      </w:r>
      <w:r w:rsidR="00B37C83">
        <w:rPr>
          <w:rFonts w:ascii="Times New Roman" w:eastAsia="Times New Roman" w:hAnsi="Times New Roman" w:cs="Times New Roman"/>
          <w:sz w:val="24"/>
          <w:szCs w:val="24"/>
          <w:lang w:eastAsia="ru-RU"/>
        </w:rPr>
        <w:t>9</w:t>
      </w:r>
      <w:r w:rsidRPr="007F3F61">
        <w:rPr>
          <w:rFonts w:ascii="Times New Roman" w:eastAsia="Times New Roman" w:hAnsi="Times New Roman" w:cs="Times New Roman"/>
          <w:sz w:val="24"/>
          <w:szCs w:val="24"/>
          <w:lang w:eastAsia="ru-RU"/>
        </w:rPr>
        <w:t>, факс (4242) 50-07-12, e-</w:t>
      </w:r>
      <w:proofErr w:type="spellStart"/>
      <w:r w:rsidRPr="007F3F61">
        <w:rPr>
          <w:rFonts w:ascii="Times New Roman" w:eastAsia="Times New Roman" w:hAnsi="Times New Roman" w:cs="Times New Roman"/>
          <w:sz w:val="24"/>
          <w:szCs w:val="24"/>
          <w:lang w:eastAsia="ru-RU"/>
        </w:rPr>
        <w:t>mail</w:t>
      </w:r>
      <w:proofErr w:type="spellEnd"/>
      <w:r w:rsidRPr="007F3F61">
        <w:rPr>
          <w:rFonts w:ascii="Times New Roman" w:eastAsia="Times New Roman" w:hAnsi="Times New Roman" w:cs="Times New Roman"/>
          <w:sz w:val="24"/>
          <w:szCs w:val="24"/>
          <w:lang w:eastAsia="ru-RU"/>
        </w:rPr>
        <w:t xml:space="preserve">: </w:t>
      </w:r>
      <w:hyperlink r:id="rId61" w:history="1">
        <w:r w:rsidR="00B37C83" w:rsidRPr="00B37C83">
          <w:rPr>
            <w:rFonts w:ascii="Times New Roman" w:eastAsia="Times New Roman" w:hAnsi="Times New Roman" w:cs="Times New Roman"/>
            <w:i/>
            <w:color w:val="0000FF"/>
            <w:sz w:val="24"/>
            <w:szCs w:val="24"/>
            <w:u w:val="single"/>
            <w:lang w:val="en-US" w:eastAsia="ru-RU"/>
          </w:rPr>
          <w:t>info</w:t>
        </w:r>
        <w:r w:rsidR="00B37C83" w:rsidRPr="005B1BFE">
          <w:rPr>
            <w:rFonts w:ascii="Times New Roman" w:eastAsia="Times New Roman" w:hAnsi="Times New Roman" w:cs="Times New Roman"/>
            <w:i/>
            <w:color w:val="0000FF"/>
            <w:sz w:val="24"/>
            <w:szCs w:val="24"/>
            <w:u w:val="single"/>
            <w:lang w:eastAsia="ru-RU"/>
          </w:rPr>
          <w:t>@</w:t>
        </w:r>
        <w:proofErr w:type="spellStart"/>
        <w:r w:rsidR="00B37C83" w:rsidRPr="00B37C83">
          <w:rPr>
            <w:rFonts w:ascii="Times New Roman" w:eastAsia="Times New Roman" w:hAnsi="Times New Roman" w:cs="Times New Roman"/>
            <w:i/>
            <w:color w:val="0000FF"/>
            <w:sz w:val="24"/>
            <w:szCs w:val="24"/>
            <w:u w:val="single"/>
            <w:lang w:val="en-US" w:eastAsia="ru-RU"/>
          </w:rPr>
          <w:t>skk</w:t>
        </w:r>
        <w:proofErr w:type="spellEnd"/>
        <w:r w:rsidR="00B37C83" w:rsidRPr="005B1BFE">
          <w:rPr>
            <w:rFonts w:ascii="Times New Roman" w:eastAsia="Times New Roman" w:hAnsi="Times New Roman" w:cs="Times New Roman"/>
            <w:i/>
            <w:color w:val="0000FF"/>
            <w:sz w:val="24"/>
            <w:szCs w:val="24"/>
            <w:u w:val="single"/>
            <w:lang w:eastAsia="ru-RU"/>
          </w:rPr>
          <w:t>65.</w:t>
        </w:r>
        <w:proofErr w:type="spellStart"/>
        <w:r w:rsidR="00B37C83" w:rsidRPr="00B37C83">
          <w:rPr>
            <w:rFonts w:ascii="Times New Roman" w:eastAsia="Times New Roman" w:hAnsi="Times New Roman" w:cs="Times New Roman"/>
            <w:i/>
            <w:color w:val="0000FF"/>
            <w:sz w:val="24"/>
            <w:szCs w:val="24"/>
            <w:u w:val="single"/>
            <w:lang w:val="en-US" w:eastAsia="ru-RU"/>
          </w:rPr>
          <w:t>ru</w:t>
        </w:r>
        <w:proofErr w:type="spellEnd"/>
      </w:hyperlink>
    </w:p>
    <w:p w:rsidR="007F3F61" w:rsidRPr="007F3F61" w:rsidRDefault="005F7F33" w:rsidP="005F5FF4">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Секретарь Совета директоров </w:t>
      </w:r>
      <w:r w:rsidR="007F3F61" w:rsidRPr="007F3F61">
        <w:rPr>
          <w:rFonts w:ascii="Times New Roman" w:eastAsia="Times New Roman" w:hAnsi="Times New Roman" w:cs="Times New Roman"/>
          <w:sz w:val="24"/>
          <w:szCs w:val="24"/>
          <w:lang w:eastAsia="ru-RU"/>
        </w:rPr>
        <w:t>АО «СКК»</w:t>
      </w:r>
      <w:r>
        <w:rPr>
          <w:rFonts w:ascii="Times New Roman" w:eastAsia="Times New Roman" w:hAnsi="Times New Roman" w:cs="Times New Roman"/>
          <w:sz w:val="24"/>
          <w:szCs w:val="24"/>
          <w:lang w:eastAsia="ru-RU"/>
        </w:rPr>
        <w:t xml:space="preserve"> - Ким </w:t>
      </w:r>
      <w:r w:rsidR="007F3F61" w:rsidRPr="007F3F61">
        <w:rPr>
          <w:rFonts w:ascii="Times New Roman" w:eastAsia="Times New Roman" w:hAnsi="Times New Roman" w:cs="Times New Roman"/>
          <w:sz w:val="24"/>
          <w:szCs w:val="24"/>
          <w:lang w:eastAsia="ru-RU"/>
        </w:rPr>
        <w:t xml:space="preserve"> </w:t>
      </w:r>
      <w:r w:rsidRPr="007F3F61">
        <w:rPr>
          <w:rFonts w:ascii="Times New Roman" w:eastAsia="Times New Roman" w:hAnsi="Times New Roman" w:cs="Times New Roman"/>
          <w:sz w:val="24"/>
          <w:szCs w:val="24"/>
          <w:lang w:eastAsia="ru-RU"/>
        </w:rPr>
        <w:t xml:space="preserve">Юрий </w:t>
      </w:r>
      <w:proofErr w:type="spellStart"/>
      <w:r w:rsidRPr="007F3F61">
        <w:rPr>
          <w:rFonts w:ascii="Times New Roman" w:eastAsia="Times New Roman" w:hAnsi="Times New Roman" w:cs="Times New Roman"/>
          <w:sz w:val="24"/>
          <w:szCs w:val="24"/>
          <w:lang w:eastAsia="ru-RU"/>
        </w:rPr>
        <w:t>Сынунович</w:t>
      </w:r>
      <w:proofErr w:type="spellEnd"/>
    </w:p>
    <w:p w:rsidR="007F3F61" w:rsidRPr="007F3F61" w:rsidRDefault="007F3F61" w:rsidP="005F5FF4">
      <w:pPr>
        <w:spacing w:after="0" w:line="360" w:lineRule="auto"/>
        <w:rPr>
          <w:rFonts w:ascii="Times New Roman" w:eastAsia="Times New Roman" w:hAnsi="Times New Roman" w:cs="Times New Roman"/>
          <w:sz w:val="24"/>
          <w:szCs w:val="24"/>
          <w:lang w:eastAsia="ru-RU"/>
        </w:rPr>
      </w:pPr>
      <w:r w:rsidRPr="007F3F61">
        <w:rPr>
          <w:rFonts w:ascii="Times New Roman" w:eastAsia="Times New Roman" w:hAnsi="Times New Roman" w:cs="Times New Roman"/>
          <w:sz w:val="24"/>
          <w:szCs w:val="24"/>
          <w:lang w:eastAsia="ru-RU"/>
        </w:rPr>
        <w:t xml:space="preserve">Тел.: (4242) 45-43-53, </w:t>
      </w:r>
    </w:p>
    <w:p w:rsidR="007F3F61" w:rsidRPr="007F3F61" w:rsidRDefault="007F3F61" w:rsidP="005F5FF4">
      <w:pPr>
        <w:spacing w:after="0" w:line="360" w:lineRule="auto"/>
        <w:rPr>
          <w:rFonts w:ascii="Times New Roman" w:eastAsia="Times New Roman" w:hAnsi="Times New Roman" w:cs="Tahoma"/>
          <w:sz w:val="24"/>
          <w:szCs w:val="24"/>
          <w:lang w:eastAsia="ru-RU"/>
        </w:rPr>
      </w:pPr>
      <w:r w:rsidRPr="007F3F61">
        <w:rPr>
          <w:rFonts w:ascii="Times New Roman" w:eastAsia="Times New Roman" w:hAnsi="Times New Roman" w:cs="Times New Roman"/>
          <w:sz w:val="24"/>
          <w:szCs w:val="24"/>
          <w:lang w:eastAsia="ru-RU"/>
        </w:rPr>
        <w:t xml:space="preserve">Электронный адрес: </w:t>
      </w:r>
      <w:hyperlink r:id="rId62" w:history="1">
        <w:r w:rsidRPr="00B37C83">
          <w:rPr>
            <w:rFonts w:ascii="Times New Roman" w:eastAsia="Times New Roman" w:hAnsi="Times New Roman" w:cs="Times New Roman"/>
            <w:i/>
            <w:color w:val="0000FF"/>
            <w:sz w:val="24"/>
            <w:szCs w:val="24"/>
            <w:u w:val="single"/>
            <w:lang w:val="en-US" w:eastAsia="ru-RU"/>
          </w:rPr>
          <w:t>oao</w:t>
        </w:r>
        <w:r w:rsidRPr="00B37C83">
          <w:rPr>
            <w:rFonts w:ascii="Times New Roman" w:eastAsia="Times New Roman" w:hAnsi="Times New Roman" w:cs="Times New Roman"/>
            <w:i/>
            <w:color w:val="0000FF"/>
            <w:sz w:val="24"/>
            <w:szCs w:val="24"/>
            <w:u w:val="single"/>
            <w:lang w:eastAsia="ru-RU"/>
          </w:rPr>
          <w:t>-</w:t>
        </w:r>
        <w:r w:rsidRPr="00B37C83">
          <w:rPr>
            <w:rFonts w:ascii="Times New Roman" w:eastAsia="Times New Roman" w:hAnsi="Times New Roman" w:cs="Times New Roman"/>
            <w:i/>
            <w:color w:val="0000FF"/>
            <w:sz w:val="24"/>
            <w:szCs w:val="24"/>
            <w:u w:val="single"/>
            <w:lang w:val="en-US" w:eastAsia="ru-RU"/>
          </w:rPr>
          <w:t>skk</w:t>
        </w:r>
        <w:r w:rsidRPr="00B37C83">
          <w:rPr>
            <w:rFonts w:ascii="Times New Roman" w:eastAsia="Times New Roman" w:hAnsi="Times New Roman" w:cs="Times New Roman"/>
            <w:i/>
            <w:color w:val="0000FF"/>
            <w:sz w:val="24"/>
            <w:szCs w:val="24"/>
            <w:u w:val="single"/>
            <w:lang w:eastAsia="ru-RU"/>
          </w:rPr>
          <w:t>-</w:t>
        </w:r>
        <w:r w:rsidRPr="00B37C83">
          <w:rPr>
            <w:rFonts w:ascii="Times New Roman" w:eastAsia="Times New Roman" w:hAnsi="Times New Roman" w:cs="Times New Roman"/>
            <w:i/>
            <w:color w:val="0000FF"/>
            <w:sz w:val="24"/>
            <w:szCs w:val="24"/>
            <w:u w:val="single"/>
            <w:lang w:val="en-US" w:eastAsia="ru-RU"/>
          </w:rPr>
          <w:t>kim</w:t>
        </w:r>
        <w:r w:rsidRPr="00B37C83">
          <w:rPr>
            <w:rFonts w:ascii="Times New Roman" w:eastAsia="Times New Roman" w:hAnsi="Times New Roman" w:cs="Times New Roman"/>
            <w:i/>
            <w:color w:val="0000FF"/>
            <w:sz w:val="24"/>
            <w:szCs w:val="24"/>
            <w:u w:val="single"/>
            <w:lang w:eastAsia="ru-RU"/>
          </w:rPr>
          <w:t>@</w:t>
        </w:r>
        <w:r w:rsidRPr="00B37C83">
          <w:rPr>
            <w:rFonts w:ascii="Times New Roman" w:eastAsia="Times New Roman" w:hAnsi="Times New Roman" w:cs="Times New Roman"/>
            <w:i/>
            <w:color w:val="0000FF"/>
            <w:sz w:val="24"/>
            <w:szCs w:val="24"/>
            <w:u w:val="single"/>
            <w:lang w:val="en-US" w:eastAsia="ru-RU"/>
          </w:rPr>
          <w:t>rambler</w:t>
        </w:r>
        <w:r w:rsidRPr="00B37C83">
          <w:rPr>
            <w:rFonts w:ascii="Times New Roman" w:eastAsia="Times New Roman" w:hAnsi="Times New Roman" w:cs="Times New Roman"/>
            <w:i/>
            <w:color w:val="0000FF"/>
            <w:sz w:val="24"/>
            <w:szCs w:val="24"/>
            <w:u w:val="single"/>
            <w:lang w:eastAsia="ru-RU"/>
          </w:rPr>
          <w:t>.</w:t>
        </w:r>
        <w:proofErr w:type="spellStart"/>
        <w:r w:rsidRPr="00B37C83">
          <w:rPr>
            <w:rFonts w:ascii="Times New Roman" w:eastAsia="Times New Roman" w:hAnsi="Times New Roman" w:cs="Times New Roman"/>
            <w:i/>
            <w:color w:val="0000FF"/>
            <w:sz w:val="24"/>
            <w:szCs w:val="24"/>
            <w:u w:val="single"/>
            <w:lang w:val="en-US" w:eastAsia="ru-RU"/>
          </w:rPr>
          <w:t>ru</w:t>
        </w:r>
        <w:proofErr w:type="spellEnd"/>
      </w:hyperlink>
      <w:r w:rsidRPr="007F3F61">
        <w:rPr>
          <w:rFonts w:ascii="Times New Roman" w:eastAsia="Times New Roman" w:hAnsi="Times New Roman" w:cs="Times New Roman"/>
          <w:sz w:val="24"/>
          <w:szCs w:val="24"/>
          <w:lang w:eastAsia="ru-RU"/>
        </w:rPr>
        <w:t xml:space="preserve"> </w:t>
      </w:r>
    </w:p>
    <w:p w:rsidR="005F5FF4" w:rsidRDefault="005F5FF4" w:rsidP="005F5FF4">
      <w:pPr>
        <w:spacing w:after="0" w:line="360" w:lineRule="auto"/>
        <w:jc w:val="both"/>
        <w:rPr>
          <w:rFonts w:ascii="Times New Roman" w:eastAsia="Times New Roman" w:hAnsi="Times New Roman" w:cs="Times New Roman"/>
          <w:b/>
          <w:sz w:val="24"/>
          <w:szCs w:val="24"/>
          <w:lang w:eastAsia="ru-RU"/>
        </w:rPr>
      </w:pPr>
    </w:p>
    <w:p w:rsidR="007F3F61" w:rsidRPr="00245A59" w:rsidRDefault="00E4683F" w:rsidP="001C7271">
      <w:pPr>
        <w:pStyle w:val="2"/>
        <w:rPr>
          <w:sz w:val="28"/>
        </w:rPr>
      </w:pPr>
      <w:bookmarkStart w:id="242" w:name="_Toc66885696"/>
      <w:r w:rsidRPr="00245A59">
        <w:rPr>
          <w:sz w:val="28"/>
        </w:rPr>
        <w:t>Приложение:</w:t>
      </w:r>
      <w:bookmarkEnd w:id="242"/>
      <w:r w:rsidRPr="00245A59">
        <w:rPr>
          <w:sz w:val="28"/>
        </w:rPr>
        <w:t xml:space="preserve"> </w:t>
      </w:r>
    </w:p>
    <w:p w:rsidR="00E4683F" w:rsidRDefault="00E4683F" w:rsidP="00E4683F"/>
    <w:p w:rsidR="00E4683F" w:rsidRPr="00E4683F" w:rsidRDefault="00E4683F" w:rsidP="00E4683F">
      <w:pPr>
        <w:spacing w:after="0" w:line="360" w:lineRule="auto"/>
        <w:ind w:firstLine="709"/>
        <w:rPr>
          <w:rFonts w:ascii="Times New Roman" w:hAnsi="Times New Roman" w:cs="Times New Roman"/>
          <w:sz w:val="24"/>
          <w:szCs w:val="24"/>
        </w:rPr>
      </w:pPr>
      <w:r w:rsidRPr="00E4683F">
        <w:rPr>
          <w:rFonts w:ascii="Times New Roman" w:hAnsi="Times New Roman" w:cs="Times New Roman"/>
          <w:sz w:val="24"/>
          <w:szCs w:val="24"/>
        </w:rPr>
        <w:t>1. Бухгалтерский баланс, отчет о прибылях и убытках.</w:t>
      </w:r>
    </w:p>
    <w:p w:rsidR="00E4683F" w:rsidRPr="00E4683F" w:rsidRDefault="00E4683F" w:rsidP="00E4683F">
      <w:pPr>
        <w:spacing w:after="0" w:line="360" w:lineRule="auto"/>
        <w:ind w:firstLine="709"/>
        <w:rPr>
          <w:rFonts w:ascii="Times New Roman" w:hAnsi="Times New Roman" w:cs="Times New Roman"/>
          <w:sz w:val="24"/>
          <w:szCs w:val="24"/>
        </w:rPr>
      </w:pPr>
      <w:r w:rsidRPr="00E4683F">
        <w:rPr>
          <w:rFonts w:ascii="Times New Roman" w:hAnsi="Times New Roman" w:cs="Times New Roman"/>
          <w:sz w:val="24"/>
          <w:szCs w:val="24"/>
        </w:rPr>
        <w:t>2. Организационная структура Общества.</w:t>
      </w:r>
    </w:p>
    <w:sectPr w:rsidR="00E4683F" w:rsidRPr="00E4683F" w:rsidSect="00C90D74">
      <w:pgSz w:w="11906" w:h="16838"/>
      <w:pgMar w:top="567" w:right="99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577D" w:rsidRDefault="009D577D" w:rsidP="00A331E6">
      <w:pPr>
        <w:spacing w:after="0" w:line="240" w:lineRule="auto"/>
      </w:pPr>
      <w:r>
        <w:separator/>
      </w:r>
    </w:p>
  </w:endnote>
  <w:endnote w:type="continuationSeparator" w:id="0">
    <w:p w:rsidR="009D577D" w:rsidRDefault="009D577D" w:rsidP="00A33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Swiss Light 10p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Garamond">
    <w:panose1 w:val="02020404030301010803"/>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a"/>
      <w:tblW w:w="10031" w:type="dxa"/>
      <w:tblLook w:val="04A0" w:firstRow="1" w:lastRow="0" w:firstColumn="1" w:lastColumn="0" w:noHBand="0" w:noVBand="1"/>
    </w:tblPr>
    <w:tblGrid>
      <w:gridCol w:w="7621"/>
      <w:gridCol w:w="1276"/>
      <w:gridCol w:w="1134"/>
    </w:tblGrid>
    <w:tr w:rsidR="00B32308" w:rsidTr="004D7B5B">
      <w:tc>
        <w:tcPr>
          <w:tcW w:w="7621" w:type="dxa"/>
          <w:vMerge w:val="restart"/>
          <w:tcBorders>
            <w:top w:val="single" w:sz="4" w:space="0" w:color="auto"/>
            <w:left w:val="nil"/>
            <w:bottom w:val="nil"/>
            <w:right w:val="single" w:sz="4" w:space="0" w:color="auto"/>
          </w:tcBorders>
        </w:tcPr>
        <w:p w:rsidR="00B32308" w:rsidRPr="00B11849" w:rsidRDefault="00B32308" w:rsidP="004D7B5B">
          <w:pPr>
            <w:pStyle w:val="af3"/>
            <w:ind w:firstLine="0"/>
            <w:rPr>
              <w:sz w:val="20"/>
              <w:lang w:val="ru-RU"/>
            </w:rPr>
          </w:pPr>
          <w:r>
            <w:rPr>
              <w:sz w:val="20"/>
              <w:lang w:val="ru-RU"/>
            </w:rPr>
            <w:t>Годовой отчет Акционерного о</w:t>
          </w:r>
          <w:r w:rsidRPr="00B11849">
            <w:rPr>
              <w:sz w:val="20"/>
              <w:lang w:val="ru-RU"/>
            </w:rPr>
            <w:t>бщества «Сахалинская Коммунальная Компания»</w:t>
          </w:r>
          <w:r>
            <w:rPr>
              <w:sz w:val="20"/>
              <w:lang w:val="ru-RU"/>
            </w:rPr>
            <w:t xml:space="preserve"> </w:t>
          </w:r>
        </w:p>
      </w:tc>
      <w:tc>
        <w:tcPr>
          <w:tcW w:w="1276" w:type="dxa"/>
          <w:tcBorders>
            <w:left w:val="single" w:sz="4" w:space="0" w:color="auto"/>
          </w:tcBorders>
          <w:vAlign w:val="center"/>
        </w:tcPr>
        <w:p w:rsidR="00B32308" w:rsidRPr="00B11849" w:rsidRDefault="00B32308" w:rsidP="004D7B5B">
          <w:pPr>
            <w:pStyle w:val="af3"/>
            <w:ind w:firstLine="0"/>
            <w:jc w:val="center"/>
            <w:rPr>
              <w:sz w:val="20"/>
              <w:lang w:val="ru-RU"/>
            </w:rPr>
          </w:pPr>
          <w:r w:rsidRPr="00B11849">
            <w:rPr>
              <w:sz w:val="20"/>
              <w:lang w:val="ru-RU"/>
            </w:rPr>
            <w:t>Стр.</w:t>
          </w:r>
        </w:p>
      </w:tc>
      <w:tc>
        <w:tcPr>
          <w:tcW w:w="1134" w:type="dxa"/>
          <w:vAlign w:val="center"/>
        </w:tcPr>
        <w:p w:rsidR="00B32308" w:rsidRPr="00B11849" w:rsidRDefault="00B32308" w:rsidP="004D7B5B">
          <w:pPr>
            <w:pStyle w:val="af3"/>
            <w:ind w:firstLine="0"/>
            <w:jc w:val="center"/>
            <w:rPr>
              <w:sz w:val="20"/>
              <w:lang w:val="ru-RU"/>
            </w:rPr>
          </w:pPr>
          <w:r w:rsidRPr="00B11849">
            <w:rPr>
              <w:sz w:val="20"/>
              <w:lang w:val="ru-RU"/>
            </w:rPr>
            <w:t>из</w:t>
          </w:r>
        </w:p>
      </w:tc>
    </w:tr>
    <w:tr w:rsidR="00B32308" w:rsidTr="004D7B5B">
      <w:tc>
        <w:tcPr>
          <w:tcW w:w="7621" w:type="dxa"/>
          <w:vMerge/>
          <w:tcBorders>
            <w:top w:val="nil"/>
            <w:left w:val="nil"/>
            <w:bottom w:val="nil"/>
            <w:right w:val="single" w:sz="4" w:space="0" w:color="auto"/>
          </w:tcBorders>
        </w:tcPr>
        <w:p w:rsidR="00B32308" w:rsidRPr="00B11849" w:rsidRDefault="00B32308" w:rsidP="004D7B5B">
          <w:pPr>
            <w:pStyle w:val="af3"/>
            <w:ind w:firstLine="0"/>
            <w:rPr>
              <w:sz w:val="20"/>
            </w:rPr>
          </w:pPr>
        </w:p>
      </w:tc>
      <w:tc>
        <w:tcPr>
          <w:tcW w:w="1276" w:type="dxa"/>
          <w:tcBorders>
            <w:left w:val="single" w:sz="4" w:space="0" w:color="auto"/>
          </w:tcBorders>
          <w:vAlign w:val="center"/>
        </w:tcPr>
        <w:p w:rsidR="00B32308" w:rsidRPr="00B11849" w:rsidRDefault="00B32308" w:rsidP="004D7B5B">
          <w:pPr>
            <w:pStyle w:val="af3"/>
            <w:ind w:firstLine="0"/>
            <w:jc w:val="center"/>
            <w:rPr>
              <w:sz w:val="20"/>
              <w:lang w:val="ru-RU"/>
            </w:rPr>
          </w:pPr>
          <w:r w:rsidRPr="00B11849">
            <w:rPr>
              <w:b/>
              <w:bCs/>
              <w:sz w:val="20"/>
            </w:rPr>
            <w:fldChar w:fldCharType="begin"/>
          </w:r>
          <w:r w:rsidRPr="00B11849">
            <w:rPr>
              <w:b/>
              <w:bCs/>
              <w:sz w:val="20"/>
            </w:rPr>
            <w:instrText>PAGE</w:instrText>
          </w:r>
          <w:r w:rsidRPr="00B11849">
            <w:rPr>
              <w:b/>
              <w:bCs/>
              <w:sz w:val="20"/>
            </w:rPr>
            <w:fldChar w:fldCharType="separate"/>
          </w:r>
          <w:r w:rsidR="00126816">
            <w:rPr>
              <w:b/>
              <w:bCs/>
              <w:noProof/>
              <w:sz w:val="20"/>
            </w:rPr>
            <w:t>56</w:t>
          </w:r>
          <w:r w:rsidRPr="00B11849">
            <w:rPr>
              <w:b/>
              <w:bCs/>
              <w:sz w:val="20"/>
            </w:rPr>
            <w:fldChar w:fldCharType="end"/>
          </w:r>
        </w:p>
      </w:tc>
      <w:tc>
        <w:tcPr>
          <w:tcW w:w="1134" w:type="dxa"/>
          <w:vAlign w:val="center"/>
        </w:tcPr>
        <w:p w:rsidR="00B32308" w:rsidRPr="00B11849" w:rsidRDefault="00B32308" w:rsidP="004D7B5B">
          <w:pPr>
            <w:pStyle w:val="af3"/>
            <w:tabs>
              <w:tab w:val="clear" w:pos="4677"/>
              <w:tab w:val="clear" w:pos="9355"/>
              <w:tab w:val="left" w:pos="240"/>
              <w:tab w:val="left" w:pos="330"/>
              <w:tab w:val="right" w:pos="1167"/>
            </w:tabs>
            <w:ind w:left="-10173" w:firstLine="0"/>
            <w:jc w:val="center"/>
            <w:rPr>
              <w:sz w:val="20"/>
              <w:lang w:val="ru-RU"/>
            </w:rPr>
          </w:pPr>
          <w:r w:rsidRPr="00B11849">
            <w:rPr>
              <w:b/>
              <w:bCs/>
              <w:noProof/>
              <w:sz w:val="20"/>
            </w:rPr>
            <w:t>107</w:t>
          </w:r>
          <w:r w:rsidRPr="00B11849">
            <w:rPr>
              <w:b/>
              <w:bCs/>
              <w:noProof/>
              <w:sz w:val="20"/>
            </w:rPr>
            <w:tab/>
          </w:r>
          <w:r>
            <w:rPr>
              <w:b/>
              <w:bCs/>
              <w:noProof/>
              <w:sz w:val="20"/>
              <w:lang w:val="ru-RU"/>
            </w:rPr>
            <w:t>160</w:t>
          </w:r>
        </w:p>
      </w:tc>
    </w:tr>
  </w:tbl>
  <w:p w:rsidR="00B32308" w:rsidRDefault="00B32308" w:rsidP="007009B8">
    <w:pPr>
      <w:pStyle w:val="af3"/>
      <w:ind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3017035"/>
      <w:docPartObj>
        <w:docPartGallery w:val="Page Numbers (Bottom of Page)"/>
        <w:docPartUnique/>
      </w:docPartObj>
    </w:sdtPr>
    <w:sdtEndPr/>
    <w:sdtContent>
      <w:sdt>
        <w:sdtPr>
          <w:id w:val="1627742100"/>
          <w:docPartObj>
            <w:docPartGallery w:val="Page Numbers (Top of Page)"/>
            <w:docPartUnique/>
          </w:docPartObj>
        </w:sdtPr>
        <w:sdtEndPr/>
        <w:sdtContent>
          <w:p w:rsidR="00B32308" w:rsidRDefault="00B32308">
            <w:pPr>
              <w:pStyle w:val="af3"/>
              <w:jc w:val="right"/>
            </w:pPr>
            <w:r>
              <w:rPr>
                <w:lang w:val="ru-RU"/>
              </w:rPr>
              <w:t xml:space="preserve"> </w:t>
            </w:r>
          </w:p>
        </w:sdtContent>
      </w:sdt>
    </w:sdtContent>
  </w:sdt>
  <w:tbl>
    <w:tblPr>
      <w:tblStyle w:val="aa"/>
      <w:tblW w:w="10031" w:type="dxa"/>
      <w:tblLook w:val="04A0" w:firstRow="1" w:lastRow="0" w:firstColumn="1" w:lastColumn="0" w:noHBand="0" w:noVBand="1"/>
    </w:tblPr>
    <w:tblGrid>
      <w:gridCol w:w="7621"/>
      <w:gridCol w:w="1276"/>
      <w:gridCol w:w="1134"/>
    </w:tblGrid>
    <w:tr w:rsidR="00B32308" w:rsidTr="00967146">
      <w:tc>
        <w:tcPr>
          <w:tcW w:w="7621" w:type="dxa"/>
          <w:vMerge w:val="restart"/>
          <w:tcBorders>
            <w:top w:val="single" w:sz="4" w:space="0" w:color="auto"/>
            <w:left w:val="nil"/>
            <w:bottom w:val="nil"/>
            <w:right w:val="single" w:sz="4" w:space="0" w:color="auto"/>
          </w:tcBorders>
        </w:tcPr>
        <w:p w:rsidR="00B32308" w:rsidRPr="00B11849" w:rsidRDefault="00B32308">
          <w:pPr>
            <w:pStyle w:val="af3"/>
            <w:ind w:firstLine="0"/>
            <w:rPr>
              <w:sz w:val="20"/>
              <w:lang w:val="ru-RU"/>
            </w:rPr>
          </w:pPr>
          <w:r>
            <w:rPr>
              <w:sz w:val="20"/>
              <w:lang w:val="ru-RU"/>
            </w:rPr>
            <w:t>Годовой отчет Акционерного о</w:t>
          </w:r>
          <w:r w:rsidRPr="00B11849">
            <w:rPr>
              <w:sz w:val="20"/>
              <w:lang w:val="ru-RU"/>
            </w:rPr>
            <w:t>бщества «Сахалинская Коммунальная Компания»</w:t>
          </w:r>
          <w:r>
            <w:rPr>
              <w:sz w:val="20"/>
              <w:lang w:val="ru-RU"/>
            </w:rPr>
            <w:t xml:space="preserve"> </w:t>
          </w:r>
        </w:p>
      </w:tc>
      <w:tc>
        <w:tcPr>
          <w:tcW w:w="1276" w:type="dxa"/>
          <w:tcBorders>
            <w:left w:val="single" w:sz="4" w:space="0" w:color="auto"/>
          </w:tcBorders>
          <w:vAlign w:val="center"/>
        </w:tcPr>
        <w:p w:rsidR="00B32308" w:rsidRPr="00B11849" w:rsidRDefault="00B32308" w:rsidP="00B11849">
          <w:pPr>
            <w:pStyle w:val="af3"/>
            <w:ind w:firstLine="0"/>
            <w:jc w:val="center"/>
            <w:rPr>
              <w:sz w:val="20"/>
              <w:lang w:val="ru-RU"/>
            </w:rPr>
          </w:pPr>
          <w:r w:rsidRPr="00B11849">
            <w:rPr>
              <w:sz w:val="20"/>
              <w:lang w:val="ru-RU"/>
            </w:rPr>
            <w:t>Стр.</w:t>
          </w:r>
        </w:p>
      </w:tc>
      <w:tc>
        <w:tcPr>
          <w:tcW w:w="1134" w:type="dxa"/>
          <w:vAlign w:val="center"/>
        </w:tcPr>
        <w:p w:rsidR="00B32308" w:rsidRPr="00B11849" w:rsidRDefault="00B32308" w:rsidP="00B11849">
          <w:pPr>
            <w:pStyle w:val="af3"/>
            <w:ind w:firstLine="0"/>
            <w:jc w:val="center"/>
            <w:rPr>
              <w:sz w:val="20"/>
              <w:lang w:val="ru-RU"/>
            </w:rPr>
          </w:pPr>
          <w:r w:rsidRPr="00B11849">
            <w:rPr>
              <w:sz w:val="20"/>
              <w:lang w:val="ru-RU"/>
            </w:rPr>
            <w:t>из</w:t>
          </w:r>
        </w:p>
      </w:tc>
    </w:tr>
    <w:tr w:rsidR="00B32308" w:rsidTr="00967146">
      <w:tc>
        <w:tcPr>
          <w:tcW w:w="7621" w:type="dxa"/>
          <w:vMerge/>
          <w:tcBorders>
            <w:top w:val="nil"/>
            <w:left w:val="nil"/>
            <w:bottom w:val="nil"/>
            <w:right w:val="single" w:sz="4" w:space="0" w:color="auto"/>
          </w:tcBorders>
        </w:tcPr>
        <w:p w:rsidR="00B32308" w:rsidRPr="00B11849" w:rsidRDefault="00B32308">
          <w:pPr>
            <w:pStyle w:val="af3"/>
            <w:ind w:firstLine="0"/>
            <w:rPr>
              <w:sz w:val="20"/>
            </w:rPr>
          </w:pPr>
        </w:p>
      </w:tc>
      <w:tc>
        <w:tcPr>
          <w:tcW w:w="1276" w:type="dxa"/>
          <w:tcBorders>
            <w:left w:val="single" w:sz="4" w:space="0" w:color="auto"/>
          </w:tcBorders>
          <w:vAlign w:val="center"/>
        </w:tcPr>
        <w:p w:rsidR="00B32308" w:rsidRPr="00B11849" w:rsidRDefault="00B32308" w:rsidP="00B11849">
          <w:pPr>
            <w:pStyle w:val="af3"/>
            <w:ind w:firstLine="0"/>
            <w:jc w:val="center"/>
            <w:rPr>
              <w:sz w:val="20"/>
              <w:lang w:val="ru-RU"/>
            </w:rPr>
          </w:pPr>
          <w:r w:rsidRPr="00B11849">
            <w:rPr>
              <w:b/>
              <w:bCs/>
              <w:sz w:val="20"/>
            </w:rPr>
            <w:fldChar w:fldCharType="begin"/>
          </w:r>
          <w:r w:rsidRPr="00B11849">
            <w:rPr>
              <w:b/>
              <w:bCs/>
              <w:sz w:val="20"/>
            </w:rPr>
            <w:instrText>PAGE</w:instrText>
          </w:r>
          <w:r w:rsidRPr="00B11849">
            <w:rPr>
              <w:b/>
              <w:bCs/>
              <w:sz w:val="20"/>
            </w:rPr>
            <w:fldChar w:fldCharType="separate"/>
          </w:r>
          <w:r w:rsidR="00126816">
            <w:rPr>
              <w:b/>
              <w:bCs/>
              <w:noProof/>
              <w:sz w:val="20"/>
            </w:rPr>
            <w:t>145</w:t>
          </w:r>
          <w:r w:rsidRPr="00B11849">
            <w:rPr>
              <w:b/>
              <w:bCs/>
              <w:sz w:val="20"/>
            </w:rPr>
            <w:fldChar w:fldCharType="end"/>
          </w:r>
        </w:p>
      </w:tc>
      <w:tc>
        <w:tcPr>
          <w:tcW w:w="1134" w:type="dxa"/>
          <w:vAlign w:val="center"/>
        </w:tcPr>
        <w:p w:rsidR="00B32308" w:rsidRPr="00B11849" w:rsidRDefault="00B32308" w:rsidP="005E7634">
          <w:pPr>
            <w:pStyle w:val="af3"/>
            <w:tabs>
              <w:tab w:val="clear" w:pos="4677"/>
              <w:tab w:val="clear" w:pos="9355"/>
              <w:tab w:val="left" w:pos="240"/>
              <w:tab w:val="left" w:pos="330"/>
              <w:tab w:val="right" w:pos="1167"/>
            </w:tabs>
            <w:ind w:left="-10173" w:firstLine="0"/>
            <w:jc w:val="center"/>
            <w:rPr>
              <w:sz w:val="20"/>
              <w:lang w:val="ru-RU"/>
            </w:rPr>
          </w:pPr>
          <w:r w:rsidRPr="00B11849">
            <w:rPr>
              <w:b/>
              <w:bCs/>
              <w:noProof/>
              <w:sz w:val="20"/>
            </w:rPr>
            <w:t>107</w:t>
          </w:r>
          <w:r w:rsidRPr="00B11849">
            <w:rPr>
              <w:b/>
              <w:bCs/>
              <w:noProof/>
              <w:sz w:val="20"/>
            </w:rPr>
            <w:tab/>
          </w:r>
          <w:r>
            <w:rPr>
              <w:b/>
              <w:bCs/>
              <w:noProof/>
              <w:sz w:val="20"/>
              <w:lang w:val="ru-RU"/>
            </w:rPr>
            <w:t>160</w:t>
          </w:r>
        </w:p>
      </w:tc>
    </w:tr>
  </w:tbl>
  <w:p w:rsidR="00B32308" w:rsidRDefault="00B32308">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577D" w:rsidRDefault="009D577D" w:rsidP="00A331E6">
      <w:pPr>
        <w:spacing w:after="0" w:line="240" w:lineRule="auto"/>
      </w:pPr>
      <w:r>
        <w:separator/>
      </w:r>
    </w:p>
  </w:footnote>
  <w:footnote w:type="continuationSeparator" w:id="0">
    <w:p w:rsidR="009D577D" w:rsidRDefault="009D577D" w:rsidP="00A331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Num28"/>
    <w:lvl w:ilvl="0">
      <w:start w:val="1"/>
      <w:numFmt w:val="decimal"/>
      <w:suff w:val="nothing"/>
      <w:lvlText w:val="%1."/>
      <w:lvlJc w:val="left"/>
      <w:pPr>
        <w:tabs>
          <w:tab w:val="num" w:pos="568"/>
        </w:tabs>
        <w:ind w:left="568" w:firstLine="0"/>
      </w:pPr>
      <w:rPr>
        <w:rFonts w:eastAsia="Times New Roman"/>
      </w:rPr>
    </w:lvl>
    <w:lvl w:ilvl="1">
      <w:start w:val="1"/>
      <w:numFmt w:val="lowerLetter"/>
      <w:suff w:val="nothing"/>
      <w:lvlText w:val="%2."/>
      <w:lvlJc w:val="left"/>
      <w:pPr>
        <w:tabs>
          <w:tab w:val="num" w:pos="0"/>
        </w:tabs>
        <w:ind w:left="0" w:firstLine="0"/>
      </w:pPr>
    </w:lvl>
    <w:lvl w:ilvl="2">
      <w:start w:val="1"/>
      <w:numFmt w:val="lowerRoman"/>
      <w:suff w:val="nothing"/>
      <w:lvlText w:val="%1.%2.%3."/>
      <w:lvlJc w:val="right"/>
      <w:pPr>
        <w:tabs>
          <w:tab w:val="num" w:pos="0"/>
        </w:tabs>
        <w:ind w:left="0" w:firstLine="0"/>
      </w:pPr>
    </w:lvl>
    <w:lvl w:ilvl="3">
      <w:start w:val="1"/>
      <w:numFmt w:val="decimal"/>
      <w:suff w:val="nothing"/>
      <w:lvlText w:val="%1.%2.%3.%4."/>
      <w:lvlJc w:val="left"/>
      <w:pPr>
        <w:tabs>
          <w:tab w:val="num" w:pos="0"/>
        </w:tabs>
        <w:ind w:left="0" w:firstLine="0"/>
      </w:pPr>
    </w:lvl>
    <w:lvl w:ilvl="4">
      <w:start w:val="1"/>
      <w:numFmt w:val="lowerLetter"/>
      <w:suff w:val="nothing"/>
      <w:lvlText w:val="%1.%2.%3.%4.%5."/>
      <w:lvlJc w:val="left"/>
      <w:pPr>
        <w:tabs>
          <w:tab w:val="num" w:pos="0"/>
        </w:tabs>
        <w:ind w:left="0" w:firstLine="0"/>
      </w:pPr>
    </w:lvl>
    <w:lvl w:ilvl="5">
      <w:start w:val="1"/>
      <w:numFmt w:val="lowerRoman"/>
      <w:suff w:val="nothing"/>
      <w:lvlText w:val="%1.%2.%3.%4.%5.%6."/>
      <w:lvlJc w:val="right"/>
      <w:pPr>
        <w:tabs>
          <w:tab w:val="num" w:pos="0"/>
        </w:tabs>
        <w:ind w:left="0" w:firstLine="0"/>
      </w:pPr>
    </w:lvl>
    <w:lvl w:ilvl="6">
      <w:start w:val="1"/>
      <w:numFmt w:val="decimal"/>
      <w:suff w:val="nothing"/>
      <w:lvlText w:val="%1.%2.%3.%4.%5.%6.%7."/>
      <w:lvlJc w:val="left"/>
      <w:pPr>
        <w:tabs>
          <w:tab w:val="num" w:pos="0"/>
        </w:tabs>
        <w:ind w:left="0" w:firstLine="0"/>
      </w:pPr>
    </w:lvl>
    <w:lvl w:ilvl="7">
      <w:start w:val="1"/>
      <w:numFmt w:val="lowerLetter"/>
      <w:suff w:val="nothing"/>
      <w:lvlText w:val="%1.%2.%3.%4.%5.%6.%7.%8."/>
      <w:lvlJc w:val="left"/>
      <w:pPr>
        <w:tabs>
          <w:tab w:val="num" w:pos="0"/>
        </w:tabs>
        <w:ind w:left="0" w:firstLine="0"/>
      </w:pPr>
    </w:lvl>
    <w:lvl w:ilvl="8">
      <w:start w:val="1"/>
      <w:numFmt w:val="lowerRoman"/>
      <w:suff w:val="nothing"/>
      <w:lvlText w:val="%1.%2.%3.%4.%5.%6.%7.%8.%9."/>
      <w:lvlJc w:val="right"/>
      <w:pPr>
        <w:tabs>
          <w:tab w:val="num" w:pos="0"/>
        </w:tabs>
        <w:ind w:left="0" w:firstLine="0"/>
      </w:pPr>
    </w:lvl>
  </w:abstractNum>
  <w:abstractNum w:abstractNumId="1">
    <w:nsid w:val="00D221A9"/>
    <w:multiLevelType w:val="hybridMultilevel"/>
    <w:tmpl w:val="07E2C678"/>
    <w:lvl w:ilvl="0" w:tplc="D49863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1C24C9"/>
    <w:multiLevelType w:val="hybridMultilevel"/>
    <w:tmpl w:val="E182B8B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
    <w:nsid w:val="027F6D97"/>
    <w:multiLevelType w:val="hybridMultilevel"/>
    <w:tmpl w:val="1D18A98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03015F88"/>
    <w:multiLevelType w:val="hybridMultilevel"/>
    <w:tmpl w:val="E1507F3C"/>
    <w:lvl w:ilvl="0" w:tplc="D9701916">
      <w:start w:val="1"/>
      <w:numFmt w:val="decimal"/>
      <w:lvlText w:val="%1)"/>
      <w:lvlJc w:val="left"/>
      <w:pPr>
        <w:ind w:left="1878" w:hanging="117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0791689D"/>
    <w:multiLevelType w:val="hybridMultilevel"/>
    <w:tmpl w:val="3BEE88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9E553B0"/>
    <w:multiLevelType w:val="multilevel"/>
    <w:tmpl w:val="08529890"/>
    <w:lvl w:ilvl="0">
      <w:start w:val="1"/>
      <w:numFmt w:val="decimal"/>
      <w:lvlText w:val="%1."/>
      <w:lvlJc w:val="left"/>
      <w:pPr>
        <w:ind w:left="165" w:hanging="360"/>
      </w:pPr>
      <w:rPr>
        <w:rFonts w:hint="default"/>
        <w:color w:val="000000" w:themeColor="text1"/>
      </w:rPr>
    </w:lvl>
    <w:lvl w:ilvl="1">
      <w:start w:val="6"/>
      <w:numFmt w:val="decimal"/>
      <w:isLgl/>
      <w:lvlText w:val="%1.%2."/>
      <w:lvlJc w:val="left"/>
      <w:pPr>
        <w:ind w:left="165" w:hanging="360"/>
      </w:pPr>
      <w:rPr>
        <w:rFonts w:hint="default"/>
        <w:color w:val="auto"/>
      </w:rPr>
    </w:lvl>
    <w:lvl w:ilvl="2">
      <w:start w:val="1"/>
      <w:numFmt w:val="decimal"/>
      <w:isLgl/>
      <w:lvlText w:val="%1.%2.%3."/>
      <w:lvlJc w:val="left"/>
      <w:pPr>
        <w:ind w:left="525" w:hanging="720"/>
      </w:pPr>
      <w:rPr>
        <w:rFonts w:hint="default"/>
      </w:rPr>
    </w:lvl>
    <w:lvl w:ilvl="3">
      <w:start w:val="1"/>
      <w:numFmt w:val="decimal"/>
      <w:isLgl/>
      <w:lvlText w:val="%1.%2.%3.%4."/>
      <w:lvlJc w:val="left"/>
      <w:pPr>
        <w:ind w:left="525" w:hanging="720"/>
      </w:pPr>
      <w:rPr>
        <w:rFonts w:hint="default"/>
      </w:rPr>
    </w:lvl>
    <w:lvl w:ilvl="4">
      <w:start w:val="1"/>
      <w:numFmt w:val="decimal"/>
      <w:isLgl/>
      <w:lvlText w:val="%1.%2.%3.%4.%5."/>
      <w:lvlJc w:val="left"/>
      <w:pPr>
        <w:ind w:left="885" w:hanging="1080"/>
      </w:pPr>
      <w:rPr>
        <w:rFonts w:hint="default"/>
      </w:rPr>
    </w:lvl>
    <w:lvl w:ilvl="5">
      <w:start w:val="1"/>
      <w:numFmt w:val="decimal"/>
      <w:isLgl/>
      <w:lvlText w:val="%1.%2.%3.%4.%5.%6."/>
      <w:lvlJc w:val="left"/>
      <w:pPr>
        <w:ind w:left="885" w:hanging="1080"/>
      </w:pPr>
      <w:rPr>
        <w:rFonts w:hint="default"/>
      </w:rPr>
    </w:lvl>
    <w:lvl w:ilvl="6">
      <w:start w:val="1"/>
      <w:numFmt w:val="decimal"/>
      <w:isLgl/>
      <w:lvlText w:val="%1.%2.%3.%4.%5.%6.%7."/>
      <w:lvlJc w:val="left"/>
      <w:pPr>
        <w:ind w:left="1245" w:hanging="1440"/>
      </w:pPr>
      <w:rPr>
        <w:rFonts w:hint="default"/>
      </w:rPr>
    </w:lvl>
    <w:lvl w:ilvl="7">
      <w:start w:val="1"/>
      <w:numFmt w:val="decimal"/>
      <w:isLgl/>
      <w:lvlText w:val="%1.%2.%3.%4.%5.%6.%7.%8."/>
      <w:lvlJc w:val="left"/>
      <w:pPr>
        <w:ind w:left="1245" w:hanging="1440"/>
      </w:pPr>
      <w:rPr>
        <w:rFonts w:hint="default"/>
      </w:rPr>
    </w:lvl>
    <w:lvl w:ilvl="8">
      <w:start w:val="1"/>
      <w:numFmt w:val="decimal"/>
      <w:isLgl/>
      <w:lvlText w:val="%1.%2.%3.%4.%5.%6.%7.%8.%9."/>
      <w:lvlJc w:val="left"/>
      <w:pPr>
        <w:ind w:left="1605" w:hanging="1800"/>
      </w:pPr>
      <w:rPr>
        <w:rFonts w:hint="default"/>
      </w:rPr>
    </w:lvl>
  </w:abstractNum>
  <w:abstractNum w:abstractNumId="7">
    <w:nsid w:val="0CAC5D1E"/>
    <w:multiLevelType w:val="hybridMultilevel"/>
    <w:tmpl w:val="1B0C0358"/>
    <w:lvl w:ilvl="0" w:tplc="04190001">
      <w:start w:val="1"/>
      <w:numFmt w:val="bullet"/>
      <w:lvlText w:val=""/>
      <w:lvlJc w:val="left"/>
      <w:pPr>
        <w:tabs>
          <w:tab w:val="num" w:pos="900"/>
        </w:tabs>
        <w:ind w:left="900" w:hanging="360"/>
      </w:pPr>
      <w:rPr>
        <w:rFonts w:ascii="Symbol" w:hAnsi="Symbol"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8">
    <w:nsid w:val="0DDF4AEB"/>
    <w:multiLevelType w:val="multilevel"/>
    <w:tmpl w:val="7E54E9E8"/>
    <w:lvl w:ilvl="0">
      <w:start w:val="1"/>
      <w:numFmt w:val="decimal"/>
      <w:lvlText w:val="%1."/>
      <w:lvlJc w:val="left"/>
      <w:pPr>
        <w:tabs>
          <w:tab w:val="num" w:pos="927"/>
        </w:tabs>
        <w:ind w:left="927" w:hanging="360"/>
      </w:pPr>
      <w:rPr>
        <w:rFonts w:hint="default"/>
      </w:rPr>
    </w:lvl>
    <w:lvl w:ilvl="1">
      <w:start w:val="15"/>
      <w:numFmt w:val="decimal"/>
      <w:isLgl/>
      <w:lvlText w:val="%1.%2."/>
      <w:lvlJc w:val="left"/>
      <w:pPr>
        <w:ind w:left="1200" w:hanging="48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591" w:hanging="1800"/>
      </w:pPr>
      <w:rPr>
        <w:rFonts w:hint="default"/>
      </w:rPr>
    </w:lvl>
  </w:abstractNum>
  <w:abstractNum w:abstractNumId="9">
    <w:nsid w:val="1083258E"/>
    <w:multiLevelType w:val="hybridMultilevel"/>
    <w:tmpl w:val="E418ED5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29A47D2"/>
    <w:multiLevelType w:val="hybridMultilevel"/>
    <w:tmpl w:val="2BF4B8C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13277541"/>
    <w:multiLevelType w:val="hybridMultilevel"/>
    <w:tmpl w:val="A976A7B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13322443"/>
    <w:multiLevelType w:val="hybridMultilevel"/>
    <w:tmpl w:val="C48A68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36E20C6"/>
    <w:multiLevelType w:val="hybridMultilevel"/>
    <w:tmpl w:val="2E527D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13944D5F"/>
    <w:multiLevelType w:val="multilevel"/>
    <w:tmpl w:val="2C02AF96"/>
    <w:lvl w:ilvl="0">
      <w:start w:val="1"/>
      <w:numFmt w:val="decimal"/>
      <w:lvlText w:val="%1."/>
      <w:lvlJc w:val="left"/>
      <w:pPr>
        <w:tabs>
          <w:tab w:val="num" w:pos="384"/>
        </w:tabs>
        <w:ind w:left="384" w:hanging="360"/>
      </w:pPr>
      <w:rPr>
        <w:rFonts w:hint="default"/>
      </w:rPr>
    </w:lvl>
    <w:lvl w:ilvl="1">
      <w:start w:val="8"/>
      <w:numFmt w:val="decimal"/>
      <w:isLgl/>
      <w:lvlText w:val="%1.%2."/>
      <w:lvlJc w:val="left"/>
      <w:pPr>
        <w:ind w:left="1485" w:hanging="720"/>
      </w:pPr>
      <w:rPr>
        <w:rFonts w:hint="default"/>
      </w:rPr>
    </w:lvl>
    <w:lvl w:ilvl="2">
      <w:start w:val="1"/>
      <w:numFmt w:val="decimal"/>
      <w:isLgl/>
      <w:lvlText w:val="%1.%2.%3."/>
      <w:lvlJc w:val="left"/>
      <w:pPr>
        <w:ind w:left="2226" w:hanging="720"/>
      </w:pPr>
      <w:rPr>
        <w:rFonts w:hint="default"/>
      </w:rPr>
    </w:lvl>
    <w:lvl w:ilvl="3">
      <w:start w:val="1"/>
      <w:numFmt w:val="decimal"/>
      <w:isLgl/>
      <w:lvlText w:val="%1.%2.%3.%4."/>
      <w:lvlJc w:val="left"/>
      <w:pPr>
        <w:ind w:left="3327" w:hanging="1080"/>
      </w:pPr>
      <w:rPr>
        <w:rFonts w:hint="default"/>
      </w:rPr>
    </w:lvl>
    <w:lvl w:ilvl="4">
      <w:start w:val="1"/>
      <w:numFmt w:val="decimal"/>
      <w:isLgl/>
      <w:lvlText w:val="%1.%2.%3.%4.%5."/>
      <w:lvlJc w:val="left"/>
      <w:pPr>
        <w:ind w:left="4428" w:hanging="1440"/>
      </w:pPr>
      <w:rPr>
        <w:rFonts w:hint="default"/>
      </w:rPr>
    </w:lvl>
    <w:lvl w:ilvl="5">
      <w:start w:val="1"/>
      <w:numFmt w:val="decimal"/>
      <w:isLgl/>
      <w:lvlText w:val="%1.%2.%3.%4.%5.%6."/>
      <w:lvlJc w:val="left"/>
      <w:pPr>
        <w:ind w:left="5169" w:hanging="1440"/>
      </w:pPr>
      <w:rPr>
        <w:rFonts w:hint="default"/>
      </w:rPr>
    </w:lvl>
    <w:lvl w:ilvl="6">
      <w:start w:val="1"/>
      <w:numFmt w:val="decimal"/>
      <w:isLgl/>
      <w:lvlText w:val="%1.%2.%3.%4.%5.%6.%7."/>
      <w:lvlJc w:val="left"/>
      <w:pPr>
        <w:ind w:left="6270" w:hanging="1800"/>
      </w:pPr>
      <w:rPr>
        <w:rFonts w:hint="default"/>
      </w:rPr>
    </w:lvl>
    <w:lvl w:ilvl="7">
      <w:start w:val="1"/>
      <w:numFmt w:val="decimal"/>
      <w:isLgl/>
      <w:lvlText w:val="%1.%2.%3.%4.%5.%6.%7.%8."/>
      <w:lvlJc w:val="left"/>
      <w:pPr>
        <w:ind w:left="7371" w:hanging="2160"/>
      </w:pPr>
      <w:rPr>
        <w:rFonts w:hint="default"/>
      </w:rPr>
    </w:lvl>
    <w:lvl w:ilvl="8">
      <w:start w:val="1"/>
      <w:numFmt w:val="decimal"/>
      <w:isLgl/>
      <w:lvlText w:val="%1.%2.%3.%4.%5.%6.%7.%8.%9."/>
      <w:lvlJc w:val="left"/>
      <w:pPr>
        <w:ind w:left="8112" w:hanging="2160"/>
      </w:pPr>
      <w:rPr>
        <w:rFonts w:hint="default"/>
      </w:rPr>
    </w:lvl>
  </w:abstractNum>
  <w:abstractNum w:abstractNumId="15">
    <w:nsid w:val="15CE2865"/>
    <w:multiLevelType w:val="hybridMultilevel"/>
    <w:tmpl w:val="E93AD9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7142073"/>
    <w:multiLevelType w:val="hybridMultilevel"/>
    <w:tmpl w:val="712AD6DC"/>
    <w:lvl w:ilvl="0" w:tplc="719CF4D0">
      <w:start w:val="1"/>
      <w:numFmt w:val="decimal"/>
      <w:lvlText w:val="%1."/>
      <w:lvlJc w:val="left"/>
      <w:pPr>
        <w:ind w:left="921" w:hanging="360"/>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17">
    <w:nsid w:val="189E23FE"/>
    <w:multiLevelType w:val="hybridMultilevel"/>
    <w:tmpl w:val="FA10F0B2"/>
    <w:lvl w:ilvl="0" w:tplc="16A076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B361024"/>
    <w:multiLevelType w:val="hybridMultilevel"/>
    <w:tmpl w:val="ADF4123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9">
    <w:nsid w:val="1C5E0364"/>
    <w:multiLevelType w:val="hybridMultilevel"/>
    <w:tmpl w:val="68342310"/>
    <w:lvl w:ilvl="0" w:tplc="0419000D">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206A2BDA"/>
    <w:multiLevelType w:val="hybridMultilevel"/>
    <w:tmpl w:val="29EEEFA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nsid w:val="272E3A0F"/>
    <w:multiLevelType w:val="hybridMultilevel"/>
    <w:tmpl w:val="05CA84A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2">
    <w:nsid w:val="29625D13"/>
    <w:multiLevelType w:val="hybridMultilevel"/>
    <w:tmpl w:val="E3B06BC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29EB4CFF"/>
    <w:multiLevelType w:val="hybridMultilevel"/>
    <w:tmpl w:val="3EF21902"/>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2D3D2BFE"/>
    <w:multiLevelType w:val="hybridMultilevel"/>
    <w:tmpl w:val="F730A656"/>
    <w:lvl w:ilvl="0" w:tplc="04190001">
      <w:start w:val="1"/>
      <w:numFmt w:val="bullet"/>
      <w:lvlText w:val=""/>
      <w:lvlJc w:val="left"/>
      <w:pPr>
        <w:ind w:left="2154" w:hanging="360"/>
      </w:pPr>
      <w:rPr>
        <w:rFonts w:ascii="Symbol" w:hAnsi="Symbol" w:hint="default"/>
      </w:rPr>
    </w:lvl>
    <w:lvl w:ilvl="1" w:tplc="04190003" w:tentative="1">
      <w:start w:val="1"/>
      <w:numFmt w:val="bullet"/>
      <w:lvlText w:val="o"/>
      <w:lvlJc w:val="left"/>
      <w:pPr>
        <w:ind w:left="2874" w:hanging="360"/>
      </w:pPr>
      <w:rPr>
        <w:rFonts w:ascii="Courier New" w:hAnsi="Courier New" w:cs="Courier New" w:hint="default"/>
      </w:rPr>
    </w:lvl>
    <w:lvl w:ilvl="2" w:tplc="04190005" w:tentative="1">
      <w:start w:val="1"/>
      <w:numFmt w:val="bullet"/>
      <w:lvlText w:val=""/>
      <w:lvlJc w:val="left"/>
      <w:pPr>
        <w:ind w:left="3594" w:hanging="360"/>
      </w:pPr>
      <w:rPr>
        <w:rFonts w:ascii="Wingdings" w:hAnsi="Wingdings" w:hint="default"/>
      </w:rPr>
    </w:lvl>
    <w:lvl w:ilvl="3" w:tplc="04190001" w:tentative="1">
      <w:start w:val="1"/>
      <w:numFmt w:val="bullet"/>
      <w:lvlText w:val=""/>
      <w:lvlJc w:val="left"/>
      <w:pPr>
        <w:ind w:left="4314" w:hanging="360"/>
      </w:pPr>
      <w:rPr>
        <w:rFonts w:ascii="Symbol" w:hAnsi="Symbol" w:hint="default"/>
      </w:rPr>
    </w:lvl>
    <w:lvl w:ilvl="4" w:tplc="04190003" w:tentative="1">
      <w:start w:val="1"/>
      <w:numFmt w:val="bullet"/>
      <w:lvlText w:val="o"/>
      <w:lvlJc w:val="left"/>
      <w:pPr>
        <w:ind w:left="5034" w:hanging="360"/>
      </w:pPr>
      <w:rPr>
        <w:rFonts w:ascii="Courier New" w:hAnsi="Courier New" w:cs="Courier New" w:hint="default"/>
      </w:rPr>
    </w:lvl>
    <w:lvl w:ilvl="5" w:tplc="04190005" w:tentative="1">
      <w:start w:val="1"/>
      <w:numFmt w:val="bullet"/>
      <w:lvlText w:val=""/>
      <w:lvlJc w:val="left"/>
      <w:pPr>
        <w:ind w:left="5754" w:hanging="360"/>
      </w:pPr>
      <w:rPr>
        <w:rFonts w:ascii="Wingdings" w:hAnsi="Wingdings" w:hint="default"/>
      </w:rPr>
    </w:lvl>
    <w:lvl w:ilvl="6" w:tplc="04190001" w:tentative="1">
      <w:start w:val="1"/>
      <w:numFmt w:val="bullet"/>
      <w:lvlText w:val=""/>
      <w:lvlJc w:val="left"/>
      <w:pPr>
        <w:ind w:left="6474" w:hanging="360"/>
      </w:pPr>
      <w:rPr>
        <w:rFonts w:ascii="Symbol" w:hAnsi="Symbol" w:hint="default"/>
      </w:rPr>
    </w:lvl>
    <w:lvl w:ilvl="7" w:tplc="04190003" w:tentative="1">
      <w:start w:val="1"/>
      <w:numFmt w:val="bullet"/>
      <w:lvlText w:val="o"/>
      <w:lvlJc w:val="left"/>
      <w:pPr>
        <w:ind w:left="7194" w:hanging="360"/>
      </w:pPr>
      <w:rPr>
        <w:rFonts w:ascii="Courier New" w:hAnsi="Courier New" w:cs="Courier New" w:hint="default"/>
      </w:rPr>
    </w:lvl>
    <w:lvl w:ilvl="8" w:tplc="04190005" w:tentative="1">
      <w:start w:val="1"/>
      <w:numFmt w:val="bullet"/>
      <w:lvlText w:val=""/>
      <w:lvlJc w:val="left"/>
      <w:pPr>
        <w:ind w:left="7914" w:hanging="360"/>
      </w:pPr>
      <w:rPr>
        <w:rFonts w:ascii="Wingdings" w:hAnsi="Wingdings" w:hint="default"/>
      </w:rPr>
    </w:lvl>
  </w:abstractNum>
  <w:abstractNum w:abstractNumId="25">
    <w:nsid w:val="2DE7423D"/>
    <w:multiLevelType w:val="hybridMultilevel"/>
    <w:tmpl w:val="BEF407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0043E12"/>
    <w:multiLevelType w:val="hybridMultilevel"/>
    <w:tmpl w:val="F73C6F3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7">
    <w:nsid w:val="310F4D09"/>
    <w:multiLevelType w:val="hybridMultilevel"/>
    <w:tmpl w:val="DB0624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34055F12"/>
    <w:multiLevelType w:val="hybridMultilevel"/>
    <w:tmpl w:val="FD00B4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4932AF7"/>
    <w:multiLevelType w:val="hybridMultilevel"/>
    <w:tmpl w:val="F4C838F8"/>
    <w:lvl w:ilvl="0" w:tplc="0419000B">
      <w:start w:val="1"/>
      <w:numFmt w:val="bullet"/>
      <w:lvlText w:val=""/>
      <w:lvlJc w:val="left"/>
      <w:pPr>
        <w:ind w:left="720" w:hanging="360"/>
      </w:pPr>
      <w:rPr>
        <w:rFonts w:ascii="Wingdings" w:hAnsi="Wingdings"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7B55574"/>
    <w:multiLevelType w:val="hybridMultilevel"/>
    <w:tmpl w:val="1E54DA8A"/>
    <w:lvl w:ilvl="0" w:tplc="0419000B">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nsid w:val="3AA1712C"/>
    <w:multiLevelType w:val="hybridMultilevel"/>
    <w:tmpl w:val="CDE8B34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2">
    <w:nsid w:val="3AFD3CDE"/>
    <w:multiLevelType w:val="hybridMultilevel"/>
    <w:tmpl w:val="AE3A84D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3">
    <w:nsid w:val="3BFD1F24"/>
    <w:multiLevelType w:val="hybridMultilevel"/>
    <w:tmpl w:val="C0DADC2C"/>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34">
    <w:nsid w:val="3C4735DC"/>
    <w:multiLevelType w:val="hybridMultilevel"/>
    <w:tmpl w:val="605ADA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E56368D"/>
    <w:multiLevelType w:val="hybridMultilevel"/>
    <w:tmpl w:val="F19C93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nsid w:val="3F003719"/>
    <w:multiLevelType w:val="hybridMultilevel"/>
    <w:tmpl w:val="DEFC2ED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3FCB100D"/>
    <w:multiLevelType w:val="hybridMultilevel"/>
    <w:tmpl w:val="F9586EC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nsid w:val="40914A6D"/>
    <w:multiLevelType w:val="hybridMultilevel"/>
    <w:tmpl w:val="EF9AA63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41D97032"/>
    <w:multiLevelType w:val="hybridMultilevel"/>
    <w:tmpl w:val="CD826BA2"/>
    <w:lvl w:ilvl="0" w:tplc="8604C62E">
      <w:start w:val="1"/>
      <w:numFmt w:val="decimal"/>
      <w:lvlText w:val="%1."/>
      <w:lvlJc w:val="left"/>
      <w:pPr>
        <w:ind w:left="928" w:hanging="360"/>
      </w:pPr>
      <w:rPr>
        <w:rFonts w:hint="default"/>
        <w:b/>
        <w:i w:val="0"/>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0">
    <w:nsid w:val="43D62C58"/>
    <w:multiLevelType w:val="hybridMultilevel"/>
    <w:tmpl w:val="B62EB9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4C44741"/>
    <w:multiLevelType w:val="hybridMultilevel"/>
    <w:tmpl w:val="9E4EA584"/>
    <w:lvl w:ilvl="0" w:tplc="0419000B">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2">
    <w:nsid w:val="47AB400A"/>
    <w:multiLevelType w:val="hybridMultilevel"/>
    <w:tmpl w:val="232EFCBA"/>
    <w:lvl w:ilvl="0" w:tplc="F10CEA5C">
      <w:start w:val="1"/>
      <w:numFmt w:val="decimal"/>
      <w:lvlText w:val="%1)"/>
      <w:lvlJc w:val="left"/>
      <w:pPr>
        <w:ind w:left="1070" w:hanging="360"/>
      </w:pPr>
      <w:rPr>
        <w:rFonts w:ascii="Times New Roman" w:eastAsiaTheme="minorHAnsi" w:hAnsi="Times New Roman" w:cs="Times New Roman"/>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3">
    <w:nsid w:val="4E055073"/>
    <w:multiLevelType w:val="multilevel"/>
    <w:tmpl w:val="461CF19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44">
    <w:nsid w:val="4FCB5A54"/>
    <w:multiLevelType w:val="hybridMultilevel"/>
    <w:tmpl w:val="3AAA1B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50B62EF8"/>
    <w:multiLevelType w:val="hybridMultilevel"/>
    <w:tmpl w:val="34A89C82"/>
    <w:lvl w:ilvl="0" w:tplc="04190001">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46">
    <w:nsid w:val="54EB032E"/>
    <w:multiLevelType w:val="hybridMultilevel"/>
    <w:tmpl w:val="30BC27A0"/>
    <w:lvl w:ilvl="0" w:tplc="04190009">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563A416C"/>
    <w:multiLevelType w:val="hybridMultilevel"/>
    <w:tmpl w:val="3ED25212"/>
    <w:lvl w:ilvl="0" w:tplc="0419000F">
      <w:start w:val="1"/>
      <w:numFmt w:val="bullet"/>
      <w:lvlText w:val=""/>
      <w:lvlJc w:val="left"/>
      <w:pPr>
        <w:tabs>
          <w:tab w:val="num" w:pos="900"/>
        </w:tabs>
        <w:ind w:left="900" w:hanging="360"/>
      </w:pPr>
      <w:rPr>
        <w:rFonts w:ascii="Symbol" w:hAnsi="Symbol" w:cs="Times New Roman" w:hint="default"/>
      </w:rPr>
    </w:lvl>
    <w:lvl w:ilvl="1" w:tplc="04190001" w:tentative="1">
      <w:start w:val="1"/>
      <w:numFmt w:val="bullet"/>
      <w:lvlText w:val="o"/>
      <w:lvlJc w:val="left"/>
      <w:pPr>
        <w:tabs>
          <w:tab w:val="num" w:pos="1620"/>
        </w:tabs>
        <w:ind w:left="1620" w:hanging="360"/>
      </w:pPr>
      <w:rPr>
        <w:rFonts w:ascii="Courier New" w:hAnsi="Courier New" w:cs="Courier New" w:hint="default"/>
      </w:rPr>
    </w:lvl>
    <w:lvl w:ilvl="2" w:tplc="0419001B" w:tentative="1">
      <w:start w:val="1"/>
      <w:numFmt w:val="bullet"/>
      <w:lvlText w:val=""/>
      <w:lvlJc w:val="left"/>
      <w:pPr>
        <w:tabs>
          <w:tab w:val="num" w:pos="2340"/>
        </w:tabs>
        <w:ind w:left="2340" w:hanging="360"/>
      </w:pPr>
      <w:rPr>
        <w:rFonts w:ascii="Wingdings" w:hAnsi="Wingdings" w:hint="default"/>
      </w:rPr>
    </w:lvl>
    <w:lvl w:ilvl="3" w:tplc="0419000F" w:tentative="1">
      <w:start w:val="1"/>
      <w:numFmt w:val="bullet"/>
      <w:lvlText w:val=""/>
      <w:lvlJc w:val="left"/>
      <w:pPr>
        <w:tabs>
          <w:tab w:val="num" w:pos="3060"/>
        </w:tabs>
        <w:ind w:left="3060" w:hanging="360"/>
      </w:pPr>
      <w:rPr>
        <w:rFonts w:ascii="Symbol" w:hAnsi="Symbol" w:hint="default"/>
      </w:rPr>
    </w:lvl>
    <w:lvl w:ilvl="4" w:tplc="04190019" w:tentative="1">
      <w:start w:val="1"/>
      <w:numFmt w:val="bullet"/>
      <w:lvlText w:val="o"/>
      <w:lvlJc w:val="left"/>
      <w:pPr>
        <w:tabs>
          <w:tab w:val="num" w:pos="3780"/>
        </w:tabs>
        <w:ind w:left="3780" w:hanging="360"/>
      </w:pPr>
      <w:rPr>
        <w:rFonts w:ascii="Courier New" w:hAnsi="Courier New" w:cs="Courier New" w:hint="default"/>
      </w:rPr>
    </w:lvl>
    <w:lvl w:ilvl="5" w:tplc="0419001B" w:tentative="1">
      <w:start w:val="1"/>
      <w:numFmt w:val="bullet"/>
      <w:lvlText w:val=""/>
      <w:lvlJc w:val="left"/>
      <w:pPr>
        <w:tabs>
          <w:tab w:val="num" w:pos="4500"/>
        </w:tabs>
        <w:ind w:left="4500" w:hanging="360"/>
      </w:pPr>
      <w:rPr>
        <w:rFonts w:ascii="Wingdings" w:hAnsi="Wingdings" w:hint="default"/>
      </w:rPr>
    </w:lvl>
    <w:lvl w:ilvl="6" w:tplc="0419000F" w:tentative="1">
      <w:start w:val="1"/>
      <w:numFmt w:val="bullet"/>
      <w:lvlText w:val=""/>
      <w:lvlJc w:val="left"/>
      <w:pPr>
        <w:tabs>
          <w:tab w:val="num" w:pos="5220"/>
        </w:tabs>
        <w:ind w:left="5220" w:hanging="360"/>
      </w:pPr>
      <w:rPr>
        <w:rFonts w:ascii="Symbol" w:hAnsi="Symbol" w:hint="default"/>
      </w:rPr>
    </w:lvl>
    <w:lvl w:ilvl="7" w:tplc="04190019" w:tentative="1">
      <w:start w:val="1"/>
      <w:numFmt w:val="bullet"/>
      <w:lvlText w:val="o"/>
      <w:lvlJc w:val="left"/>
      <w:pPr>
        <w:tabs>
          <w:tab w:val="num" w:pos="5940"/>
        </w:tabs>
        <w:ind w:left="5940" w:hanging="360"/>
      </w:pPr>
      <w:rPr>
        <w:rFonts w:ascii="Courier New" w:hAnsi="Courier New" w:cs="Courier New" w:hint="default"/>
      </w:rPr>
    </w:lvl>
    <w:lvl w:ilvl="8" w:tplc="0419001B" w:tentative="1">
      <w:start w:val="1"/>
      <w:numFmt w:val="bullet"/>
      <w:lvlText w:val=""/>
      <w:lvlJc w:val="left"/>
      <w:pPr>
        <w:tabs>
          <w:tab w:val="num" w:pos="6660"/>
        </w:tabs>
        <w:ind w:left="6660" w:hanging="360"/>
      </w:pPr>
      <w:rPr>
        <w:rFonts w:ascii="Wingdings" w:hAnsi="Wingdings" w:hint="default"/>
      </w:rPr>
    </w:lvl>
  </w:abstractNum>
  <w:abstractNum w:abstractNumId="48">
    <w:nsid w:val="573671C7"/>
    <w:multiLevelType w:val="hybridMultilevel"/>
    <w:tmpl w:val="5FA4B4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nsid w:val="5ACE63B8"/>
    <w:multiLevelType w:val="hybridMultilevel"/>
    <w:tmpl w:val="B80422D8"/>
    <w:lvl w:ilvl="0" w:tplc="0419000F">
      <w:start w:val="1"/>
      <w:numFmt w:val="decimal"/>
      <w:lvlText w:val="%1."/>
      <w:lvlJc w:val="left"/>
      <w:pPr>
        <w:tabs>
          <w:tab w:val="num" w:pos="502"/>
        </w:tabs>
        <w:ind w:left="502" w:hanging="360"/>
      </w:pPr>
      <w:rPr>
        <w:rFonts w:hint="default"/>
      </w:rPr>
    </w:lvl>
    <w:lvl w:ilvl="1" w:tplc="04190019" w:tentative="1">
      <w:start w:val="1"/>
      <w:numFmt w:val="lowerLetter"/>
      <w:lvlText w:val="%2."/>
      <w:lvlJc w:val="left"/>
      <w:pPr>
        <w:tabs>
          <w:tab w:val="num" w:pos="1582"/>
        </w:tabs>
        <w:ind w:left="1582" w:hanging="360"/>
      </w:pPr>
    </w:lvl>
    <w:lvl w:ilvl="2" w:tplc="0419001B" w:tentative="1">
      <w:start w:val="1"/>
      <w:numFmt w:val="lowerRoman"/>
      <w:lvlText w:val="%3."/>
      <w:lvlJc w:val="right"/>
      <w:pPr>
        <w:tabs>
          <w:tab w:val="num" w:pos="2302"/>
        </w:tabs>
        <w:ind w:left="2302" w:hanging="180"/>
      </w:pPr>
    </w:lvl>
    <w:lvl w:ilvl="3" w:tplc="0419000F" w:tentative="1">
      <w:start w:val="1"/>
      <w:numFmt w:val="decimal"/>
      <w:lvlText w:val="%4."/>
      <w:lvlJc w:val="left"/>
      <w:pPr>
        <w:tabs>
          <w:tab w:val="num" w:pos="3022"/>
        </w:tabs>
        <w:ind w:left="3022" w:hanging="360"/>
      </w:pPr>
    </w:lvl>
    <w:lvl w:ilvl="4" w:tplc="04190019" w:tentative="1">
      <w:start w:val="1"/>
      <w:numFmt w:val="lowerLetter"/>
      <w:lvlText w:val="%5."/>
      <w:lvlJc w:val="left"/>
      <w:pPr>
        <w:tabs>
          <w:tab w:val="num" w:pos="3742"/>
        </w:tabs>
        <w:ind w:left="3742" w:hanging="360"/>
      </w:pPr>
    </w:lvl>
    <w:lvl w:ilvl="5" w:tplc="0419001B" w:tentative="1">
      <w:start w:val="1"/>
      <w:numFmt w:val="lowerRoman"/>
      <w:lvlText w:val="%6."/>
      <w:lvlJc w:val="right"/>
      <w:pPr>
        <w:tabs>
          <w:tab w:val="num" w:pos="4462"/>
        </w:tabs>
        <w:ind w:left="4462" w:hanging="180"/>
      </w:pPr>
    </w:lvl>
    <w:lvl w:ilvl="6" w:tplc="0419000F" w:tentative="1">
      <w:start w:val="1"/>
      <w:numFmt w:val="decimal"/>
      <w:lvlText w:val="%7."/>
      <w:lvlJc w:val="left"/>
      <w:pPr>
        <w:tabs>
          <w:tab w:val="num" w:pos="5182"/>
        </w:tabs>
        <w:ind w:left="5182" w:hanging="360"/>
      </w:pPr>
    </w:lvl>
    <w:lvl w:ilvl="7" w:tplc="04190019" w:tentative="1">
      <w:start w:val="1"/>
      <w:numFmt w:val="lowerLetter"/>
      <w:lvlText w:val="%8."/>
      <w:lvlJc w:val="left"/>
      <w:pPr>
        <w:tabs>
          <w:tab w:val="num" w:pos="5902"/>
        </w:tabs>
        <w:ind w:left="5902" w:hanging="360"/>
      </w:pPr>
    </w:lvl>
    <w:lvl w:ilvl="8" w:tplc="0419001B" w:tentative="1">
      <w:start w:val="1"/>
      <w:numFmt w:val="lowerRoman"/>
      <w:lvlText w:val="%9."/>
      <w:lvlJc w:val="right"/>
      <w:pPr>
        <w:tabs>
          <w:tab w:val="num" w:pos="6622"/>
        </w:tabs>
        <w:ind w:left="6622" w:hanging="180"/>
      </w:pPr>
    </w:lvl>
  </w:abstractNum>
  <w:abstractNum w:abstractNumId="50">
    <w:nsid w:val="5E4F505A"/>
    <w:multiLevelType w:val="multilevel"/>
    <w:tmpl w:val="0E785988"/>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5E9A08E1"/>
    <w:multiLevelType w:val="hybridMultilevel"/>
    <w:tmpl w:val="A544A42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2">
    <w:nsid w:val="5EF11458"/>
    <w:multiLevelType w:val="multilevel"/>
    <w:tmpl w:val="6D943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FC841CB"/>
    <w:multiLevelType w:val="hybridMultilevel"/>
    <w:tmpl w:val="89C6D4FE"/>
    <w:lvl w:ilvl="0" w:tplc="F43A143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4">
    <w:nsid w:val="630F06C2"/>
    <w:multiLevelType w:val="hybridMultilevel"/>
    <w:tmpl w:val="D296790A"/>
    <w:lvl w:ilvl="0" w:tplc="4C362C46">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5">
    <w:nsid w:val="632D7C0C"/>
    <w:multiLevelType w:val="hybridMultilevel"/>
    <w:tmpl w:val="5E181DB6"/>
    <w:lvl w:ilvl="0" w:tplc="08307EEA">
      <w:start w:val="1"/>
      <w:numFmt w:val="bullet"/>
      <w:lvlText w:val="ᴥ"/>
      <w:lvlJc w:val="left"/>
      <w:pPr>
        <w:ind w:left="720" w:hanging="360"/>
      </w:pPr>
      <w:rPr>
        <w:rFonts w:ascii="Times New Roman" w:hAnsi="Times New Roman" w:cs="Times New Roman" w:hint="default"/>
      </w:rPr>
    </w:lvl>
    <w:lvl w:ilvl="1" w:tplc="08307EEA">
      <w:start w:val="1"/>
      <w:numFmt w:val="bullet"/>
      <w:lvlText w:val="ᴥ"/>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4031AEE"/>
    <w:multiLevelType w:val="hybridMultilevel"/>
    <w:tmpl w:val="94726F7E"/>
    <w:lvl w:ilvl="0" w:tplc="04190001">
      <w:start w:val="1"/>
      <w:numFmt w:val="bullet"/>
      <w:lvlText w:val=""/>
      <w:lvlJc w:val="left"/>
      <w:pPr>
        <w:ind w:left="1080" w:hanging="360"/>
      </w:pPr>
      <w:rPr>
        <w:rFonts w:ascii="Symbol" w:hAnsi="Symbol" w:hint="default"/>
        <w:sz w:val="16"/>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7">
    <w:nsid w:val="641A787F"/>
    <w:multiLevelType w:val="hybridMultilevel"/>
    <w:tmpl w:val="CD3AB7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57D413A"/>
    <w:multiLevelType w:val="hybridMultilevel"/>
    <w:tmpl w:val="F9EEBB4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6CCC2E1B"/>
    <w:multiLevelType w:val="hybridMultilevel"/>
    <w:tmpl w:val="DCF42FA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0">
    <w:nsid w:val="6EE475C0"/>
    <w:multiLevelType w:val="hybridMultilevel"/>
    <w:tmpl w:val="34DC3D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6F183FB8"/>
    <w:multiLevelType w:val="hybridMultilevel"/>
    <w:tmpl w:val="769C9E8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2">
    <w:nsid w:val="735C7120"/>
    <w:multiLevelType w:val="hybridMultilevel"/>
    <w:tmpl w:val="4DDC5D70"/>
    <w:lvl w:ilvl="0" w:tplc="16A076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4B803A1"/>
    <w:multiLevelType w:val="hybridMultilevel"/>
    <w:tmpl w:val="AADE753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4">
    <w:nsid w:val="77961230"/>
    <w:multiLevelType w:val="hybridMultilevel"/>
    <w:tmpl w:val="DE420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7B40A39"/>
    <w:multiLevelType w:val="hybridMultilevel"/>
    <w:tmpl w:val="BEC62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80C46A7"/>
    <w:multiLevelType w:val="hybridMultilevel"/>
    <w:tmpl w:val="7E6A19F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nsid w:val="7A4D2B8E"/>
    <w:multiLevelType w:val="hybridMultilevel"/>
    <w:tmpl w:val="3E665964"/>
    <w:lvl w:ilvl="0" w:tplc="D49863E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68">
    <w:nsid w:val="7A4E6604"/>
    <w:multiLevelType w:val="hybridMultilevel"/>
    <w:tmpl w:val="0D70F0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nsid w:val="7B6F3617"/>
    <w:multiLevelType w:val="hybridMultilevel"/>
    <w:tmpl w:val="B3FE87A0"/>
    <w:lvl w:ilvl="0" w:tplc="16A076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E025B06"/>
    <w:multiLevelType w:val="hybridMultilevel"/>
    <w:tmpl w:val="8B8C0E9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26"/>
  </w:num>
  <w:num w:numId="2">
    <w:abstractNumId w:val="51"/>
  </w:num>
  <w:num w:numId="3">
    <w:abstractNumId w:val="70"/>
  </w:num>
  <w:num w:numId="4">
    <w:abstractNumId w:val="31"/>
  </w:num>
  <w:num w:numId="5">
    <w:abstractNumId w:val="32"/>
  </w:num>
  <w:num w:numId="6">
    <w:abstractNumId w:val="2"/>
  </w:num>
  <w:num w:numId="7">
    <w:abstractNumId w:val="63"/>
  </w:num>
  <w:num w:numId="8">
    <w:abstractNumId w:val="9"/>
  </w:num>
  <w:num w:numId="9">
    <w:abstractNumId w:val="5"/>
  </w:num>
  <w:num w:numId="10">
    <w:abstractNumId w:val="44"/>
  </w:num>
  <w:num w:numId="11">
    <w:abstractNumId w:val="20"/>
  </w:num>
  <w:num w:numId="12">
    <w:abstractNumId w:val="11"/>
  </w:num>
  <w:num w:numId="13">
    <w:abstractNumId w:val="22"/>
  </w:num>
  <w:num w:numId="14">
    <w:abstractNumId w:val="21"/>
  </w:num>
  <w:num w:numId="15">
    <w:abstractNumId w:val="18"/>
  </w:num>
  <w:num w:numId="16">
    <w:abstractNumId w:val="15"/>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47"/>
  </w:num>
  <w:num w:numId="20">
    <w:abstractNumId w:val="14"/>
  </w:num>
  <w:num w:numId="21">
    <w:abstractNumId w:val="49"/>
  </w:num>
  <w:num w:numId="22">
    <w:abstractNumId w:val="33"/>
  </w:num>
  <w:num w:numId="23">
    <w:abstractNumId w:val="35"/>
  </w:num>
  <w:num w:numId="24">
    <w:abstractNumId w:val="30"/>
  </w:num>
  <w:num w:numId="25">
    <w:abstractNumId w:val="43"/>
  </w:num>
  <w:num w:numId="26">
    <w:abstractNumId w:val="41"/>
  </w:num>
  <w:num w:numId="27">
    <w:abstractNumId w:val="59"/>
  </w:num>
  <w:num w:numId="28">
    <w:abstractNumId w:val="54"/>
  </w:num>
  <w:num w:numId="29">
    <w:abstractNumId w:val="50"/>
  </w:num>
  <w:num w:numId="30">
    <w:abstractNumId w:val="16"/>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60"/>
  </w:num>
  <w:num w:numId="39">
    <w:abstractNumId w:val="39"/>
  </w:num>
  <w:num w:numId="40">
    <w:abstractNumId w:val="25"/>
  </w:num>
  <w:num w:numId="41">
    <w:abstractNumId w:val="17"/>
  </w:num>
  <w:num w:numId="42">
    <w:abstractNumId w:val="29"/>
  </w:num>
  <w:num w:numId="43">
    <w:abstractNumId w:val="56"/>
  </w:num>
  <w:num w:numId="44">
    <w:abstractNumId w:val="23"/>
  </w:num>
  <w:num w:numId="45">
    <w:abstractNumId w:val="62"/>
  </w:num>
  <w:num w:numId="46">
    <w:abstractNumId w:val="69"/>
  </w:num>
  <w:num w:numId="47">
    <w:abstractNumId w:val="57"/>
  </w:num>
  <w:num w:numId="48">
    <w:abstractNumId w:val="3"/>
  </w:num>
  <w:num w:numId="49">
    <w:abstractNumId w:val="55"/>
  </w:num>
  <w:num w:numId="50">
    <w:abstractNumId w:val="38"/>
  </w:num>
  <w:num w:numId="51">
    <w:abstractNumId w:val="34"/>
  </w:num>
  <w:num w:numId="52">
    <w:abstractNumId w:val="66"/>
  </w:num>
  <w:num w:numId="53">
    <w:abstractNumId w:val="65"/>
  </w:num>
  <w:num w:numId="54">
    <w:abstractNumId w:val="64"/>
  </w:num>
  <w:num w:numId="55">
    <w:abstractNumId w:val="45"/>
  </w:num>
  <w:num w:numId="56">
    <w:abstractNumId w:val="48"/>
  </w:num>
  <w:num w:numId="57">
    <w:abstractNumId w:val="13"/>
  </w:num>
  <w:num w:numId="58">
    <w:abstractNumId w:val="10"/>
  </w:num>
  <w:num w:numId="59">
    <w:abstractNumId w:val="61"/>
  </w:num>
  <w:num w:numId="60">
    <w:abstractNumId w:val="19"/>
  </w:num>
  <w:num w:numId="61">
    <w:abstractNumId w:val="68"/>
  </w:num>
  <w:num w:numId="62">
    <w:abstractNumId w:val="36"/>
  </w:num>
  <w:num w:numId="63">
    <w:abstractNumId w:val="28"/>
  </w:num>
  <w:num w:numId="64">
    <w:abstractNumId w:val="58"/>
  </w:num>
  <w:num w:numId="65">
    <w:abstractNumId w:val="52"/>
  </w:num>
  <w:num w:numId="66">
    <w:abstractNumId w:val="40"/>
  </w:num>
  <w:num w:numId="67">
    <w:abstractNumId w:val="1"/>
  </w:num>
  <w:num w:numId="68">
    <w:abstractNumId w:val="46"/>
  </w:num>
  <w:num w:numId="69">
    <w:abstractNumId w:val="42"/>
  </w:num>
  <w:num w:numId="70">
    <w:abstractNumId w:val="6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0C1"/>
    <w:rsid w:val="0000001C"/>
    <w:rsid w:val="00000DB6"/>
    <w:rsid w:val="00000E65"/>
    <w:rsid w:val="000020B2"/>
    <w:rsid w:val="00003082"/>
    <w:rsid w:val="0000363C"/>
    <w:rsid w:val="0000376D"/>
    <w:rsid w:val="00004C8B"/>
    <w:rsid w:val="00005B7B"/>
    <w:rsid w:val="00005F0E"/>
    <w:rsid w:val="00005F99"/>
    <w:rsid w:val="00007762"/>
    <w:rsid w:val="00010687"/>
    <w:rsid w:val="00011153"/>
    <w:rsid w:val="0001118F"/>
    <w:rsid w:val="00011AC6"/>
    <w:rsid w:val="000122E6"/>
    <w:rsid w:val="00013E13"/>
    <w:rsid w:val="00015246"/>
    <w:rsid w:val="00016B2E"/>
    <w:rsid w:val="00020079"/>
    <w:rsid w:val="00020DA3"/>
    <w:rsid w:val="0002190A"/>
    <w:rsid w:val="00022E37"/>
    <w:rsid w:val="00024295"/>
    <w:rsid w:val="00025181"/>
    <w:rsid w:val="00025212"/>
    <w:rsid w:val="0002717C"/>
    <w:rsid w:val="00030E1F"/>
    <w:rsid w:val="00031620"/>
    <w:rsid w:val="000319B1"/>
    <w:rsid w:val="00031B83"/>
    <w:rsid w:val="000328B9"/>
    <w:rsid w:val="00036028"/>
    <w:rsid w:val="000368AD"/>
    <w:rsid w:val="00037717"/>
    <w:rsid w:val="0003778F"/>
    <w:rsid w:val="00037928"/>
    <w:rsid w:val="00042A5C"/>
    <w:rsid w:val="00044DF3"/>
    <w:rsid w:val="000458AC"/>
    <w:rsid w:val="00046E22"/>
    <w:rsid w:val="0004771E"/>
    <w:rsid w:val="00047A19"/>
    <w:rsid w:val="00050AFC"/>
    <w:rsid w:val="00053EC6"/>
    <w:rsid w:val="00053FC2"/>
    <w:rsid w:val="000547B7"/>
    <w:rsid w:val="00054815"/>
    <w:rsid w:val="0005495E"/>
    <w:rsid w:val="00054DD1"/>
    <w:rsid w:val="00055DF2"/>
    <w:rsid w:val="0005671F"/>
    <w:rsid w:val="00057094"/>
    <w:rsid w:val="000604F5"/>
    <w:rsid w:val="000613F5"/>
    <w:rsid w:val="00061CF5"/>
    <w:rsid w:val="00063361"/>
    <w:rsid w:val="00064610"/>
    <w:rsid w:val="000658C5"/>
    <w:rsid w:val="0006775A"/>
    <w:rsid w:val="00067A6B"/>
    <w:rsid w:val="00067EF1"/>
    <w:rsid w:val="00071159"/>
    <w:rsid w:val="00071433"/>
    <w:rsid w:val="00071BF0"/>
    <w:rsid w:val="00071C78"/>
    <w:rsid w:val="00071FDE"/>
    <w:rsid w:val="0007240D"/>
    <w:rsid w:val="000737C5"/>
    <w:rsid w:val="00073A09"/>
    <w:rsid w:val="00073CEF"/>
    <w:rsid w:val="000753E3"/>
    <w:rsid w:val="00076258"/>
    <w:rsid w:val="00080C47"/>
    <w:rsid w:val="00082F68"/>
    <w:rsid w:val="000831E2"/>
    <w:rsid w:val="000833C1"/>
    <w:rsid w:val="00083902"/>
    <w:rsid w:val="00084153"/>
    <w:rsid w:val="000848A2"/>
    <w:rsid w:val="000848D6"/>
    <w:rsid w:val="000852A1"/>
    <w:rsid w:val="00085351"/>
    <w:rsid w:val="0008661E"/>
    <w:rsid w:val="00086859"/>
    <w:rsid w:val="000870F8"/>
    <w:rsid w:val="000905EA"/>
    <w:rsid w:val="0009079E"/>
    <w:rsid w:val="00091B24"/>
    <w:rsid w:val="00091C62"/>
    <w:rsid w:val="00092D0D"/>
    <w:rsid w:val="00093E76"/>
    <w:rsid w:val="00094DAE"/>
    <w:rsid w:val="00094E1E"/>
    <w:rsid w:val="000961D6"/>
    <w:rsid w:val="000962AE"/>
    <w:rsid w:val="00097C5A"/>
    <w:rsid w:val="000A05C5"/>
    <w:rsid w:val="000A283C"/>
    <w:rsid w:val="000A4220"/>
    <w:rsid w:val="000A43A4"/>
    <w:rsid w:val="000A60D9"/>
    <w:rsid w:val="000A78A4"/>
    <w:rsid w:val="000B01DB"/>
    <w:rsid w:val="000B07B3"/>
    <w:rsid w:val="000B07C1"/>
    <w:rsid w:val="000B0998"/>
    <w:rsid w:val="000B2DC8"/>
    <w:rsid w:val="000B2E4D"/>
    <w:rsid w:val="000B5DDB"/>
    <w:rsid w:val="000C039B"/>
    <w:rsid w:val="000C04DD"/>
    <w:rsid w:val="000C2608"/>
    <w:rsid w:val="000C3226"/>
    <w:rsid w:val="000C3CAE"/>
    <w:rsid w:val="000C6B83"/>
    <w:rsid w:val="000D0025"/>
    <w:rsid w:val="000D1594"/>
    <w:rsid w:val="000D164C"/>
    <w:rsid w:val="000D1999"/>
    <w:rsid w:val="000D1D27"/>
    <w:rsid w:val="000D5549"/>
    <w:rsid w:val="000D59DC"/>
    <w:rsid w:val="000D6441"/>
    <w:rsid w:val="000D6840"/>
    <w:rsid w:val="000D6C11"/>
    <w:rsid w:val="000D7F2D"/>
    <w:rsid w:val="000E0E5F"/>
    <w:rsid w:val="000E1F81"/>
    <w:rsid w:val="000E654E"/>
    <w:rsid w:val="000F12C9"/>
    <w:rsid w:val="000F1665"/>
    <w:rsid w:val="000F1EBA"/>
    <w:rsid w:val="000F28DC"/>
    <w:rsid w:val="000F4749"/>
    <w:rsid w:val="000F4FA0"/>
    <w:rsid w:val="000F5208"/>
    <w:rsid w:val="000F6EB1"/>
    <w:rsid w:val="000F712D"/>
    <w:rsid w:val="00101349"/>
    <w:rsid w:val="00102BF3"/>
    <w:rsid w:val="00104976"/>
    <w:rsid w:val="00105DB4"/>
    <w:rsid w:val="001061A5"/>
    <w:rsid w:val="00107E08"/>
    <w:rsid w:val="00110293"/>
    <w:rsid w:val="00110979"/>
    <w:rsid w:val="00110FED"/>
    <w:rsid w:val="00112325"/>
    <w:rsid w:val="00112BB3"/>
    <w:rsid w:val="00112E7E"/>
    <w:rsid w:val="00112EED"/>
    <w:rsid w:val="0011439B"/>
    <w:rsid w:val="0011478C"/>
    <w:rsid w:val="00114B42"/>
    <w:rsid w:val="00114BB3"/>
    <w:rsid w:val="0011587A"/>
    <w:rsid w:val="00115CCC"/>
    <w:rsid w:val="00115E94"/>
    <w:rsid w:val="00116B55"/>
    <w:rsid w:val="00116C04"/>
    <w:rsid w:val="00116F91"/>
    <w:rsid w:val="00116FAB"/>
    <w:rsid w:val="00120663"/>
    <w:rsid w:val="00120981"/>
    <w:rsid w:val="00121B97"/>
    <w:rsid w:val="00121F51"/>
    <w:rsid w:val="001222B1"/>
    <w:rsid w:val="001225B1"/>
    <w:rsid w:val="001229FB"/>
    <w:rsid w:val="001232B6"/>
    <w:rsid w:val="00124565"/>
    <w:rsid w:val="001245F8"/>
    <w:rsid w:val="00124EE8"/>
    <w:rsid w:val="001250FA"/>
    <w:rsid w:val="00126816"/>
    <w:rsid w:val="00126CA1"/>
    <w:rsid w:val="00127429"/>
    <w:rsid w:val="00130002"/>
    <w:rsid w:val="001310F3"/>
    <w:rsid w:val="00131A97"/>
    <w:rsid w:val="0013304E"/>
    <w:rsid w:val="00137272"/>
    <w:rsid w:val="001377AB"/>
    <w:rsid w:val="00140301"/>
    <w:rsid w:val="00140435"/>
    <w:rsid w:val="0014232A"/>
    <w:rsid w:val="00143C7E"/>
    <w:rsid w:val="00143EEE"/>
    <w:rsid w:val="0014493F"/>
    <w:rsid w:val="001469C6"/>
    <w:rsid w:val="001475F7"/>
    <w:rsid w:val="00150444"/>
    <w:rsid w:val="00152088"/>
    <w:rsid w:val="001523DC"/>
    <w:rsid w:val="00152F2F"/>
    <w:rsid w:val="00153DC8"/>
    <w:rsid w:val="001545E3"/>
    <w:rsid w:val="0015565B"/>
    <w:rsid w:val="001575E3"/>
    <w:rsid w:val="00157A8A"/>
    <w:rsid w:val="00161247"/>
    <w:rsid w:val="00161638"/>
    <w:rsid w:val="0016229B"/>
    <w:rsid w:val="001639C5"/>
    <w:rsid w:val="00163C48"/>
    <w:rsid w:val="00163D23"/>
    <w:rsid w:val="001647CA"/>
    <w:rsid w:val="00164AA9"/>
    <w:rsid w:val="00164BC7"/>
    <w:rsid w:val="0016698B"/>
    <w:rsid w:val="00166AB4"/>
    <w:rsid w:val="001672C3"/>
    <w:rsid w:val="00167D88"/>
    <w:rsid w:val="001704A1"/>
    <w:rsid w:val="0017154D"/>
    <w:rsid w:val="00171A83"/>
    <w:rsid w:val="00173780"/>
    <w:rsid w:val="00173B67"/>
    <w:rsid w:val="00173C76"/>
    <w:rsid w:val="00176B50"/>
    <w:rsid w:val="0017795A"/>
    <w:rsid w:val="00181566"/>
    <w:rsid w:val="00184065"/>
    <w:rsid w:val="001840BF"/>
    <w:rsid w:val="00184776"/>
    <w:rsid w:val="001851DC"/>
    <w:rsid w:val="00186950"/>
    <w:rsid w:val="00186AC3"/>
    <w:rsid w:val="00186ECD"/>
    <w:rsid w:val="00187031"/>
    <w:rsid w:val="0018771D"/>
    <w:rsid w:val="00190091"/>
    <w:rsid w:val="00191C4F"/>
    <w:rsid w:val="0019404D"/>
    <w:rsid w:val="00194A12"/>
    <w:rsid w:val="00194A8F"/>
    <w:rsid w:val="001961BF"/>
    <w:rsid w:val="0019645A"/>
    <w:rsid w:val="001A0785"/>
    <w:rsid w:val="001A15EB"/>
    <w:rsid w:val="001A3739"/>
    <w:rsid w:val="001A505B"/>
    <w:rsid w:val="001A5594"/>
    <w:rsid w:val="001A5EA7"/>
    <w:rsid w:val="001A6F3A"/>
    <w:rsid w:val="001B0623"/>
    <w:rsid w:val="001B0CBD"/>
    <w:rsid w:val="001B10BF"/>
    <w:rsid w:val="001B2F27"/>
    <w:rsid w:val="001B3E69"/>
    <w:rsid w:val="001B5782"/>
    <w:rsid w:val="001B5A7E"/>
    <w:rsid w:val="001B5D41"/>
    <w:rsid w:val="001B6C24"/>
    <w:rsid w:val="001B7544"/>
    <w:rsid w:val="001B7D2B"/>
    <w:rsid w:val="001B7EE6"/>
    <w:rsid w:val="001C0D66"/>
    <w:rsid w:val="001C1503"/>
    <w:rsid w:val="001C25B8"/>
    <w:rsid w:val="001C5B79"/>
    <w:rsid w:val="001C5CEF"/>
    <w:rsid w:val="001C6013"/>
    <w:rsid w:val="001C7271"/>
    <w:rsid w:val="001C7838"/>
    <w:rsid w:val="001D17F6"/>
    <w:rsid w:val="001D588A"/>
    <w:rsid w:val="001D5E63"/>
    <w:rsid w:val="001D63D2"/>
    <w:rsid w:val="001D7075"/>
    <w:rsid w:val="001E082A"/>
    <w:rsid w:val="001E0C46"/>
    <w:rsid w:val="001E0D6A"/>
    <w:rsid w:val="001E185A"/>
    <w:rsid w:val="001E4205"/>
    <w:rsid w:val="001E4B63"/>
    <w:rsid w:val="001E6CA1"/>
    <w:rsid w:val="001E7D96"/>
    <w:rsid w:val="001F1EDA"/>
    <w:rsid w:val="001F2635"/>
    <w:rsid w:val="001F38C8"/>
    <w:rsid w:val="001F3DF0"/>
    <w:rsid w:val="001F4973"/>
    <w:rsid w:val="001F4FE4"/>
    <w:rsid w:val="001F6549"/>
    <w:rsid w:val="001F663B"/>
    <w:rsid w:val="001F7D12"/>
    <w:rsid w:val="002005D9"/>
    <w:rsid w:val="00200657"/>
    <w:rsid w:val="002006CD"/>
    <w:rsid w:val="00200E70"/>
    <w:rsid w:val="00201111"/>
    <w:rsid w:val="002014A2"/>
    <w:rsid w:val="002017C2"/>
    <w:rsid w:val="00202726"/>
    <w:rsid w:val="0020272F"/>
    <w:rsid w:val="002034E9"/>
    <w:rsid w:val="00203FAE"/>
    <w:rsid w:val="00204BCC"/>
    <w:rsid w:val="002063AF"/>
    <w:rsid w:val="00206A15"/>
    <w:rsid w:val="002074D5"/>
    <w:rsid w:val="00207E1C"/>
    <w:rsid w:val="00211B0F"/>
    <w:rsid w:val="00214960"/>
    <w:rsid w:val="00214A53"/>
    <w:rsid w:val="00215874"/>
    <w:rsid w:val="002170A9"/>
    <w:rsid w:val="002174DF"/>
    <w:rsid w:val="00217A0B"/>
    <w:rsid w:val="00217BA3"/>
    <w:rsid w:val="002202EF"/>
    <w:rsid w:val="00220688"/>
    <w:rsid w:val="00220C8D"/>
    <w:rsid w:val="002212D7"/>
    <w:rsid w:val="00221338"/>
    <w:rsid w:val="0022185F"/>
    <w:rsid w:val="00221E5F"/>
    <w:rsid w:val="00222367"/>
    <w:rsid w:val="0022243C"/>
    <w:rsid w:val="00222866"/>
    <w:rsid w:val="00222B52"/>
    <w:rsid w:val="00222E7B"/>
    <w:rsid w:val="00222EE7"/>
    <w:rsid w:val="0022420E"/>
    <w:rsid w:val="0022526D"/>
    <w:rsid w:val="002256E4"/>
    <w:rsid w:val="002260B1"/>
    <w:rsid w:val="002263B2"/>
    <w:rsid w:val="002268EE"/>
    <w:rsid w:val="00227329"/>
    <w:rsid w:val="00227619"/>
    <w:rsid w:val="002301A0"/>
    <w:rsid w:val="002315E0"/>
    <w:rsid w:val="002319EB"/>
    <w:rsid w:val="00232036"/>
    <w:rsid w:val="002322F2"/>
    <w:rsid w:val="0023291D"/>
    <w:rsid w:val="00232AAB"/>
    <w:rsid w:val="00232C96"/>
    <w:rsid w:val="002335DB"/>
    <w:rsid w:val="00235491"/>
    <w:rsid w:val="002360D1"/>
    <w:rsid w:val="0023618C"/>
    <w:rsid w:val="002369B5"/>
    <w:rsid w:val="00237384"/>
    <w:rsid w:val="0023780B"/>
    <w:rsid w:val="002417BA"/>
    <w:rsid w:val="00242AFE"/>
    <w:rsid w:val="002431FD"/>
    <w:rsid w:val="00244C31"/>
    <w:rsid w:val="00244EF6"/>
    <w:rsid w:val="002452F6"/>
    <w:rsid w:val="00245A59"/>
    <w:rsid w:val="002467C5"/>
    <w:rsid w:val="00247649"/>
    <w:rsid w:val="00247D34"/>
    <w:rsid w:val="002502A7"/>
    <w:rsid w:val="0025048B"/>
    <w:rsid w:val="00250680"/>
    <w:rsid w:val="00250AEA"/>
    <w:rsid w:val="00251857"/>
    <w:rsid w:val="00252D5E"/>
    <w:rsid w:val="00253A82"/>
    <w:rsid w:val="0025627D"/>
    <w:rsid w:val="00256FC9"/>
    <w:rsid w:val="00257AA7"/>
    <w:rsid w:val="00260280"/>
    <w:rsid w:val="00260BF7"/>
    <w:rsid w:val="00260EC7"/>
    <w:rsid w:val="00264593"/>
    <w:rsid w:val="00264A2A"/>
    <w:rsid w:val="00264B86"/>
    <w:rsid w:val="00265566"/>
    <w:rsid w:val="00266F91"/>
    <w:rsid w:val="00267881"/>
    <w:rsid w:val="002723C7"/>
    <w:rsid w:val="002724DC"/>
    <w:rsid w:val="00273B31"/>
    <w:rsid w:val="00273C71"/>
    <w:rsid w:val="00275118"/>
    <w:rsid w:val="00275F02"/>
    <w:rsid w:val="00275FD3"/>
    <w:rsid w:val="00276293"/>
    <w:rsid w:val="002766C4"/>
    <w:rsid w:val="00276959"/>
    <w:rsid w:val="00280866"/>
    <w:rsid w:val="00280E06"/>
    <w:rsid w:val="00281F6E"/>
    <w:rsid w:val="00282747"/>
    <w:rsid w:val="002832A9"/>
    <w:rsid w:val="00285526"/>
    <w:rsid w:val="00285FA4"/>
    <w:rsid w:val="00287834"/>
    <w:rsid w:val="002879E9"/>
    <w:rsid w:val="00290368"/>
    <w:rsid w:val="002909A5"/>
    <w:rsid w:val="0029237E"/>
    <w:rsid w:val="0029289B"/>
    <w:rsid w:val="00294613"/>
    <w:rsid w:val="00295453"/>
    <w:rsid w:val="0029545C"/>
    <w:rsid w:val="00295B8F"/>
    <w:rsid w:val="002965B3"/>
    <w:rsid w:val="00296E2C"/>
    <w:rsid w:val="002A0B12"/>
    <w:rsid w:val="002A18BF"/>
    <w:rsid w:val="002A21B3"/>
    <w:rsid w:val="002A2AFE"/>
    <w:rsid w:val="002A317B"/>
    <w:rsid w:val="002A509D"/>
    <w:rsid w:val="002A5746"/>
    <w:rsid w:val="002A5B48"/>
    <w:rsid w:val="002A6091"/>
    <w:rsid w:val="002A64CC"/>
    <w:rsid w:val="002B0025"/>
    <w:rsid w:val="002B1B28"/>
    <w:rsid w:val="002B31D0"/>
    <w:rsid w:val="002B348E"/>
    <w:rsid w:val="002B4FF3"/>
    <w:rsid w:val="002B58F7"/>
    <w:rsid w:val="002B5BB4"/>
    <w:rsid w:val="002B5C5D"/>
    <w:rsid w:val="002C12C8"/>
    <w:rsid w:val="002C2541"/>
    <w:rsid w:val="002C2DDB"/>
    <w:rsid w:val="002C3AD9"/>
    <w:rsid w:val="002C3C73"/>
    <w:rsid w:val="002C3DA6"/>
    <w:rsid w:val="002C6BAF"/>
    <w:rsid w:val="002C7310"/>
    <w:rsid w:val="002C7941"/>
    <w:rsid w:val="002C7C9D"/>
    <w:rsid w:val="002D084F"/>
    <w:rsid w:val="002D0881"/>
    <w:rsid w:val="002D117A"/>
    <w:rsid w:val="002D2830"/>
    <w:rsid w:val="002D3C35"/>
    <w:rsid w:val="002D480D"/>
    <w:rsid w:val="002D4BFD"/>
    <w:rsid w:val="002D50A6"/>
    <w:rsid w:val="002D5C95"/>
    <w:rsid w:val="002D7C8B"/>
    <w:rsid w:val="002E1179"/>
    <w:rsid w:val="002E1BDC"/>
    <w:rsid w:val="002E2B7F"/>
    <w:rsid w:val="002E44E2"/>
    <w:rsid w:val="002E650B"/>
    <w:rsid w:val="002E69F6"/>
    <w:rsid w:val="002E6D8A"/>
    <w:rsid w:val="002E77FF"/>
    <w:rsid w:val="002F1214"/>
    <w:rsid w:val="002F28B4"/>
    <w:rsid w:val="002F2A91"/>
    <w:rsid w:val="002F2DCA"/>
    <w:rsid w:val="002F37BF"/>
    <w:rsid w:val="002F3E7C"/>
    <w:rsid w:val="002F52F3"/>
    <w:rsid w:val="002F5336"/>
    <w:rsid w:val="002F578C"/>
    <w:rsid w:val="002F59D2"/>
    <w:rsid w:val="002F63AF"/>
    <w:rsid w:val="00300DA6"/>
    <w:rsid w:val="003029E7"/>
    <w:rsid w:val="003033C5"/>
    <w:rsid w:val="0030356A"/>
    <w:rsid w:val="00303622"/>
    <w:rsid w:val="003043EE"/>
    <w:rsid w:val="003047DE"/>
    <w:rsid w:val="00305089"/>
    <w:rsid w:val="003057A3"/>
    <w:rsid w:val="00306778"/>
    <w:rsid w:val="00306D75"/>
    <w:rsid w:val="003110D6"/>
    <w:rsid w:val="003143C1"/>
    <w:rsid w:val="00314AA7"/>
    <w:rsid w:val="00314DA2"/>
    <w:rsid w:val="00316A83"/>
    <w:rsid w:val="00317182"/>
    <w:rsid w:val="00320936"/>
    <w:rsid w:val="003217D9"/>
    <w:rsid w:val="00323514"/>
    <w:rsid w:val="00323820"/>
    <w:rsid w:val="003269D0"/>
    <w:rsid w:val="003302D8"/>
    <w:rsid w:val="00330BC2"/>
    <w:rsid w:val="00331585"/>
    <w:rsid w:val="0033322F"/>
    <w:rsid w:val="003353E9"/>
    <w:rsid w:val="0033581D"/>
    <w:rsid w:val="00335BB3"/>
    <w:rsid w:val="00336478"/>
    <w:rsid w:val="003367AA"/>
    <w:rsid w:val="00337595"/>
    <w:rsid w:val="003378CA"/>
    <w:rsid w:val="00340CAA"/>
    <w:rsid w:val="00340D44"/>
    <w:rsid w:val="00341171"/>
    <w:rsid w:val="0034246D"/>
    <w:rsid w:val="00343000"/>
    <w:rsid w:val="00343493"/>
    <w:rsid w:val="003436D5"/>
    <w:rsid w:val="003442EA"/>
    <w:rsid w:val="00344966"/>
    <w:rsid w:val="00344D37"/>
    <w:rsid w:val="0034732E"/>
    <w:rsid w:val="003478BA"/>
    <w:rsid w:val="00351896"/>
    <w:rsid w:val="00351B22"/>
    <w:rsid w:val="00351EF6"/>
    <w:rsid w:val="00352607"/>
    <w:rsid w:val="00353B5F"/>
    <w:rsid w:val="00354059"/>
    <w:rsid w:val="003550F1"/>
    <w:rsid w:val="0035525D"/>
    <w:rsid w:val="003574ED"/>
    <w:rsid w:val="00360FD4"/>
    <w:rsid w:val="00361EE7"/>
    <w:rsid w:val="00363400"/>
    <w:rsid w:val="00364016"/>
    <w:rsid w:val="00364E56"/>
    <w:rsid w:val="00370361"/>
    <w:rsid w:val="00371E43"/>
    <w:rsid w:val="0037203B"/>
    <w:rsid w:val="003721CA"/>
    <w:rsid w:val="00372790"/>
    <w:rsid w:val="00373AA2"/>
    <w:rsid w:val="00373FEE"/>
    <w:rsid w:val="0037512A"/>
    <w:rsid w:val="0037529B"/>
    <w:rsid w:val="00376062"/>
    <w:rsid w:val="003762C3"/>
    <w:rsid w:val="00376A29"/>
    <w:rsid w:val="00376ED9"/>
    <w:rsid w:val="00377262"/>
    <w:rsid w:val="003777EE"/>
    <w:rsid w:val="003779C7"/>
    <w:rsid w:val="00380D7B"/>
    <w:rsid w:val="00382395"/>
    <w:rsid w:val="0038398D"/>
    <w:rsid w:val="003844C8"/>
    <w:rsid w:val="003851FC"/>
    <w:rsid w:val="00387988"/>
    <w:rsid w:val="003900EA"/>
    <w:rsid w:val="00390866"/>
    <w:rsid w:val="00391A72"/>
    <w:rsid w:val="00392FB7"/>
    <w:rsid w:val="00393317"/>
    <w:rsid w:val="00395635"/>
    <w:rsid w:val="00395D81"/>
    <w:rsid w:val="00397F21"/>
    <w:rsid w:val="003A0316"/>
    <w:rsid w:val="003A0914"/>
    <w:rsid w:val="003A1330"/>
    <w:rsid w:val="003A1DEF"/>
    <w:rsid w:val="003A2802"/>
    <w:rsid w:val="003A3724"/>
    <w:rsid w:val="003A3B24"/>
    <w:rsid w:val="003A41F4"/>
    <w:rsid w:val="003A5359"/>
    <w:rsid w:val="003A55A5"/>
    <w:rsid w:val="003A6337"/>
    <w:rsid w:val="003A7110"/>
    <w:rsid w:val="003A741D"/>
    <w:rsid w:val="003B0A4C"/>
    <w:rsid w:val="003B0BB1"/>
    <w:rsid w:val="003B1375"/>
    <w:rsid w:val="003B1525"/>
    <w:rsid w:val="003B2AC4"/>
    <w:rsid w:val="003B34D8"/>
    <w:rsid w:val="003B355D"/>
    <w:rsid w:val="003B3A39"/>
    <w:rsid w:val="003B3F61"/>
    <w:rsid w:val="003B4C56"/>
    <w:rsid w:val="003B4D92"/>
    <w:rsid w:val="003B644A"/>
    <w:rsid w:val="003B64C3"/>
    <w:rsid w:val="003B7233"/>
    <w:rsid w:val="003B7255"/>
    <w:rsid w:val="003B749A"/>
    <w:rsid w:val="003C2043"/>
    <w:rsid w:val="003C2386"/>
    <w:rsid w:val="003C2E11"/>
    <w:rsid w:val="003C2E13"/>
    <w:rsid w:val="003C30C4"/>
    <w:rsid w:val="003C31B1"/>
    <w:rsid w:val="003C327D"/>
    <w:rsid w:val="003C4659"/>
    <w:rsid w:val="003C7162"/>
    <w:rsid w:val="003C7380"/>
    <w:rsid w:val="003C7536"/>
    <w:rsid w:val="003D012C"/>
    <w:rsid w:val="003D05FB"/>
    <w:rsid w:val="003D1472"/>
    <w:rsid w:val="003D1A54"/>
    <w:rsid w:val="003D2950"/>
    <w:rsid w:val="003D3429"/>
    <w:rsid w:val="003D4F09"/>
    <w:rsid w:val="003D6A3F"/>
    <w:rsid w:val="003D733D"/>
    <w:rsid w:val="003D7653"/>
    <w:rsid w:val="003E0272"/>
    <w:rsid w:val="003E033D"/>
    <w:rsid w:val="003E06CE"/>
    <w:rsid w:val="003E170B"/>
    <w:rsid w:val="003E2249"/>
    <w:rsid w:val="003E2531"/>
    <w:rsid w:val="003E3E45"/>
    <w:rsid w:val="003E42EA"/>
    <w:rsid w:val="003E438B"/>
    <w:rsid w:val="003E7FF0"/>
    <w:rsid w:val="003F2E63"/>
    <w:rsid w:val="003F410F"/>
    <w:rsid w:val="003F48AA"/>
    <w:rsid w:val="003F518D"/>
    <w:rsid w:val="003F5F41"/>
    <w:rsid w:val="00400BD6"/>
    <w:rsid w:val="00400C52"/>
    <w:rsid w:val="00401640"/>
    <w:rsid w:val="0040306B"/>
    <w:rsid w:val="004067FE"/>
    <w:rsid w:val="00407C6F"/>
    <w:rsid w:val="00411644"/>
    <w:rsid w:val="004118AE"/>
    <w:rsid w:val="004121A2"/>
    <w:rsid w:val="00412288"/>
    <w:rsid w:val="0041265C"/>
    <w:rsid w:val="00413527"/>
    <w:rsid w:val="00415B75"/>
    <w:rsid w:val="00416112"/>
    <w:rsid w:val="004162C1"/>
    <w:rsid w:val="00416936"/>
    <w:rsid w:val="00417E36"/>
    <w:rsid w:val="00420BBF"/>
    <w:rsid w:val="0042362C"/>
    <w:rsid w:val="00423C5D"/>
    <w:rsid w:val="00423FA8"/>
    <w:rsid w:val="004259A7"/>
    <w:rsid w:val="0042739F"/>
    <w:rsid w:val="00427F1E"/>
    <w:rsid w:val="00427F91"/>
    <w:rsid w:val="00433199"/>
    <w:rsid w:val="004337FF"/>
    <w:rsid w:val="00435C67"/>
    <w:rsid w:val="00435D43"/>
    <w:rsid w:val="00435F21"/>
    <w:rsid w:val="0043660E"/>
    <w:rsid w:val="00436A87"/>
    <w:rsid w:val="00437554"/>
    <w:rsid w:val="00437AC1"/>
    <w:rsid w:val="00437C98"/>
    <w:rsid w:val="004402F2"/>
    <w:rsid w:val="00442A87"/>
    <w:rsid w:val="00443334"/>
    <w:rsid w:val="00443916"/>
    <w:rsid w:val="004448D5"/>
    <w:rsid w:val="00444BB8"/>
    <w:rsid w:val="004458D5"/>
    <w:rsid w:val="00445C06"/>
    <w:rsid w:val="00445E30"/>
    <w:rsid w:val="004461A6"/>
    <w:rsid w:val="00446D72"/>
    <w:rsid w:val="004476F6"/>
    <w:rsid w:val="004500E6"/>
    <w:rsid w:val="004501EE"/>
    <w:rsid w:val="00450647"/>
    <w:rsid w:val="00450FDA"/>
    <w:rsid w:val="00451199"/>
    <w:rsid w:val="00451959"/>
    <w:rsid w:val="00452295"/>
    <w:rsid w:val="00453144"/>
    <w:rsid w:val="004533CD"/>
    <w:rsid w:val="00453B12"/>
    <w:rsid w:val="0045550D"/>
    <w:rsid w:val="00455D9E"/>
    <w:rsid w:val="0045676E"/>
    <w:rsid w:val="004568FC"/>
    <w:rsid w:val="00456DB7"/>
    <w:rsid w:val="00457ED9"/>
    <w:rsid w:val="00460268"/>
    <w:rsid w:val="0046113D"/>
    <w:rsid w:val="004619D7"/>
    <w:rsid w:val="00463409"/>
    <w:rsid w:val="004640F6"/>
    <w:rsid w:val="00465BDC"/>
    <w:rsid w:val="004660CE"/>
    <w:rsid w:val="00466919"/>
    <w:rsid w:val="00467914"/>
    <w:rsid w:val="00470506"/>
    <w:rsid w:val="00472143"/>
    <w:rsid w:val="00472D54"/>
    <w:rsid w:val="00472E4B"/>
    <w:rsid w:val="00473117"/>
    <w:rsid w:val="0047453E"/>
    <w:rsid w:val="00474D4E"/>
    <w:rsid w:val="00475B87"/>
    <w:rsid w:val="00476FCA"/>
    <w:rsid w:val="00477A18"/>
    <w:rsid w:val="0048098E"/>
    <w:rsid w:val="004817CA"/>
    <w:rsid w:val="00481BAD"/>
    <w:rsid w:val="0048221A"/>
    <w:rsid w:val="00483F45"/>
    <w:rsid w:val="00484584"/>
    <w:rsid w:val="0048499D"/>
    <w:rsid w:val="00485510"/>
    <w:rsid w:val="0048694B"/>
    <w:rsid w:val="00486D84"/>
    <w:rsid w:val="00486F90"/>
    <w:rsid w:val="0048744E"/>
    <w:rsid w:val="0049204D"/>
    <w:rsid w:val="00492D7C"/>
    <w:rsid w:val="00493A55"/>
    <w:rsid w:val="00496EDE"/>
    <w:rsid w:val="004970E7"/>
    <w:rsid w:val="004972C0"/>
    <w:rsid w:val="00497C43"/>
    <w:rsid w:val="004A019A"/>
    <w:rsid w:val="004A152C"/>
    <w:rsid w:val="004A1EC9"/>
    <w:rsid w:val="004A2115"/>
    <w:rsid w:val="004A2C71"/>
    <w:rsid w:val="004A30F3"/>
    <w:rsid w:val="004A5129"/>
    <w:rsid w:val="004A5C3A"/>
    <w:rsid w:val="004A65F3"/>
    <w:rsid w:val="004A6D92"/>
    <w:rsid w:val="004A6FC4"/>
    <w:rsid w:val="004B1584"/>
    <w:rsid w:val="004B2975"/>
    <w:rsid w:val="004B3414"/>
    <w:rsid w:val="004B3881"/>
    <w:rsid w:val="004B3C0B"/>
    <w:rsid w:val="004B3DF7"/>
    <w:rsid w:val="004B3E75"/>
    <w:rsid w:val="004B4BCF"/>
    <w:rsid w:val="004B4F39"/>
    <w:rsid w:val="004B4FC6"/>
    <w:rsid w:val="004B6A9C"/>
    <w:rsid w:val="004B7DD2"/>
    <w:rsid w:val="004C078B"/>
    <w:rsid w:val="004C0F6F"/>
    <w:rsid w:val="004C144F"/>
    <w:rsid w:val="004C26B1"/>
    <w:rsid w:val="004C329D"/>
    <w:rsid w:val="004C3483"/>
    <w:rsid w:val="004D0E36"/>
    <w:rsid w:val="004D14D2"/>
    <w:rsid w:val="004D27D9"/>
    <w:rsid w:val="004D2C24"/>
    <w:rsid w:val="004D32F3"/>
    <w:rsid w:val="004D3B8D"/>
    <w:rsid w:val="004D4044"/>
    <w:rsid w:val="004D4265"/>
    <w:rsid w:val="004D4338"/>
    <w:rsid w:val="004D4BB8"/>
    <w:rsid w:val="004D4C8F"/>
    <w:rsid w:val="004D7B5B"/>
    <w:rsid w:val="004D7CFB"/>
    <w:rsid w:val="004E1119"/>
    <w:rsid w:val="004E23D1"/>
    <w:rsid w:val="004E2971"/>
    <w:rsid w:val="004E3281"/>
    <w:rsid w:val="004E41FA"/>
    <w:rsid w:val="004E5B2C"/>
    <w:rsid w:val="004E6015"/>
    <w:rsid w:val="004E718C"/>
    <w:rsid w:val="004E7E71"/>
    <w:rsid w:val="004F00BD"/>
    <w:rsid w:val="004F042D"/>
    <w:rsid w:val="004F4C8C"/>
    <w:rsid w:val="004F4E7E"/>
    <w:rsid w:val="004F5DEA"/>
    <w:rsid w:val="004F6038"/>
    <w:rsid w:val="004F735C"/>
    <w:rsid w:val="00501489"/>
    <w:rsid w:val="005034AF"/>
    <w:rsid w:val="00503A93"/>
    <w:rsid w:val="005040DA"/>
    <w:rsid w:val="00506DF0"/>
    <w:rsid w:val="0050774B"/>
    <w:rsid w:val="00507ABE"/>
    <w:rsid w:val="00507ADF"/>
    <w:rsid w:val="00507FBC"/>
    <w:rsid w:val="00514F50"/>
    <w:rsid w:val="005159D0"/>
    <w:rsid w:val="00515E56"/>
    <w:rsid w:val="00516713"/>
    <w:rsid w:val="00517C68"/>
    <w:rsid w:val="00520607"/>
    <w:rsid w:val="00521278"/>
    <w:rsid w:val="005231F5"/>
    <w:rsid w:val="00524908"/>
    <w:rsid w:val="00526102"/>
    <w:rsid w:val="00526965"/>
    <w:rsid w:val="005306CC"/>
    <w:rsid w:val="00530A65"/>
    <w:rsid w:val="00532A56"/>
    <w:rsid w:val="005332C9"/>
    <w:rsid w:val="0053347C"/>
    <w:rsid w:val="00533790"/>
    <w:rsid w:val="0053578B"/>
    <w:rsid w:val="005357A6"/>
    <w:rsid w:val="00535FB5"/>
    <w:rsid w:val="00536516"/>
    <w:rsid w:val="0053656B"/>
    <w:rsid w:val="005379E3"/>
    <w:rsid w:val="0054021E"/>
    <w:rsid w:val="005431AC"/>
    <w:rsid w:val="00544410"/>
    <w:rsid w:val="00545376"/>
    <w:rsid w:val="0054588D"/>
    <w:rsid w:val="00545CD4"/>
    <w:rsid w:val="00546F6D"/>
    <w:rsid w:val="005507DC"/>
    <w:rsid w:val="00551758"/>
    <w:rsid w:val="00553B4D"/>
    <w:rsid w:val="00554D63"/>
    <w:rsid w:val="0055729F"/>
    <w:rsid w:val="0055739D"/>
    <w:rsid w:val="0055766B"/>
    <w:rsid w:val="00557B6B"/>
    <w:rsid w:val="00557FFD"/>
    <w:rsid w:val="00560B3C"/>
    <w:rsid w:val="00561C17"/>
    <w:rsid w:val="00561E98"/>
    <w:rsid w:val="00562480"/>
    <w:rsid w:val="00567044"/>
    <w:rsid w:val="00567DE4"/>
    <w:rsid w:val="0057078B"/>
    <w:rsid w:val="005713EE"/>
    <w:rsid w:val="00571417"/>
    <w:rsid w:val="00572E17"/>
    <w:rsid w:val="005750C8"/>
    <w:rsid w:val="0057593A"/>
    <w:rsid w:val="0057598C"/>
    <w:rsid w:val="00575F3D"/>
    <w:rsid w:val="005769FA"/>
    <w:rsid w:val="005777E9"/>
    <w:rsid w:val="00581A02"/>
    <w:rsid w:val="00581FD5"/>
    <w:rsid w:val="005874E7"/>
    <w:rsid w:val="0059088E"/>
    <w:rsid w:val="0059110B"/>
    <w:rsid w:val="0059208E"/>
    <w:rsid w:val="00592942"/>
    <w:rsid w:val="00592D9C"/>
    <w:rsid w:val="00593069"/>
    <w:rsid w:val="005930E7"/>
    <w:rsid w:val="005939BE"/>
    <w:rsid w:val="0059439C"/>
    <w:rsid w:val="00595ADF"/>
    <w:rsid w:val="00595D8E"/>
    <w:rsid w:val="00596A12"/>
    <w:rsid w:val="005A09D1"/>
    <w:rsid w:val="005A09E3"/>
    <w:rsid w:val="005A0B5E"/>
    <w:rsid w:val="005A3818"/>
    <w:rsid w:val="005A3C81"/>
    <w:rsid w:val="005A3CB4"/>
    <w:rsid w:val="005A3CF8"/>
    <w:rsid w:val="005A45A6"/>
    <w:rsid w:val="005A59D8"/>
    <w:rsid w:val="005B0342"/>
    <w:rsid w:val="005B0C93"/>
    <w:rsid w:val="005B0D0B"/>
    <w:rsid w:val="005B1994"/>
    <w:rsid w:val="005B1BFE"/>
    <w:rsid w:val="005B20CC"/>
    <w:rsid w:val="005B3C3E"/>
    <w:rsid w:val="005B4817"/>
    <w:rsid w:val="005B506A"/>
    <w:rsid w:val="005B5443"/>
    <w:rsid w:val="005B6A96"/>
    <w:rsid w:val="005B7448"/>
    <w:rsid w:val="005C095E"/>
    <w:rsid w:val="005C0DA2"/>
    <w:rsid w:val="005C1103"/>
    <w:rsid w:val="005C17DC"/>
    <w:rsid w:val="005C1A75"/>
    <w:rsid w:val="005C34D8"/>
    <w:rsid w:val="005C35AA"/>
    <w:rsid w:val="005C4678"/>
    <w:rsid w:val="005C516F"/>
    <w:rsid w:val="005C5862"/>
    <w:rsid w:val="005C6710"/>
    <w:rsid w:val="005C6C0E"/>
    <w:rsid w:val="005C74DB"/>
    <w:rsid w:val="005C78DF"/>
    <w:rsid w:val="005D0CAF"/>
    <w:rsid w:val="005D10AD"/>
    <w:rsid w:val="005D2125"/>
    <w:rsid w:val="005D2FC7"/>
    <w:rsid w:val="005D464B"/>
    <w:rsid w:val="005D4E73"/>
    <w:rsid w:val="005D5990"/>
    <w:rsid w:val="005D6760"/>
    <w:rsid w:val="005D68B9"/>
    <w:rsid w:val="005E09F2"/>
    <w:rsid w:val="005E0B7E"/>
    <w:rsid w:val="005E16AD"/>
    <w:rsid w:val="005E2A97"/>
    <w:rsid w:val="005E30C1"/>
    <w:rsid w:val="005E3C7B"/>
    <w:rsid w:val="005E6E61"/>
    <w:rsid w:val="005E7223"/>
    <w:rsid w:val="005E7634"/>
    <w:rsid w:val="005E79C3"/>
    <w:rsid w:val="005E7B9B"/>
    <w:rsid w:val="005E7BCE"/>
    <w:rsid w:val="005F09E2"/>
    <w:rsid w:val="005F0B58"/>
    <w:rsid w:val="005F1795"/>
    <w:rsid w:val="005F20E0"/>
    <w:rsid w:val="005F2457"/>
    <w:rsid w:val="005F2479"/>
    <w:rsid w:val="005F5FF4"/>
    <w:rsid w:val="005F61E2"/>
    <w:rsid w:val="005F6CF2"/>
    <w:rsid w:val="005F7F33"/>
    <w:rsid w:val="006000F9"/>
    <w:rsid w:val="006007CF"/>
    <w:rsid w:val="006010ED"/>
    <w:rsid w:val="00601445"/>
    <w:rsid w:val="00601B71"/>
    <w:rsid w:val="0060202A"/>
    <w:rsid w:val="00602128"/>
    <w:rsid w:val="006030B1"/>
    <w:rsid w:val="00603B4E"/>
    <w:rsid w:val="00603E86"/>
    <w:rsid w:val="00604913"/>
    <w:rsid w:val="006053D3"/>
    <w:rsid w:val="00606250"/>
    <w:rsid w:val="0060713D"/>
    <w:rsid w:val="00612104"/>
    <w:rsid w:val="006127ED"/>
    <w:rsid w:val="00612CE6"/>
    <w:rsid w:val="0061381F"/>
    <w:rsid w:val="0061392E"/>
    <w:rsid w:val="00614BE9"/>
    <w:rsid w:val="00617658"/>
    <w:rsid w:val="00620742"/>
    <w:rsid w:val="0062127F"/>
    <w:rsid w:val="00621B99"/>
    <w:rsid w:val="00622BEA"/>
    <w:rsid w:val="00623B36"/>
    <w:rsid w:val="00624601"/>
    <w:rsid w:val="00624BB0"/>
    <w:rsid w:val="00624C01"/>
    <w:rsid w:val="006256D6"/>
    <w:rsid w:val="0062577A"/>
    <w:rsid w:val="00626D9A"/>
    <w:rsid w:val="00630A94"/>
    <w:rsid w:val="00632846"/>
    <w:rsid w:val="00633B73"/>
    <w:rsid w:val="00634074"/>
    <w:rsid w:val="006402E0"/>
    <w:rsid w:val="00642186"/>
    <w:rsid w:val="006435FD"/>
    <w:rsid w:val="006437E0"/>
    <w:rsid w:val="0064532B"/>
    <w:rsid w:val="006519AD"/>
    <w:rsid w:val="0065250B"/>
    <w:rsid w:val="00653755"/>
    <w:rsid w:val="00654071"/>
    <w:rsid w:val="0065430B"/>
    <w:rsid w:val="006543A0"/>
    <w:rsid w:val="00654ED6"/>
    <w:rsid w:val="00655216"/>
    <w:rsid w:val="00655708"/>
    <w:rsid w:val="00655809"/>
    <w:rsid w:val="006559F5"/>
    <w:rsid w:val="0065671B"/>
    <w:rsid w:val="006576E7"/>
    <w:rsid w:val="00657B66"/>
    <w:rsid w:val="00660183"/>
    <w:rsid w:val="00661FEE"/>
    <w:rsid w:val="00663677"/>
    <w:rsid w:val="00666386"/>
    <w:rsid w:val="0066644C"/>
    <w:rsid w:val="006665CF"/>
    <w:rsid w:val="00666CE4"/>
    <w:rsid w:val="00666DFE"/>
    <w:rsid w:val="00666FD1"/>
    <w:rsid w:val="00667CEE"/>
    <w:rsid w:val="00670F36"/>
    <w:rsid w:val="00671186"/>
    <w:rsid w:val="00671881"/>
    <w:rsid w:val="00671FBA"/>
    <w:rsid w:val="006725D3"/>
    <w:rsid w:val="00672C90"/>
    <w:rsid w:val="006730DF"/>
    <w:rsid w:val="00673102"/>
    <w:rsid w:val="00674471"/>
    <w:rsid w:val="00674C98"/>
    <w:rsid w:val="006753B7"/>
    <w:rsid w:val="0067796B"/>
    <w:rsid w:val="00677A75"/>
    <w:rsid w:val="00680F4D"/>
    <w:rsid w:val="00681600"/>
    <w:rsid w:val="00683558"/>
    <w:rsid w:val="00684527"/>
    <w:rsid w:val="0068551E"/>
    <w:rsid w:val="00685A3D"/>
    <w:rsid w:val="00685CE7"/>
    <w:rsid w:val="00686A26"/>
    <w:rsid w:val="00686CF0"/>
    <w:rsid w:val="0069006A"/>
    <w:rsid w:val="006900EB"/>
    <w:rsid w:val="0069066A"/>
    <w:rsid w:val="006908B3"/>
    <w:rsid w:val="0069175D"/>
    <w:rsid w:val="00695961"/>
    <w:rsid w:val="00695C56"/>
    <w:rsid w:val="00695DF7"/>
    <w:rsid w:val="006A0E2C"/>
    <w:rsid w:val="006A1B0E"/>
    <w:rsid w:val="006A1B1A"/>
    <w:rsid w:val="006A4498"/>
    <w:rsid w:val="006A49AD"/>
    <w:rsid w:val="006A5947"/>
    <w:rsid w:val="006A7A9B"/>
    <w:rsid w:val="006B0321"/>
    <w:rsid w:val="006B061C"/>
    <w:rsid w:val="006B0F08"/>
    <w:rsid w:val="006B1088"/>
    <w:rsid w:val="006B1BD9"/>
    <w:rsid w:val="006B4673"/>
    <w:rsid w:val="006B5088"/>
    <w:rsid w:val="006B539B"/>
    <w:rsid w:val="006B5696"/>
    <w:rsid w:val="006B6609"/>
    <w:rsid w:val="006C1AEE"/>
    <w:rsid w:val="006C200A"/>
    <w:rsid w:val="006C2A49"/>
    <w:rsid w:val="006C2BF9"/>
    <w:rsid w:val="006C3AEA"/>
    <w:rsid w:val="006C3DC8"/>
    <w:rsid w:val="006C3F5F"/>
    <w:rsid w:val="006C4623"/>
    <w:rsid w:val="006C4733"/>
    <w:rsid w:val="006C51E6"/>
    <w:rsid w:val="006C5A92"/>
    <w:rsid w:val="006C5CED"/>
    <w:rsid w:val="006C6120"/>
    <w:rsid w:val="006C682F"/>
    <w:rsid w:val="006D07F6"/>
    <w:rsid w:val="006D24DF"/>
    <w:rsid w:val="006D56ED"/>
    <w:rsid w:val="006D590A"/>
    <w:rsid w:val="006D5AD5"/>
    <w:rsid w:val="006D6573"/>
    <w:rsid w:val="006D6820"/>
    <w:rsid w:val="006D6D70"/>
    <w:rsid w:val="006D6F38"/>
    <w:rsid w:val="006D79DF"/>
    <w:rsid w:val="006E005D"/>
    <w:rsid w:val="006E12D2"/>
    <w:rsid w:val="006E1615"/>
    <w:rsid w:val="006E1EE4"/>
    <w:rsid w:val="006E1F69"/>
    <w:rsid w:val="006E2154"/>
    <w:rsid w:val="006E43D7"/>
    <w:rsid w:val="006E55AA"/>
    <w:rsid w:val="006E55ED"/>
    <w:rsid w:val="006E5D32"/>
    <w:rsid w:val="006E5EE4"/>
    <w:rsid w:val="006E62BC"/>
    <w:rsid w:val="006E6636"/>
    <w:rsid w:val="006E6A04"/>
    <w:rsid w:val="006E6A4D"/>
    <w:rsid w:val="006F0161"/>
    <w:rsid w:val="006F0B03"/>
    <w:rsid w:val="006F0CD5"/>
    <w:rsid w:val="006F11D8"/>
    <w:rsid w:val="006F1409"/>
    <w:rsid w:val="006F32C0"/>
    <w:rsid w:val="006F58F1"/>
    <w:rsid w:val="006F5FE7"/>
    <w:rsid w:val="006F795E"/>
    <w:rsid w:val="007004D7"/>
    <w:rsid w:val="007009B8"/>
    <w:rsid w:val="00701B82"/>
    <w:rsid w:val="00702435"/>
    <w:rsid w:val="007035EF"/>
    <w:rsid w:val="00703C44"/>
    <w:rsid w:val="00703E3B"/>
    <w:rsid w:val="007057BC"/>
    <w:rsid w:val="007065E7"/>
    <w:rsid w:val="00706CCF"/>
    <w:rsid w:val="00706D84"/>
    <w:rsid w:val="00707157"/>
    <w:rsid w:val="007105E8"/>
    <w:rsid w:val="0071169D"/>
    <w:rsid w:val="00712103"/>
    <w:rsid w:val="00714E44"/>
    <w:rsid w:val="00716CA1"/>
    <w:rsid w:val="00720B28"/>
    <w:rsid w:val="00720C8E"/>
    <w:rsid w:val="00720E18"/>
    <w:rsid w:val="00722639"/>
    <w:rsid w:val="0072275A"/>
    <w:rsid w:val="0072363D"/>
    <w:rsid w:val="00723B52"/>
    <w:rsid w:val="00725320"/>
    <w:rsid w:val="0072682D"/>
    <w:rsid w:val="00726ECB"/>
    <w:rsid w:val="00727272"/>
    <w:rsid w:val="0072760B"/>
    <w:rsid w:val="0072761B"/>
    <w:rsid w:val="007306BF"/>
    <w:rsid w:val="00730AC0"/>
    <w:rsid w:val="0073144F"/>
    <w:rsid w:val="00731654"/>
    <w:rsid w:val="00733E41"/>
    <w:rsid w:val="00734A3E"/>
    <w:rsid w:val="00735C23"/>
    <w:rsid w:val="0073708E"/>
    <w:rsid w:val="00737BE6"/>
    <w:rsid w:val="00740EEC"/>
    <w:rsid w:val="007410A7"/>
    <w:rsid w:val="00742D52"/>
    <w:rsid w:val="00743008"/>
    <w:rsid w:val="007439FA"/>
    <w:rsid w:val="0074470A"/>
    <w:rsid w:val="007452AD"/>
    <w:rsid w:val="00745937"/>
    <w:rsid w:val="0074757C"/>
    <w:rsid w:val="007508FC"/>
    <w:rsid w:val="007513C6"/>
    <w:rsid w:val="007525E5"/>
    <w:rsid w:val="00752969"/>
    <w:rsid w:val="00753795"/>
    <w:rsid w:val="007544E4"/>
    <w:rsid w:val="00760B8D"/>
    <w:rsid w:val="00761339"/>
    <w:rsid w:val="0076265C"/>
    <w:rsid w:val="00762DB7"/>
    <w:rsid w:val="00763702"/>
    <w:rsid w:val="00763EEB"/>
    <w:rsid w:val="0076411F"/>
    <w:rsid w:val="0076499E"/>
    <w:rsid w:val="00764F3D"/>
    <w:rsid w:val="00765DA7"/>
    <w:rsid w:val="00767B81"/>
    <w:rsid w:val="007705C5"/>
    <w:rsid w:val="00770AB6"/>
    <w:rsid w:val="00771EC5"/>
    <w:rsid w:val="007722BC"/>
    <w:rsid w:val="00773A1C"/>
    <w:rsid w:val="00774FFC"/>
    <w:rsid w:val="0077560E"/>
    <w:rsid w:val="00775F43"/>
    <w:rsid w:val="00776512"/>
    <w:rsid w:val="0077701D"/>
    <w:rsid w:val="00777726"/>
    <w:rsid w:val="00777EB9"/>
    <w:rsid w:val="00780C2B"/>
    <w:rsid w:val="00780DD2"/>
    <w:rsid w:val="00781B54"/>
    <w:rsid w:val="00781E75"/>
    <w:rsid w:val="00782EA4"/>
    <w:rsid w:val="00784400"/>
    <w:rsid w:val="00784A4A"/>
    <w:rsid w:val="007854B5"/>
    <w:rsid w:val="00785DE4"/>
    <w:rsid w:val="0078630C"/>
    <w:rsid w:val="00786423"/>
    <w:rsid w:val="00786C3E"/>
    <w:rsid w:val="00786FEC"/>
    <w:rsid w:val="00787542"/>
    <w:rsid w:val="007900D2"/>
    <w:rsid w:val="007909A5"/>
    <w:rsid w:val="00790ED9"/>
    <w:rsid w:val="00791A85"/>
    <w:rsid w:val="007932CA"/>
    <w:rsid w:val="0079355D"/>
    <w:rsid w:val="00793659"/>
    <w:rsid w:val="00793740"/>
    <w:rsid w:val="00794389"/>
    <w:rsid w:val="007951B7"/>
    <w:rsid w:val="007A0561"/>
    <w:rsid w:val="007A0C5E"/>
    <w:rsid w:val="007A29DA"/>
    <w:rsid w:val="007A33BB"/>
    <w:rsid w:val="007A3EC8"/>
    <w:rsid w:val="007A5B2C"/>
    <w:rsid w:val="007A64E6"/>
    <w:rsid w:val="007A6E25"/>
    <w:rsid w:val="007A6FD7"/>
    <w:rsid w:val="007A7842"/>
    <w:rsid w:val="007A7A1D"/>
    <w:rsid w:val="007B1818"/>
    <w:rsid w:val="007B19A3"/>
    <w:rsid w:val="007B1F91"/>
    <w:rsid w:val="007B3147"/>
    <w:rsid w:val="007B3B09"/>
    <w:rsid w:val="007B532C"/>
    <w:rsid w:val="007B5DCE"/>
    <w:rsid w:val="007B6333"/>
    <w:rsid w:val="007B648C"/>
    <w:rsid w:val="007B6834"/>
    <w:rsid w:val="007B7916"/>
    <w:rsid w:val="007C17EB"/>
    <w:rsid w:val="007C28E6"/>
    <w:rsid w:val="007C3E68"/>
    <w:rsid w:val="007C4110"/>
    <w:rsid w:val="007C47C5"/>
    <w:rsid w:val="007C537F"/>
    <w:rsid w:val="007C57E8"/>
    <w:rsid w:val="007C755A"/>
    <w:rsid w:val="007C7A7E"/>
    <w:rsid w:val="007D105B"/>
    <w:rsid w:val="007D163F"/>
    <w:rsid w:val="007D21FF"/>
    <w:rsid w:val="007D29B5"/>
    <w:rsid w:val="007D6F47"/>
    <w:rsid w:val="007D73BC"/>
    <w:rsid w:val="007D777A"/>
    <w:rsid w:val="007E0097"/>
    <w:rsid w:val="007E0BF5"/>
    <w:rsid w:val="007E0D17"/>
    <w:rsid w:val="007E1A7A"/>
    <w:rsid w:val="007E254C"/>
    <w:rsid w:val="007E2A9F"/>
    <w:rsid w:val="007E3AA7"/>
    <w:rsid w:val="007E4B5B"/>
    <w:rsid w:val="007E5953"/>
    <w:rsid w:val="007E6358"/>
    <w:rsid w:val="007F0170"/>
    <w:rsid w:val="007F01E5"/>
    <w:rsid w:val="007F1984"/>
    <w:rsid w:val="007F2079"/>
    <w:rsid w:val="007F2AFD"/>
    <w:rsid w:val="007F2DF6"/>
    <w:rsid w:val="007F2F6D"/>
    <w:rsid w:val="007F3F61"/>
    <w:rsid w:val="007F4A0F"/>
    <w:rsid w:val="007F67AF"/>
    <w:rsid w:val="007F68E3"/>
    <w:rsid w:val="007F7176"/>
    <w:rsid w:val="0080064D"/>
    <w:rsid w:val="00800BA1"/>
    <w:rsid w:val="00802442"/>
    <w:rsid w:val="00804613"/>
    <w:rsid w:val="008053E3"/>
    <w:rsid w:val="00813C99"/>
    <w:rsid w:val="00813E51"/>
    <w:rsid w:val="008140A9"/>
    <w:rsid w:val="00814B2A"/>
    <w:rsid w:val="00814F16"/>
    <w:rsid w:val="00816396"/>
    <w:rsid w:val="008200FF"/>
    <w:rsid w:val="00820367"/>
    <w:rsid w:val="008232DA"/>
    <w:rsid w:val="008247B8"/>
    <w:rsid w:val="0082534F"/>
    <w:rsid w:val="00827721"/>
    <w:rsid w:val="00827F63"/>
    <w:rsid w:val="008309D8"/>
    <w:rsid w:val="00831F82"/>
    <w:rsid w:val="00832227"/>
    <w:rsid w:val="008325DE"/>
    <w:rsid w:val="00832EF9"/>
    <w:rsid w:val="0083363E"/>
    <w:rsid w:val="0083489B"/>
    <w:rsid w:val="00834960"/>
    <w:rsid w:val="00834B93"/>
    <w:rsid w:val="0083609E"/>
    <w:rsid w:val="00836874"/>
    <w:rsid w:val="00836947"/>
    <w:rsid w:val="008405E3"/>
    <w:rsid w:val="0084071F"/>
    <w:rsid w:val="00840CD4"/>
    <w:rsid w:val="00840F15"/>
    <w:rsid w:val="0084110E"/>
    <w:rsid w:val="0084171D"/>
    <w:rsid w:val="00841A35"/>
    <w:rsid w:val="00843CF2"/>
    <w:rsid w:val="008441B3"/>
    <w:rsid w:val="008449CF"/>
    <w:rsid w:val="008455C2"/>
    <w:rsid w:val="00845890"/>
    <w:rsid w:val="008470BA"/>
    <w:rsid w:val="008478D9"/>
    <w:rsid w:val="0085008F"/>
    <w:rsid w:val="00850CA7"/>
    <w:rsid w:val="008510A2"/>
    <w:rsid w:val="008511CA"/>
    <w:rsid w:val="00851262"/>
    <w:rsid w:val="00851C1D"/>
    <w:rsid w:val="008520B4"/>
    <w:rsid w:val="0085270A"/>
    <w:rsid w:val="008530BC"/>
    <w:rsid w:val="00853907"/>
    <w:rsid w:val="008539EB"/>
    <w:rsid w:val="00854CD0"/>
    <w:rsid w:val="008563BD"/>
    <w:rsid w:val="00856EEF"/>
    <w:rsid w:val="00856F8F"/>
    <w:rsid w:val="00860A9E"/>
    <w:rsid w:val="00861027"/>
    <w:rsid w:val="008610D4"/>
    <w:rsid w:val="008613AF"/>
    <w:rsid w:val="00861662"/>
    <w:rsid w:val="008620AC"/>
    <w:rsid w:val="008624B1"/>
    <w:rsid w:val="0086286C"/>
    <w:rsid w:val="00863079"/>
    <w:rsid w:val="00863F51"/>
    <w:rsid w:val="0086553B"/>
    <w:rsid w:val="008663B2"/>
    <w:rsid w:val="008669E3"/>
    <w:rsid w:val="008677F7"/>
    <w:rsid w:val="0086792D"/>
    <w:rsid w:val="0087018B"/>
    <w:rsid w:val="00872EB2"/>
    <w:rsid w:val="00874361"/>
    <w:rsid w:val="0087464B"/>
    <w:rsid w:val="00875DE1"/>
    <w:rsid w:val="0087666D"/>
    <w:rsid w:val="008804D0"/>
    <w:rsid w:val="00882407"/>
    <w:rsid w:val="00883740"/>
    <w:rsid w:val="00883BE6"/>
    <w:rsid w:val="00883FB0"/>
    <w:rsid w:val="008840AA"/>
    <w:rsid w:val="00884AB0"/>
    <w:rsid w:val="008853C6"/>
    <w:rsid w:val="00885B0D"/>
    <w:rsid w:val="00886469"/>
    <w:rsid w:val="008867AF"/>
    <w:rsid w:val="00886AFB"/>
    <w:rsid w:val="008876BA"/>
    <w:rsid w:val="00893177"/>
    <w:rsid w:val="00893A28"/>
    <w:rsid w:val="008947E3"/>
    <w:rsid w:val="00894CE7"/>
    <w:rsid w:val="008950E5"/>
    <w:rsid w:val="0089539C"/>
    <w:rsid w:val="008969A3"/>
    <w:rsid w:val="00897ADA"/>
    <w:rsid w:val="008A1173"/>
    <w:rsid w:val="008A141D"/>
    <w:rsid w:val="008A1A9A"/>
    <w:rsid w:val="008A26C8"/>
    <w:rsid w:val="008A27DD"/>
    <w:rsid w:val="008A5474"/>
    <w:rsid w:val="008A7873"/>
    <w:rsid w:val="008A7A4D"/>
    <w:rsid w:val="008A7BD6"/>
    <w:rsid w:val="008B199A"/>
    <w:rsid w:val="008B272A"/>
    <w:rsid w:val="008B443D"/>
    <w:rsid w:val="008B4AAF"/>
    <w:rsid w:val="008B5C82"/>
    <w:rsid w:val="008B6050"/>
    <w:rsid w:val="008B69A5"/>
    <w:rsid w:val="008B7561"/>
    <w:rsid w:val="008B7F3A"/>
    <w:rsid w:val="008C0918"/>
    <w:rsid w:val="008C30E9"/>
    <w:rsid w:val="008C3155"/>
    <w:rsid w:val="008C3287"/>
    <w:rsid w:val="008C5EAC"/>
    <w:rsid w:val="008C618D"/>
    <w:rsid w:val="008C7563"/>
    <w:rsid w:val="008D0099"/>
    <w:rsid w:val="008D18FC"/>
    <w:rsid w:val="008D1E2B"/>
    <w:rsid w:val="008D23BB"/>
    <w:rsid w:val="008D2B3E"/>
    <w:rsid w:val="008D2F33"/>
    <w:rsid w:val="008D4350"/>
    <w:rsid w:val="008D4A11"/>
    <w:rsid w:val="008D610C"/>
    <w:rsid w:val="008D614D"/>
    <w:rsid w:val="008D6FD7"/>
    <w:rsid w:val="008D705A"/>
    <w:rsid w:val="008D71E7"/>
    <w:rsid w:val="008D7970"/>
    <w:rsid w:val="008E21FD"/>
    <w:rsid w:val="008E338E"/>
    <w:rsid w:val="008E4FAA"/>
    <w:rsid w:val="008E54B1"/>
    <w:rsid w:val="008E6CE0"/>
    <w:rsid w:val="008E79B9"/>
    <w:rsid w:val="008E7E5E"/>
    <w:rsid w:val="008E7FD3"/>
    <w:rsid w:val="008F0F3D"/>
    <w:rsid w:val="008F1019"/>
    <w:rsid w:val="008F6021"/>
    <w:rsid w:val="008F6317"/>
    <w:rsid w:val="008F7867"/>
    <w:rsid w:val="00900E22"/>
    <w:rsid w:val="009012B4"/>
    <w:rsid w:val="00904D62"/>
    <w:rsid w:val="00905F7E"/>
    <w:rsid w:val="009065AE"/>
    <w:rsid w:val="00906765"/>
    <w:rsid w:val="009067AF"/>
    <w:rsid w:val="00907227"/>
    <w:rsid w:val="00907654"/>
    <w:rsid w:val="00907CE5"/>
    <w:rsid w:val="009129E3"/>
    <w:rsid w:val="00912F92"/>
    <w:rsid w:val="009134BA"/>
    <w:rsid w:val="00913597"/>
    <w:rsid w:val="0091525B"/>
    <w:rsid w:val="0091540F"/>
    <w:rsid w:val="00915496"/>
    <w:rsid w:val="00915788"/>
    <w:rsid w:val="009176E9"/>
    <w:rsid w:val="00917F59"/>
    <w:rsid w:val="0092068A"/>
    <w:rsid w:val="00921E32"/>
    <w:rsid w:val="009223B7"/>
    <w:rsid w:val="009231FC"/>
    <w:rsid w:val="009243C5"/>
    <w:rsid w:val="0092460D"/>
    <w:rsid w:val="00925D07"/>
    <w:rsid w:val="0092755B"/>
    <w:rsid w:val="00927609"/>
    <w:rsid w:val="00931D18"/>
    <w:rsid w:val="00932407"/>
    <w:rsid w:val="00932797"/>
    <w:rsid w:val="00935249"/>
    <w:rsid w:val="0093571E"/>
    <w:rsid w:val="00936833"/>
    <w:rsid w:val="00936956"/>
    <w:rsid w:val="00937FCA"/>
    <w:rsid w:val="00941871"/>
    <w:rsid w:val="00941E8D"/>
    <w:rsid w:val="0094372B"/>
    <w:rsid w:val="00943B71"/>
    <w:rsid w:val="00944653"/>
    <w:rsid w:val="00944D4F"/>
    <w:rsid w:val="0095064B"/>
    <w:rsid w:val="009506E9"/>
    <w:rsid w:val="00950D9E"/>
    <w:rsid w:val="00951835"/>
    <w:rsid w:val="00952CBC"/>
    <w:rsid w:val="00952D4F"/>
    <w:rsid w:val="00952FEB"/>
    <w:rsid w:val="0095424C"/>
    <w:rsid w:val="00954591"/>
    <w:rsid w:val="00954A43"/>
    <w:rsid w:val="009553EB"/>
    <w:rsid w:val="00955D4E"/>
    <w:rsid w:val="00956701"/>
    <w:rsid w:val="00957233"/>
    <w:rsid w:val="00957ADA"/>
    <w:rsid w:val="009604C3"/>
    <w:rsid w:val="00960D39"/>
    <w:rsid w:val="00961F81"/>
    <w:rsid w:val="0096246E"/>
    <w:rsid w:val="0096296A"/>
    <w:rsid w:val="00963423"/>
    <w:rsid w:val="0096489F"/>
    <w:rsid w:val="00964AFF"/>
    <w:rsid w:val="00965B49"/>
    <w:rsid w:val="00967146"/>
    <w:rsid w:val="00970EFC"/>
    <w:rsid w:val="00971037"/>
    <w:rsid w:val="0097192E"/>
    <w:rsid w:val="00971B40"/>
    <w:rsid w:val="00972F2A"/>
    <w:rsid w:val="009732F7"/>
    <w:rsid w:val="00975068"/>
    <w:rsid w:val="0097576F"/>
    <w:rsid w:val="009759F1"/>
    <w:rsid w:val="0097602D"/>
    <w:rsid w:val="00976FFB"/>
    <w:rsid w:val="009772B2"/>
    <w:rsid w:val="00977876"/>
    <w:rsid w:val="009809AF"/>
    <w:rsid w:val="00981601"/>
    <w:rsid w:val="009818ED"/>
    <w:rsid w:val="009853DF"/>
    <w:rsid w:val="00985475"/>
    <w:rsid w:val="00986581"/>
    <w:rsid w:val="00987AC1"/>
    <w:rsid w:val="00987D5F"/>
    <w:rsid w:val="009924FA"/>
    <w:rsid w:val="0099358D"/>
    <w:rsid w:val="0099419F"/>
    <w:rsid w:val="009949FD"/>
    <w:rsid w:val="00995CF9"/>
    <w:rsid w:val="00996A3C"/>
    <w:rsid w:val="00997CD9"/>
    <w:rsid w:val="009A058C"/>
    <w:rsid w:val="009A0DCE"/>
    <w:rsid w:val="009A2A4C"/>
    <w:rsid w:val="009A2C5C"/>
    <w:rsid w:val="009A2DCD"/>
    <w:rsid w:val="009A3F73"/>
    <w:rsid w:val="009A4E61"/>
    <w:rsid w:val="009A5313"/>
    <w:rsid w:val="009A59F7"/>
    <w:rsid w:val="009A5A4A"/>
    <w:rsid w:val="009A5C4E"/>
    <w:rsid w:val="009A6A64"/>
    <w:rsid w:val="009A7647"/>
    <w:rsid w:val="009B2135"/>
    <w:rsid w:val="009B3E00"/>
    <w:rsid w:val="009B4449"/>
    <w:rsid w:val="009B590C"/>
    <w:rsid w:val="009B5C33"/>
    <w:rsid w:val="009B65A1"/>
    <w:rsid w:val="009B6CBF"/>
    <w:rsid w:val="009B7B20"/>
    <w:rsid w:val="009C014D"/>
    <w:rsid w:val="009C1078"/>
    <w:rsid w:val="009C4371"/>
    <w:rsid w:val="009D04DD"/>
    <w:rsid w:val="009D0CA0"/>
    <w:rsid w:val="009D1BAA"/>
    <w:rsid w:val="009D32CF"/>
    <w:rsid w:val="009D3840"/>
    <w:rsid w:val="009D38F9"/>
    <w:rsid w:val="009D390A"/>
    <w:rsid w:val="009D3EC7"/>
    <w:rsid w:val="009D577D"/>
    <w:rsid w:val="009D5AD0"/>
    <w:rsid w:val="009D5D4C"/>
    <w:rsid w:val="009D622A"/>
    <w:rsid w:val="009D6F9A"/>
    <w:rsid w:val="009D7992"/>
    <w:rsid w:val="009E0096"/>
    <w:rsid w:val="009E0285"/>
    <w:rsid w:val="009E1AF3"/>
    <w:rsid w:val="009E33B1"/>
    <w:rsid w:val="009E3E4C"/>
    <w:rsid w:val="009E7ED2"/>
    <w:rsid w:val="009F1A1B"/>
    <w:rsid w:val="009F1A25"/>
    <w:rsid w:val="009F3A11"/>
    <w:rsid w:val="009F47BE"/>
    <w:rsid w:val="009F571E"/>
    <w:rsid w:val="009F5B07"/>
    <w:rsid w:val="009F5BEE"/>
    <w:rsid w:val="009F6079"/>
    <w:rsid w:val="009F618A"/>
    <w:rsid w:val="009F71F2"/>
    <w:rsid w:val="00A002E0"/>
    <w:rsid w:val="00A01286"/>
    <w:rsid w:val="00A018A6"/>
    <w:rsid w:val="00A04176"/>
    <w:rsid w:val="00A0516F"/>
    <w:rsid w:val="00A053B9"/>
    <w:rsid w:val="00A075AE"/>
    <w:rsid w:val="00A0799D"/>
    <w:rsid w:val="00A1093E"/>
    <w:rsid w:val="00A12079"/>
    <w:rsid w:val="00A12C1F"/>
    <w:rsid w:val="00A13A09"/>
    <w:rsid w:val="00A14798"/>
    <w:rsid w:val="00A16228"/>
    <w:rsid w:val="00A1733A"/>
    <w:rsid w:val="00A20134"/>
    <w:rsid w:val="00A20F18"/>
    <w:rsid w:val="00A224C2"/>
    <w:rsid w:val="00A24D00"/>
    <w:rsid w:val="00A3045C"/>
    <w:rsid w:val="00A31184"/>
    <w:rsid w:val="00A3122F"/>
    <w:rsid w:val="00A32324"/>
    <w:rsid w:val="00A331E6"/>
    <w:rsid w:val="00A34B15"/>
    <w:rsid w:val="00A3519E"/>
    <w:rsid w:val="00A363D0"/>
    <w:rsid w:val="00A370F2"/>
    <w:rsid w:val="00A3757B"/>
    <w:rsid w:val="00A37D2D"/>
    <w:rsid w:val="00A40739"/>
    <w:rsid w:val="00A4082B"/>
    <w:rsid w:val="00A41415"/>
    <w:rsid w:val="00A418C0"/>
    <w:rsid w:val="00A41F96"/>
    <w:rsid w:val="00A43580"/>
    <w:rsid w:val="00A43F6D"/>
    <w:rsid w:val="00A46461"/>
    <w:rsid w:val="00A4654E"/>
    <w:rsid w:val="00A4710E"/>
    <w:rsid w:val="00A47447"/>
    <w:rsid w:val="00A51A9C"/>
    <w:rsid w:val="00A52737"/>
    <w:rsid w:val="00A530FC"/>
    <w:rsid w:val="00A534C2"/>
    <w:rsid w:val="00A53B0C"/>
    <w:rsid w:val="00A54210"/>
    <w:rsid w:val="00A543EA"/>
    <w:rsid w:val="00A5444C"/>
    <w:rsid w:val="00A57785"/>
    <w:rsid w:val="00A604CD"/>
    <w:rsid w:val="00A61548"/>
    <w:rsid w:val="00A61562"/>
    <w:rsid w:val="00A61A6B"/>
    <w:rsid w:val="00A61DDC"/>
    <w:rsid w:val="00A621AB"/>
    <w:rsid w:val="00A635BD"/>
    <w:rsid w:val="00A641C8"/>
    <w:rsid w:val="00A641D9"/>
    <w:rsid w:val="00A642C9"/>
    <w:rsid w:val="00A64ADC"/>
    <w:rsid w:val="00A64ECE"/>
    <w:rsid w:val="00A65040"/>
    <w:rsid w:val="00A655D3"/>
    <w:rsid w:val="00A656BB"/>
    <w:rsid w:val="00A66C3C"/>
    <w:rsid w:val="00A7019A"/>
    <w:rsid w:val="00A71B26"/>
    <w:rsid w:val="00A71B59"/>
    <w:rsid w:val="00A71E5F"/>
    <w:rsid w:val="00A72E38"/>
    <w:rsid w:val="00A7309C"/>
    <w:rsid w:val="00A753B9"/>
    <w:rsid w:val="00A76C73"/>
    <w:rsid w:val="00A77FC3"/>
    <w:rsid w:val="00A80279"/>
    <w:rsid w:val="00A8071A"/>
    <w:rsid w:val="00A809DC"/>
    <w:rsid w:val="00A81F50"/>
    <w:rsid w:val="00A8307D"/>
    <w:rsid w:val="00A830A8"/>
    <w:rsid w:val="00A83FC8"/>
    <w:rsid w:val="00A845C2"/>
    <w:rsid w:val="00A85B73"/>
    <w:rsid w:val="00A864DD"/>
    <w:rsid w:val="00A86D3F"/>
    <w:rsid w:val="00A87DB8"/>
    <w:rsid w:val="00A87F17"/>
    <w:rsid w:val="00A908F2"/>
    <w:rsid w:val="00A90CA6"/>
    <w:rsid w:val="00A9104F"/>
    <w:rsid w:val="00A9114C"/>
    <w:rsid w:val="00A9116A"/>
    <w:rsid w:val="00A92A35"/>
    <w:rsid w:val="00A934FC"/>
    <w:rsid w:val="00A94036"/>
    <w:rsid w:val="00A955F6"/>
    <w:rsid w:val="00A96098"/>
    <w:rsid w:val="00A96555"/>
    <w:rsid w:val="00AA23BF"/>
    <w:rsid w:val="00AA2A13"/>
    <w:rsid w:val="00AA387D"/>
    <w:rsid w:val="00AA48B7"/>
    <w:rsid w:val="00AA4A21"/>
    <w:rsid w:val="00AA5104"/>
    <w:rsid w:val="00AA53F8"/>
    <w:rsid w:val="00AA54FE"/>
    <w:rsid w:val="00AA579F"/>
    <w:rsid w:val="00AA57FE"/>
    <w:rsid w:val="00AA607E"/>
    <w:rsid w:val="00AA666C"/>
    <w:rsid w:val="00AA7545"/>
    <w:rsid w:val="00AA7C62"/>
    <w:rsid w:val="00AB0607"/>
    <w:rsid w:val="00AB3207"/>
    <w:rsid w:val="00AB3BE3"/>
    <w:rsid w:val="00AB66E4"/>
    <w:rsid w:val="00AB6842"/>
    <w:rsid w:val="00AB7824"/>
    <w:rsid w:val="00AC0750"/>
    <w:rsid w:val="00AC2C88"/>
    <w:rsid w:val="00AC4724"/>
    <w:rsid w:val="00AC4F84"/>
    <w:rsid w:val="00AC5D5A"/>
    <w:rsid w:val="00AC6542"/>
    <w:rsid w:val="00AC68FD"/>
    <w:rsid w:val="00AC6CF5"/>
    <w:rsid w:val="00AD048B"/>
    <w:rsid w:val="00AD07EC"/>
    <w:rsid w:val="00AD0EEF"/>
    <w:rsid w:val="00AD12C0"/>
    <w:rsid w:val="00AD1BDA"/>
    <w:rsid w:val="00AD2925"/>
    <w:rsid w:val="00AD324E"/>
    <w:rsid w:val="00AD422A"/>
    <w:rsid w:val="00AD4ACF"/>
    <w:rsid w:val="00AD5A60"/>
    <w:rsid w:val="00AD6092"/>
    <w:rsid w:val="00AD63CC"/>
    <w:rsid w:val="00AD67C8"/>
    <w:rsid w:val="00AD78F6"/>
    <w:rsid w:val="00AD79D6"/>
    <w:rsid w:val="00AE12AD"/>
    <w:rsid w:val="00AE1DA4"/>
    <w:rsid w:val="00AE261E"/>
    <w:rsid w:val="00AE4463"/>
    <w:rsid w:val="00AE5181"/>
    <w:rsid w:val="00AE5319"/>
    <w:rsid w:val="00AE6A28"/>
    <w:rsid w:val="00AE6C4F"/>
    <w:rsid w:val="00AE7B6D"/>
    <w:rsid w:val="00AF0889"/>
    <w:rsid w:val="00AF0933"/>
    <w:rsid w:val="00AF27E7"/>
    <w:rsid w:val="00AF2891"/>
    <w:rsid w:val="00AF2A00"/>
    <w:rsid w:val="00AF2F7D"/>
    <w:rsid w:val="00AF318E"/>
    <w:rsid w:val="00AF479B"/>
    <w:rsid w:val="00AF50B1"/>
    <w:rsid w:val="00AF55C5"/>
    <w:rsid w:val="00AF6A74"/>
    <w:rsid w:val="00B003E1"/>
    <w:rsid w:val="00B00697"/>
    <w:rsid w:val="00B0091E"/>
    <w:rsid w:val="00B024DF"/>
    <w:rsid w:val="00B0333B"/>
    <w:rsid w:val="00B04536"/>
    <w:rsid w:val="00B05956"/>
    <w:rsid w:val="00B064D9"/>
    <w:rsid w:val="00B064F0"/>
    <w:rsid w:val="00B070E4"/>
    <w:rsid w:val="00B073A1"/>
    <w:rsid w:val="00B10BD7"/>
    <w:rsid w:val="00B11849"/>
    <w:rsid w:val="00B1289F"/>
    <w:rsid w:val="00B135E9"/>
    <w:rsid w:val="00B143A7"/>
    <w:rsid w:val="00B14A75"/>
    <w:rsid w:val="00B15B9E"/>
    <w:rsid w:val="00B15E5A"/>
    <w:rsid w:val="00B17BD7"/>
    <w:rsid w:val="00B209B6"/>
    <w:rsid w:val="00B210F9"/>
    <w:rsid w:val="00B21845"/>
    <w:rsid w:val="00B21E94"/>
    <w:rsid w:val="00B22EF3"/>
    <w:rsid w:val="00B245E2"/>
    <w:rsid w:val="00B24B3A"/>
    <w:rsid w:val="00B26DA6"/>
    <w:rsid w:val="00B26EDD"/>
    <w:rsid w:val="00B27778"/>
    <w:rsid w:val="00B27A59"/>
    <w:rsid w:val="00B27CB6"/>
    <w:rsid w:val="00B307A4"/>
    <w:rsid w:val="00B30A7D"/>
    <w:rsid w:val="00B30F17"/>
    <w:rsid w:val="00B31FBE"/>
    <w:rsid w:val="00B32308"/>
    <w:rsid w:val="00B32989"/>
    <w:rsid w:val="00B32FF2"/>
    <w:rsid w:val="00B336C0"/>
    <w:rsid w:val="00B33960"/>
    <w:rsid w:val="00B35D6B"/>
    <w:rsid w:val="00B36795"/>
    <w:rsid w:val="00B37845"/>
    <w:rsid w:val="00B37C83"/>
    <w:rsid w:val="00B41168"/>
    <w:rsid w:val="00B41187"/>
    <w:rsid w:val="00B414B1"/>
    <w:rsid w:val="00B43C2D"/>
    <w:rsid w:val="00B45F7B"/>
    <w:rsid w:val="00B509F7"/>
    <w:rsid w:val="00B524AC"/>
    <w:rsid w:val="00B52926"/>
    <w:rsid w:val="00B52A4B"/>
    <w:rsid w:val="00B53783"/>
    <w:rsid w:val="00B53964"/>
    <w:rsid w:val="00B548E6"/>
    <w:rsid w:val="00B54D47"/>
    <w:rsid w:val="00B55C15"/>
    <w:rsid w:val="00B56B34"/>
    <w:rsid w:val="00B574AC"/>
    <w:rsid w:val="00B57DE4"/>
    <w:rsid w:val="00B61A21"/>
    <w:rsid w:val="00B6348C"/>
    <w:rsid w:val="00B648DD"/>
    <w:rsid w:val="00B64A68"/>
    <w:rsid w:val="00B64D3E"/>
    <w:rsid w:val="00B64DBA"/>
    <w:rsid w:val="00B6560C"/>
    <w:rsid w:val="00B65FB1"/>
    <w:rsid w:val="00B674FA"/>
    <w:rsid w:val="00B678D5"/>
    <w:rsid w:val="00B67936"/>
    <w:rsid w:val="00B720EB"/>
    <w:rsid w:val="00B729CF"/>
    <w:rsid w:val="00B72DF5"/>
    <w:rsid w:val="00B73509"/>
    <w:rsid w:val="00B741E5"/>
    <w:rsid w:val="00B757DA"/>
    <w:rsid w:val="00B75A28"/>
    <w:rsid w:val="00B75F67"/>
    <w:rsid w:val="00B76112"/>
    <w:rsid w:val="00B777A7"/>
    <w:rsid w:val="00B806C6"/>
    <w:rsid w:val="00B808CE"/>
    <w:rsid w:val="00B80E87"/>
    <w:rsid w:val="00B81F31"/>
    <w:rsid w:val="00B83239"/>
    <w:rsid w:val="00B8420D"/>
    <w:rsid w:val="00B84AAC"/>
    <w:rsid w:val="00B87392"/>
    <w:rsid w:val="00B90409"/>
    <w:rsid w:val="00B9091F"/>
    <w:rsid w:val="00B91676"/>
    <w:rsid w:val="00B92AF1"/>
    <w:rsid w:val="00B94691"/>
    <w:rsid w:val="00B95817"/>
    <w:rsid w:val="00B96AC2"/>
    <w:rsid w:val="00BA0F1D"/>
    <w:rsid w:val="00BA0F2F"/>
    <w:rsid w:val="00BA16C8"/>
    <w:rsid w:val="00BA5EF6"/>
    <w:rsid w:val="00BA6135"/>
    <w:rsid w:val="00BA61D5"/>
    <w:rsid w:val="00BA7A1A"/>
    <w:rsid w:val="00BB0497"/>
    <w:rsid w:val="00BB1263"/>
    <w:rsid w:val="00BB2664"/>
    <w:rsid w:val="00BB2AA4"/>
    <w:rsid w:val="00BB40D5"/>
    <w:rsid w:val="00BB4228"/>
    <w:rsid w:val="00BB4476"/>
    <w:rsid w:val="00BB4AF8"/>
    <w:rsid w:val="00BB4BDD"/>
    <w:rsid w:val="00BB66CC"/>
    <w:rsid w:val="00BB73E2"/>
    <w:rsid w:val="00BB79D6"/>
    <w:rsid w:val="00BC083B"/>
    <w:rsid w:val="00BC0903"/>
    <w:rsid w:val="00BC0AFF"/>
    <w:rsid w:val="00BC184D"/>
    <w:rsid w:val="00BC18E0"/>
    <w:rsid w:val="00BC1E5A"/>
    <w:rsid w:val="00BC2560"/>
    <w:rsid w:val="00BC29D4"/>
    <w:rsid w:val="00BC3AEE"/>
    <w:rsid w:val="00BC4895"/>
    <w:rsid w:val="00BC59FD"/>
    <w:rsid w:val="00BC612A"/>
    <w:rsid w:val="00BC6307"/>
    <w:rsid w:val="00BC68BC"/>
    <w:rsid w:val="00BC69B7"/>
    <w:rsid w:val="00BC6DBE"/>
    <w:rsid w:val="00BC7184"/>
    <w:rsid w:val="00BC7983"/>
    <w:rsid w:val="00BD0521"/>
    <w:rsid w:val="00BD25F0"/>
    <w:rsid w:val="00BD2847"/>
    <w:rsid w:val="00BD2B68"/>
    <w:rsid w:val="00BE057E"/>
    <w:rsid w:val="00BE2AAA"/>
    <w:rsid w:val="00BE363C"/>
    <w:rsid w:val="00BE45DC"/>
    <w:rsid w:val="00BE5CED"/>
    <w:rsid w:val="00BE7A50"/>
    <w:rsid w:val="00BE7B43"/>
    <w:rsid w:val="00BF0425"/>
    <w:rsid w:val="00BF042F"/>
    <w:rsid w:val="00BF07C2"/>
    <w:rsid w:val="00BF3383"/>
    <w:rsid w:val="00BF4499"/>
    <w:rsid w:val="00BF56DC"/>
    <w:rsid w:val="00BF5F95"/>
    <w:rsid w:val="00BF6393"/>
    <w:rsid w:val="00BF67BB"/>
    <w:rsid w:val="00BF6882"/>
    <w:rsid w:val="00BF749F"/>
    <w:rsid w:val="00BF7C52"/>
    <w:rsid w:val="00BF7D70"/>
    <w:rsid w:val="00C00C04"/>
    <w:rsid w:val="00C00C3F"/>
    <w:rsid w:val="00C00D6D"/>
    <w:rsid w:val="00C0178F"/>
    <w:rsid w:val="00C01855"/>
    <w:rsid w:val="00C019CA"/>
    <w:rsid w:val="00C01D1F"/>
    <w:rsid w:val="00C020F4"/>
    <w:rsid w:val="00C024FC"/>
    <w:rsid w:val="00C03578"/>
    <w:rsid w:val="00C0366C"/>
    <w:rsid w:val="00C03D72"/>
    <w:rsid w:val="00C04AB0"/>
    <w:rsid w:val="00C061A9"/>
    <w:rsid w:val="00C06A96"/>
    <w:rsid w:val="00C07CA1"/>
    <w:rsid w:val="00C101FC"/>
    <w:rsid w:val="00C1112C"/>
    <w:rsid w:val="00C11864"/>
    <w:rsid w:val="00C12297"/>
    <w:rsid w:val="00C12765"/>
    <w:rsid w:val="00C13A15"/>
    <w:rsid w:val="00C14587"/>
    <w:rsid w:val="00C145F8"/>
    <w:rsid w:val="00C149A4"/>
    <w:rsid w:val="00C151D2"/>
    <w:rsid w:val="00C1588E"/>
    <w:rsid w:val="00C1692A"/>
    <w:rsid w:val="00C174A4"/>
    <w:rsid w:val="00C17640"/>
    <w:rsid w:val="00C17799"/>
    <w:rsid w:val="00C17D20"/>
    <w:rsid w:val="00C20B19"/>
    <w:rsid w:val="00C21D80"/>
    <w:rsid w:val="00C22F38"/>
    <w:rsid w:val="00C2309C"/>
    <w:rsid w:val="00C237CF"/>
    <w:rsid w:val="00C2554A"/>
    <w:rsid w:val="00C256DC"/>
    <w:rsid w:val="00C258A0"/>
    <w:rsid w:val="00C25F5E"/>
    <w:rsid w:val="00C2655F"/>
    <w:rsid w:val="00C26D82"/>
    <w:rsid w:val="00C272A3"/>
    <w:rsid w:val="00C3016D"/>
    <w:rsid w:val="00C302BD"/>
    <w:rsid w:val="00C31CCE"/>
    <w:rsid w:val="00C3243D"/>
    <w:rsid w:val="00C327D5"/>
    <w:rsid w:val="00C32DB3"/>
    <w:rsid w:val="00C33818"/>
    <w:rsid w:val="00C33AB0"/>
    <w:rsid w:val="00C3403D"/>
    <w:rsid w:val="00C3417F"/>
    <w:rsid w:val="00C3481B"/>
    <w:rsid w:val="00C34E9C"/>
    <w:rsid w:val="00C3525F"/>
    <w:rsid w:val="00C355FB"/>
    <w:rsid w:val="00C36E5E"/>
    <w:rsid w:val="00C370E3"/>
    <w:rsid w:val="00C37B77"/>
    <w:rsid w:val="00C40A05"/>
    <w:rsid w:val="00C40BDC"/>
    <w:rsid w:val="00C40E43"/>
    <w:rsid w:val="00C40E58"/>
    <w:rsid w:val="00C413E5"/>
    <w:rsid w:val="00C41970"/>
    <w:rsid w:val="00C439D0"/>
    <w:rsid w:val="00C456FA"/>
    <w:rsid w:val="00C45994"/>
    <w:rsid w:val="00C465BF"/>
    <w:rsid w:val="00C46A36"/>
    <w:rsid w:val="00C47353"/>
    <w:rsid w:val="00C5082A"/>
    <w:rsid w:val="00C51000"/>
    <w:rsid w:val="00C53081"/>
    <w:rsid w:val="00C56622"/>
    <w:rsid w:val="00C56697"/>
    <w:rsid w:val="00C57487"/>
    <w:rsid w:val="00C57904"/>
    <w:rsid w:val="00C5793B"/>
    <w:rsid w:val="00C60F89"/>
    <w:rsid w:val="00C61143"/>
    <w:rsid w:val="00C616AE"/>
    <w:rsid w:val="00C617E5"/>
    <w:rsid w:val="00C61812"/>
    <w:rsid w:val="00C618B1"/>
    <w:rsid w:val="00C61EBC"/>
    <w:rsid w:val="00C62903"/>
    <w:rsid w:val="00C67D2A"/>
    <w:rsid w:val="00C67E3C"/>
    <w:rsid w:val="00C71414"/>
    <w:rsid w:val="00C71698"/>
    <w:rsid w:val="00C71FDB"/>
    <w:rsid w:val="00C72E0F"/>
    <w:rsid w:val="00C73644"/>
    <w:rsid w:val="00C73A3A"/>
    <w:rsid w:val="00C73DD1"/>
    <w:rsid w:val="00C748DB"/>
    <w:rsid w:val="00C7623E"/>
    <w:rsid w:val="00C7782C"/>
    <w:rsid w:val="00C77CEC"/>
    <w:rsid w:val="00C77D46"/>
    <w:rsid w:val="00C809D5"/>
    <w:rsid w:val="00C80BBE"/>
    <w:rsid w:val="00C81AB2"/>
    <w:rsid w:val="00C827E4"/>
    <w:rsid w:val="00C850F5"/>
    <w:rsid w:val="00C853F5"/>
    <w:rsid w:val="00C854DD"/>
    <w:rsid w:val="00C85CAE"/>
    <w:rsid w:val="00C85D3C"/>
    <w:rsid w:val="00C85E27"/>
    <w:rsid w:val="00C861DE"/>
    <w:rsid w:val="00C86376"/>
    <w:rsid w:val="00C86447"/>
    <w:rsid w:val="00C87295"/>
    <w:rsid w:val="00C90A09"/>
    <w:rsid w:val="00C90D74"/>
    <w:rsid w:val="00C91685"/>
    <w:rsid w:val="00C916A6"/>
    <w:rsid w:val="00C9173A"/>
    <w:rsid w:val="00C932F0"/>
    <w:rsid w:val="00C947B0"/>
    <w:rsid w:val="00C94B6E"/>
    <w:rsid w:val="00C94FE5"/>
    <w:rsid w:val="00C95A64"/>
    <w:rsid w:val="00C95D27"/>
    <w:rsid w:val="00C95E16"/>
    <w:rsid w:val="00C965EC"/>
    <w:rsid w:val="00C9671D"/>
    <w:rsid w:val="00C9694B"/>
    <w:rsid w:val="00CA131E"/>
    <w:rsid w:val="00CA1736"/>
    <w:rsid w:val="00CA1B8A"/>
    <w:rsid w:val="00CA32FA"/>
    <w:rsid w:val="00CA3B73"/>
    <w:rsid w:val="00CA3E6A"/>
    <w:rsid w:val="00CA4067"/>
    <w:rsid w:val="00CA456E"/>
    <w:rsid w:val="00CA4701"/>
    <w:rsid w:val="00CA4FE6"/>
    <w:rsid w:val="00CA50B5"/>
    <w:rsid w:val="00CA6354"/>
    <w:rsid w:val="00CA7B5B"/>
    <w:rsid w:val="00CA7EC1"/>
    <w:rsid w:val="00CB0A0C"/>
    <w:rsid w:val="00CB144B"/>
    <w:rsid w:val="00CB1D69"/>
    <w:rsid w:val="00CB2969"/>
    <w:rsid w:val="00CB3B4A"/>
    <w:rsid w:val="00CB42CD"/>
    <w:rsid w:val="00CB4BA3"/>
    <w:rsid w:val="00CB5704"/>
    <w:rsid w:val="00CB6C48"/>
    <w:rsid w:val="00CB7E0A"/>
    <w:rsid w:val="00CB7E0B"/>
    <w:rsid w:val="00CC220C"/>
    <w:rsid w:val="00CC28C7"/>
    <w:rsid w:val="00CC44F4"/>
    <w:rsid w:val="00CC4F2C"/>
    <w:rsid w:val="00CC5BD0"/>
    <w:rsid w:val="00CC5FA1"/>
    <w:rsid w:val="00CC5FA3"/>
    <w:rsid w:val="00CC6E29"/>
    <w:rsid w:val="00CC702A"/>
    <w:rsid w:val="00CC7285"/>
    <w:rsid w:val="00CC7387"/>
    <w:rsid w:val="00CD07A9"/>
    <w:rsid w:val="00CD13F6"/>
    <w:rsid w:val="00CD1416"/>
    <w:rsid w:val="00CD1548"/>
    <w:rsid w:val="00CD1712"/>
    <w:rsid w:val="00CD223E"/>
    <w:rsid w:val="00CD27F5"/>
    <w:rsid w:val="00CD285B"/>
    <w:rsid w:val="00CD3333"/>
    <w:rsid w:val="00CD4160"/>
    <w:rsid w:val="00CD45A2"/>
    <w:rsid w:val="00CD49F3"/>
    <w:rsid w:val="00CD4B18"/>
    <w:rsid w:val="00CD54CF"/>
    <w:rsid w:val="00CD6926"/>
    <w:rsid w:val="00CD6EDA"/>
    <w:rsid w:val="00CD7977"/>
    <w:rsid w:val="00CD7AAB"/>
    <w:rsid w:val="00CD7CDF"/>
    <w:rsid w:val="00CD7D6A"/>
    <w:rsid w:val="00CE159F"/>
    <w:rsid w:val="00CE1EAA"/>
    <w:rsid w:val="00CE3EBF"/>
    <w:rsid w:val="00CE4CC2"/>
    <w:rsid w:val="00CE533A"/>
    <w:rsid w:val="00CE63C7"/>
    <w:rsid w:val="00CE63FA"/>
    <w:rsid w:val="00CE673E"/>
    <w:rsid w:val="00CE720A"/>
    <w:rsid w:val="00CE7A12"/>
    <w:rsid w:val="00CE7C95"/>
    <w:rsid w:val="00CE7CCF"/>
    <w:rsid w:val="00CF021F"/>
    <w:rsid w:val="00CF0958"/>
    <w:rsid w:val="00CF1CD6"/>
    <w:rsid w:val="00CF1E8A"/>
    <w:rsid w:val="00CF2063"/>
    <w:rsid w:val="00CF3DE6"/>
    <w:rsid w:val="00CF4D39"/>
    <w:rsid w:val="00CF57A0"/>
    <w:rsid w:val="00CF63A3"/>
    <w:rsid w:val="00CF7139"/>
    <w:rsid w:val="00CF724D"/>
    <w:rsid w:val="00CF746E"/>
    <w:rsid w:val="00CF7C31"/>
    <w:rsid w:val="00D00217"/>
    <w:rsid w:val="00D007C6"/>
    <w:rsid w:val="00D00D8E"/>
    <w:rsid w:val="00D01A8C"/>
    <w:rsid w:val="00D029F7"/>
    <w:rsid w:val="00D02F28"/>
    <w:rsid w:val="00D03B43"/>
    <w:rsid w:val="00D049D8"/>
    <w:rsid w:val="00D05367"/>
    <w:rsid w:val="00D0551A"/>
    <w:rsid w:val="00D06E3E"/>
    <w:rsid w:val="00D10280"/>
    <w:rsid w:val="00D10EA0"/>
    <w:rsid w:val="00D129B0"/>
    <w:rsid w:val="00D1363A"/>
    <w:rsid w:val="00D136F6"/>
    <w:rsid w:val="00D152C7"/>
    <w:rsid w:val="00D161F2"/>
    <w:rsid w:val="00D16419"/>
    <w:rsid w:val="00D20A06"/>
    <w:rsid w:val="00D20F9B"/>
    <w:rsid w:val="00D22535"/>
    <w:rsid w:val="00D2296D"/>
    <w:rsid w:val="00D229D1"/>
    <w:rsid w:val="00D22A46"/>
    <w:rsid w:val="00D22C3C"/>
    <w:rsid w:val="00D231D2"/>
    <w:rsid w:val="00D240B8"/>
    <w:rsid w:val="00D279BB"/>
    <w:rsid w:val="00D30044"/>
    <w:rsid w:val="00D30117"/>
    <w:rsid w:val="00D30608"/>
    <w:rsid w:val="00D32513"/>
    <w:rsid w:val="00D35691"/>
    <w:rsid w:val="00D36CA2"/>
    <w:rsid w:val="00D3721B"/>
    <w:rsid w:val="00D3763A"/>
    <w:rsid w:val="00D37966"/>
    <w:rsid w:val="00D37C6D"/>
    <w:rsid w:val="00D40A6E"/>
    <w:rsid w:val="00D411DE"/>
    <w:rsid w:val="00D41E05"/>
    <w:rsid w:val="00D41F6F"/>
    <w:rsid w:val="00D42BB3"/>
    <w:rsid w:val="00D45141"/>
    <w:rsid w:val="00D4592C"/>
    <w:rsid w:val="00D45FF8"/>
    <w:rsid w:val="00D47864"/>
    <w:rsid w:val="00D47B75"/>
    <w:rsid w:val="00D47E98"/>
    <w:rsid w:val="00D50B74"/>
    <w:rsid w:val="00D51890"/>
    <w:rsid w:val="00D51ADB"/>
    <w:rsid w:val="00D52074"/>
    <w:rsid w:val="00D52261"/>
    <w:rsid w:val="00D5287C"/>
    <w:rsid w:val="00D53094"/>
    <w:rsid w:val="00D550BF"/>
    <w:rsid w:val="00D56390"/>
    <w:rsid w:val="00D56D23"/>
    <w:rsid w:val="00D60160"/>
    <w:rsid w:val="00D60C36"/>
    <w:rsid w:val="00D61F2A"/>
    <w:rsid w:val="00D626AE"/>
    <w:rsid w:val="00D62DB4"/>
    <w:rsid w:val="00D630B3"/>
    <w:rsid w:val="00D6373B"/>
    <w:rsid w:val="00D642F5"/>
    <w:rsid w:val="00D649AE"/>
    <w:rsid w:val="00D668F6"/>
    <w:rsid w:val="00D71F5F"/>
    <w:rsid w:val="00D725E3"/>
    <w:rsid w:val="00D726AD"/>
    <w:rsid w:val="00D732A2"/>
    <w:rsid w:val="00D73478"/>
    <w:rsid w:val="00D73970"/>
    <w:rsid w:val="00D74250"/>
    <w:rsid w:val="00D74684"/>
    <w:rsid w:val="00D74E40"/>
    <w:rsid w:val="00D750D7"/>
    <w:rsid w:val="00D75E01"/>
    <w:rsid w:val="00D75E48"/>
    <w:rsid w:val="00D769B6"/>
    <w:rsid w:val="00D76BFC"/>
    <w:rsid w:val="00D7739F"/>
    <w:rsid w:val="00D817EF"/>
    <w:rsid w:val="00D81830"/>
    <w:rsid w:val="00D82841"/>
    <w:rsid w:val="00D83089"/>
    <w:rsid w:val="00D8373C"/>
    <w:rsid w:val="00D839D8"/>
    <w:rsid w:val="00D83EE1"/>
    <w:rsid w:val="00D84F09"/>
    <w:rsid w:val="00D86155"/>
    <w:rsid w:val="00D87003"/>
    <w:rsid w:val="00D909A6"/>
    <w:rsid w:val="00D909F2"/>
    <w:rsid w:val="00D92CDC"/>
    <w:rsid w:val="00D92EA7"/>
    <w:rsid w:val="00D93DA1"/>
    <w:rsid w:val="00D94D92"/>
    <w:rsid w:val="00D94E8E"/>
    <w:rsid w:val="00D966FD"/>
    <w:rsid w:val="00D9727D"/>
    <w:rsid w:val="00DA009C"/>
    <w:rsid w:val="00DA0299"/>
    <w:rsid w:val="00DA2E12"/>
    <w:rsid w:val="00DA4144"/>
    <w:rsid w:val="00DA43DF"/>
    <w:rsid w:val="00DA5C1B"/>
    <w:rsid w:val="00DA65C9"/>
    <w:rsid w:val="00DA6945"/>
    <w:rsid w:val="00DB008C"/>
    <w:rsid w:val="00DB1C39"/>
    <w:rsid w:val="00DB368E"/>
    <w:rsid w:val="00DB3BDE"/>
    <w:rsid w:val="00DB4FB4"/>
    <w:rsid w:val="00DB5342"/>
    <w:rsid w:val="00DB58C9"/>
    <w:rsid w:val="00DC04CC"/>
    <w:rsid w:val="00DC0EEC"/>
    <w:rsid w:val="00DC224A"/>
    <w:rsid w:val="00DC26D0"/>
    <w:rsid w:val="00DC452B"/>
    <w:rsid w:val="00DC4E95"/>
    <w:rsid w:val="00DC5B4F"/>
    <w:rsid w:val="00DC6F96"/>
    <w:rsid w:val="00DD1769"/>
    <w:rsid w:val="00DD2E47"/>
    <w:rsid w:val="00DD38E0"/>
    <w:rsid w:val="00DD442F"/>
    <w:rsid w:val="00DD62FA"/>
    <w:rsid w:val="00DD7061"/>
    <w:rsid w:val="00DD7131"/>
    <w:rsid w:val="00DD7B24"/>
    <w:rsid w:val="00DD7DAC"/>
    <w:rsid w:val="00DE2915"/>
    <w:rsid w:val="00DE3062"/>
    <w:rsid w:val="00DE45F2"/>
    <w:rsid w:val="00DE4640"/>
    <w:rsid w:val="00DE46AA"/>
    <w:rsid w:val="00DE5220"/>
    <w:rsid w:val="00DE5344"/>
    <w:rsid w:val="00DE5F10"/>
    <w:rsid w:val="00DE624E"/>
    <w:rsid w:val="00DE7A66"/>
    <w:rsid w:val="00DE7AC2"/>
    <w:rsid w:val="00DE7E63"/>
    <w:rsid w:val="00DE7F61"/>
    <w:rsid w:val="00DF03F3"/>
    <w:rsid w:val="00DF1738"/>
    <w:rsid w:val="00DF1E8E"/>
    <w:rsid w:val="00DF2B23"/>
    <w:rsid w:val="00DF39C4"/>
    <w:rsid w:val="00DF5361"/>
    <w:rsid w:val="00DF5A81"/>
    <w:rsid w:val="00DF7DDD"/>
    <w:rsid w:val="00E00F77"/>
    <w:rsid w:val="00E0105D"/>
    <w:rsid w:val="00E01743"/>
    <w:rsid w:val="00E02724"/>
    <w:rsid w:val="00E045B8"/>
    <w:rsid w:val="00E04CEB"/>
    <w:rsid w:val="00E06DF0"/>
    <w:rsid w:val="00E10A0D"/>
    <w:rsid w:val="00E10BD6"/>
    <w:rsid w:val="00E10E35"/>
    <w:rsid w:val="00E11408"/>
    <w:rsid w:val="00E1184F"/>
    <w:rsid w:val="00E12610"/>
    <w:rsid w:val="00E12884"/>
    <w:rsid w:val="00E14565"/>
    <w:rsid w:val="00E16968"/>
    <w:rsid w:val="00E16EFB"/>
    <w:rsid w:val="00E173DE"/>
    <w:rsid w:val="00E20679"/>
    <w:rsid w:val="00E220A0"/>
    <w:rsid w:val="00E222C0"/>
    <w:rsid w:val="00E24C92"/>
    <w:rsid w:val="00E25216"/>
    <w:rsid w:val="00E253DD"/>
    <w:rsid w:val="00E255F9"/>
    <w:rsid w:val="00E257C9"/>
    <w:rsid w:val="00E25934"/>
    <w:rsid w:val="00E25B15"/>
    <w:rsid w:val="00E274DE"/>
    <w:rsid w:val="00E27B9B"/>
    <w:rsid w:val="00E3076A"/>
    <w:rsid w:val="00E319D7"/>
    <w:rsid w:val="00E31DC7"/>
    <w:rsid w:val="00E325EF"/>
    <w:rsid w:val="00E33B12"/>
    <w:rsid w:val="00E34811"/>
    <w:rsid w:val="00E355A4"/>
    <w:rsid w:val="00E35B50"/>
    <w:rsid w:val="00E3662D"/>
    <w:rsid w:val="00E40359"/>
    <w:rsid w:val="00E40868"/>
    <w:rsid w:val="00E40D9E"/>
    <w:rsid w:val="00E42672"/>
    <w:rsid w:val="00E44447"/>
    <w:rsid w:val="00E44894"/>
    <w:rsid w:val="00E455FD"/>
    <w:rsid w:val="00E457B8"/>
    <w:rsid w:val="00E45A6B"/>
    <w:rsid w:val="00E45F5B"/>
    <w:rsid w:val="00E466BE"/>
    <w:rsid w:val="00E4683F"/>
    <w:rsid w:val="00E4686B"/>
    <w:rsid w:val="00E469B8"/>
    <w:rsid w:val="00E46EBE"/>
    <w:rsid w:val="00E473F4"/>
    <w:rsid w:val="00E47CC5"/>
    <w:rsid w:val="00E506E4"/>
    <w:rsid w:val="00E506EC"/>
    <w:rsid w:val="00E52CEF"/>
    <w:rsid w:val="00E53D68"/>
    <w:rsid w:val="00E545A9"/>
    <w:rsid w:val="00E553F8"/>
    <w:rsid w:val="00E60BA2"/>
    <w:rsid w:val="00E6401F"/>
    <w:rsid w:val="00E64969"/>
    <w:rsid w:val="00E6543B"/>
    <w:rsid w:val="00E65A9C"/>
    <w:rsid w:val="00E674AC"/>
    <w:rsid w:val="00E67E6E"/>
    <w:rsid w:val="00E712A9"/>
    <w:rsid w:val="00E71951"/>
    <w:rsid w:val="00E71DA3"/>
    <w:rsid w:val="00E727FD"/>
    <w:rsid w:val="00E72979"/>
    <w:rsid w:val="00E7358B"/>
    <w:rsid w:val="00E73C34"/>
    <w:rsid w:val="00E73F35"/>
    <w:rsid w:val="00E74F89"/>
    <w:rsid w:val="00E75130"/>
    <w:rsid w:val="00E75AA1"/>
    <w:rsid w:val="00E76A65"/>
    <w:rsid w:val="00E81573"/>
    <w:rsid w:val="00E8165A"/>
    <w:rsid w:val="00E826A0"/>
    <w:rsid w:val="00E845A9"/>
    <w:rsid w:val="00E84C04"/>
    <w:rsid w:val="00E852A8"/>
    <w:rsid w:val="00E85C2B"/>
    <w:rsid w:val="00E861D1"/>
    <w:rsid w:val="00E862AC"/>
    <w:rsid w:val="00E87101"/>
    <w:rsid w:val="00E90867"/>
    <w:rsid w:val="00E90E70"/>
    <w:rsid w:val="00E915DF"/>
    <w:rsid w:val="00E927A0"/>
    <w:rsid w:val="00E929B3"/>
    <w:rsid w:val="00E9372F"/>
    <w:rsid w:val="00E95897"/>
    <w:rsid w:val="00E95D3D"/>
    <w:rsid w:val="00E96B7D"/>
    <w:rsid w:val="00E977F6"/>
    <w:rsid w:val="00E97CF2"/>
    <w:rsid w:val="00EA0C32"/>
    <w:rsid w:val="00EA10B8"/>
    <w:rsid w:val="00EA10BD"/>
    <w:rsid w:val="00EA1530"/>
    <w:rsid w:val="00EA2320"/>
    <w:rsid w:val="00EA3547"/>
    <w:rsid w:val="00EA39B1"/>
    <w:rsid w:val="00EA3E70"/>
    <w:rsid w:val="00EA4252"/>
    <w:rsid w:val="00EA44D8"/>
    <w:rsid w:val="00EA4C5E"/>
    <w:rsid w:val="00EA67EF"/>
    <w:rsid w:val="00EA6825"/>
    <w:rsid w:val="00EA6F0A"/>
    <w:rsid w:val="00EB01F2"/>
    <w:rsid w:val="00EB0DD9"/>
    <w:rsid w:val="00EB0FEC"/>
    <w:rsid w:val="00EB1B76"/>
    <w:rsid w:val="00EB308C"/>
    <w:rsid w:val="00EB3AF3"/>
    <w:rsid w:val="00EB3CE6"/>
    <w:rsid w:val="00EB4363"/>
    <w:rsid w:val="00EB5D5B"/>
    <w:rsid w:val="00EC2C89"/>
    <w:rsid w:val="00EC351B"/>
    <w:rsid w:val="00EC3D19"/>
    <w:rsid w:val="00EC4914"/>
    <w:rsid w:val="00EC4A5A"/>
    <w:rsid w:val="00EC5540"/>
    <w:rsid w:val="00EC577E"/>
    <w:rsid w:val="00EC5897"/>
    <w:rsid w:val="00EC67E3"/>
    <w:rsid w:val="00EC7413"/>
    <w:rsid w:val="00EC7511"/>
    <w:rsid w:val="00ED16F5"/>
    <w:rsid w:val="00ED36BF"/>
    <w:rsid w:val="00ED3DEC"/>
    <w:rsid w:val="00ED411E"/>
    <w:rsid w:val="00ED4DC4"/>
    <w:rsid w:val="00ED5115"/>
    <w:rsid w:val="00ED5677"/>
    <w:rsid w:val="00ED56F9"/>
    <w:rsid w:val="00ED5832"/>
    <w:rsid w:val="00ED662A"/>
    <w:rsid w:val="00ED6A03"/>
    <w:rsid w:val="00EE15B5"/>
    <w:rsid w:val="00EE2E1A"/>
    <w:rsid w:val="00EE2F66"/>
    <w:rsid w:val="00EE3141"/>
    <w:rsid w:val="00EE48A4"/>
    <w:rsid w:val="00EE5AD3"/>
    <w:rsid w:val="00EE702B"/>
    <w:rsid w:val="00EF0CB5"/>
    <w:rsid w:val="00EF12B4"/>
    <w:rsid w:val="00EF1385"/>
    <w:rsid w:val="00EF2161"/>
    <w:rsid w:val="00EF267B"/>
    <w:rsid w:val="00EF3079"/>
    <w:rsid w:val="00EF4267"/>
    <w:rsid w:val="00EF4612"/>
    <w:rsid w:val="00EF4E0B"/>
    <w:rsid w:val="00EF6F62"/>
    <w:rsid w:val="00EF7CCA"/>
    <w:rsid w:val="00EF7CD5"/>
    <w:rsid w:val="00F01A84"/>
    <w:rsid w:val="00F0275D"/>
    <w:rsid w:val="00F0311E"/>
    <w:rsid w:val="00F0334F"/>
    <w:rsid w:val="00F033C5"/>
    <w:rsid w:val="00F04FE9"/>
    <w:rsid w:val="00F05054"/>
    <w:rsid w:val="00F06509"/>
    <w:rsid w:val="00F06C5E"/>
    <w:rsid w:val="00F07275"/>
    <w:rsid w:val="00F109A1"/>
    <w:rsid w:val="00F15EF6"/>
    <w:rsid w:val="00F16F5F"/>
    <w:rsid w:val="00F175F9"/>
    <w:rsid w:val="00F17877"/>
    <w:rsid w:val="00F20180"/>
    <w:rsid w:val="00F20E7F"/>
    <w:rsid w:val="00F20F1D"/>
    <w:rsid w:val="00F22F9C"/>
    <w:rsid w:val="00F23FB0"/>
    <w:rsid w:val="00F249B2"/>
    <w:rsid w:val="00F264D0"/>
    <w:rsid w:val="00F2700D"/>
    <w:rsid w:val="00F3113D"/>
    <w:rsid w:val="00F3113F"/>
    <w:rsid w:val="00F3114F"/>
    <w:rsid w:val="00F31BB9"/>
    <w:rsid w:val="00F32018"/>
    <w:rsid w:val="00F32100"/>
    <w:rsid w:val="00F32AAD"/>
    <w:rsid w:val="00F32C3F"/>
    <w:rsid w:val="00F32D05"/>
    <w:rsid w:val="00F33A5A"/>
    <w:rsid w:val="00F341D2"/>
    <w:rsid w:val="00F3793B"/>
    <w:rsid w:val="00F3798E"/>
    <w:rsid w:val="00F403E0"/>
    <w:rsid w:val="00F4225D"/>
    <w:rsid w:val="00F43ADB"/>
    <w:rsid w:val="00F43DE3"/>
    <w:rsid w:val="00F44F3B"/>
    <w:rsid w:val="00F462BB"/>
    <w:rsid w:val="00F46AC8"/>
    <w:rsid w:val="00F476FB"/>
    <w:rsid w:val="00F47E6D"/>
    <w:rsid w:val="00F51085"/>
    <w:rsid w:val="00F5195D"/>
    <w:rsid w:val="00F51FA1"/>
    <w:rsid w:val="00F52568"/>
    <w:rsid w:val="00F53C7A"/>
    <w:rsid w:val="00F543E8"/>
    <w:rsid w:val="00F5574A"/>
    <w:rsid w:val="00F55B9B"/>
    <w:rsid w:val="00F5674B"/>
    <w:rsid w:val="00F570ED"/>
    <w:rsid w:val="00F57F14"/>
    <w:rsid w:val="00F620A9"/>
    <w:rsid w:val="00F62155"/>
    <w:rsid w:val="00F644D9"/>
    <w:rsid w:val="00F6478E"/>
    <w:rsid w:val="00F64FFE"/>
    <w:rsid w:val="00F653D1"/>
    <w:rsid w:val="00F65EBE"/>
    <w:rsid w:val="00F6696E"/>
    <w:rsid w:val="00F66B83"/>
    <w:rsid w:val="00F67831"/>
    <w:rsid w:val="00F70529"/>
    <w:rsid w:val="00F72100"/>
    <w:rsid w:val="00F728B5"/>
    <w:rsid w:val="00F729F7"/>
    <w:rsid w:val="00F72FC9"/>
    <w:rsid w:val="00F73324"/>
    <w:rsid w:val="00F736FB"/>
    <w:rsid w:val="00F74975"/>
    <w:rsid w:val="00F76F35"/>
    <w:rsid w:val="00F7717D"/>
    <w:rsid w:val="00F809AE"/>
    <w:rsid w:val="00F8128E"/>
    <w:rsid w:val="00F8192F"/>
    <w:rsid w:val="00F831FA"/>
    <w:rsid w:val="00F84816"/>
    <w:rsid w:val="00F85E5E"/>
    <w:rsid w:val="00F86E0D"/>
    <w:rsid w:val="00F87884"/>
    <w:rsid w:val="00F87A3C"/>
    <w:rsid w:val="00F9172D"/>
    <w:rsid w:val="00F91E42"/>
    <w:rsid w:val="00F935D7"/>
    <w:rsid w:val="00F9590F"/>
    <w:rsid w:val="00F95D7F"/>
    <w:rsid w:val="00F96FE2"/>
    <w:rsid w:val="00F97E66"/>
    <w:rsid w:val="00FA0542"/>
    <w:rsid w:val="00FA1530"/>
    <w:rsid w:val="00FA1726"/>
    <w:rsid w:val="00FA2442"/>
    <w:rsid w:val="00FA331C"/>
    <w:rsid w:val="00FA4BC5"/>
    <w:rsid w:val="00FA4CA8"/>
    <w:rsid w:val="00FA4EC4"/>
    <w:rsid w:val="00FA5626"/>
    <w:rsid w:val="00FA69BE"/>
    <w:rsid w:val="00FA7CA4"/>
    <w:rsid w:val="00FB00CC"/>
    <w:rsid w:val="00FB05EA"/>
    <w:rsid w:val="00FB0CE8"/>
    <w:rsid w:val="00FB142F"/>
    <w:rsid w:val="00FB1529"/>
    <w:rsid w:val="00FB286E"/>
    <w:rsid w:val="00FB2C0F"/>
    <w:rsid w:val="00FB2E98"/>
    <w:rsid w:val="00FB3774"/>
    <w:rsid w:val="00FB4646"/>
    <w:rsid w:val="00FB474D"/>
    <w:rsid w:val="00FC040C"/>
    <w:rsid w:val="00FC108D"/>
    <w:rsid w:val="00FC239E"/>
    <w:rsid w:val="00FC3CFD"/>
    <w:rsid w:val="00FC40B2"/>
    <w:rsid w:val="00FC4DA5"/>
    <w:rsid w:val="00FC65F6"/>
    <w:rsid w:val="00FC69D6"/>
    <w:rsid w:val="00FC6F54"/>
    <w:rsid w:val="00FC7AB0"/>
    <w:rsid w:val="00FD0130"/>
    <w:rsid w:val="00FD0703"/>
    <w:rsid w:val="00FD1911"/>
    <w:rsid w:val="00FD1BC9"/>
    <w:rsid w:val="00FD4707"/>
    <w:rsid w:val="00FD71B8"/>
    <w:rsid w:val="00FD79F6"/>
    <w:rsid w:val="00FE1A81"/>
    <w:rsid w:val="00FE21DB"/>
    <w:rsid w:val="00FE2B36"/>
    <w:rsid w:val="00FE3842"/>
    <w:rsid w:val="00FE4D2E"/>
    <w:rsid w:val="00FE5472"/>
    <w:rsid w:val="00FE611C"/>
    <w:rsid w:val="00FE6F89"/>
    <w:rsid w:val="00FF03F0"/>
    <w:rsid w:val="00FF0DBF"/>
    <w:rsid w:val="00FF1360"/>
    <w:rsid w:val="00FF33D1"/>
    <w:rsid w:val="00FF3A64"/>
    <w:rsid w:val="00FF3D3B"/>
    <w:rsid w:val="00FF4779"/>
    <w:rsid w:val="00FF4973"/>
    <w:rsid w:val="00FF4C3B"/>
    <w:rsid w:val="00FF4C5E"/>
    <w:rsid w:val="00FF69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1C7271"/>
    <w:pPr>
      <w:keepNext/>
      <w:keepLines/>
      <w:spacing w:before="240" w:after="0" w:line="360" w:lineRule="auto"/>
      <w:jc w:val="center"/>
      <w:outlineLvl w:val="0"/>
    </w:pPr>
    <w:rPr>
      <w:rFonts w:ascii="Times New Roman" w:eastAsiaTheme="majorEastAsia" w:hAnsi="Times New Roman" w:cs="Times New Roman"/>
      <w:b/>
      <w:bCs/>
      <w:color w:val="365F91" w:themeColor="accent1" w:themeShade="BF"/>
      <w:sz w:val="36"/>
      <w:szCs w:val="36"/>
    </w:rPr>
  </w:style>
  <w:style w:type="paragraph" w:styleId="2">
    <w:name w:val="heading 2"/>
    <w:basedOn w:val="a"/>
    <w:next w:val="a"/>
    <w:link w:val="20"/>
    <w:unhideWhenUsed/>
    <w:qFormat/>
    <w:rsid w:val="001C7271"/>
    <w:pPr>
      <w:keepNext/>
      <w:keepLines/>
      <w:spacing w:before="240" w:after="0" w:line="360" w:lineRule="auto"/>
      <w:jc w:val="center"/>
      <w:outlineLvl w:val="1"/>
    </w:pPr>
    <w:rPr>
      <w:rFonts w:ascii="Times New Roman" w:eastAsiaTheme="majorEastAsia" w:hAnsi="Times New Roman" w:cs="Times New Roman"/>
      <w:b/>
      <w:bCs/>
      <w:i/>
      <w:color w:val="4F81BD" w:themeColor="accent1"/>
      <w:sz w:val="32"/>
      <w:szCs w:val="32"/>
    </w:rPr>
  </w:style>
  <w:style w:type="paragraph" w:styleId="3">
    <w:name w:val="heading 3"/>
    <w:basedOn w:val="a"/>
    <w:next w:val="a"/>
    <w:link w:val="30"/>
    <w:unhideWhenUsed/>
    <w:qFormat/>
    <w:rsid w:val="00C01855"/>
    <w:pPr>
      <w:keepNext/>
      <w:keepLines/>
      <w:spacing w:before="200" w:after="0" w:line="240" w:lineRule="auto"/>
      <w:ind w:firstLine="720"/>
      <w:outlineLvl w:val="2"/>
    </w:pPr>
    <w:rPr>
      <w:rFonts w:asciiTheme="majorHAnsi" w:eastAsiaTheme="majorEastAsia" w:hAnsiTheme="majorHAnsi" w:cstheme="majorBidi"/>
      <w:b/>
      <w:bCs/>
      <w:color w:val="4F81BD" w:themeColor="accent1"/>
      <w:sz w:val="24"/>
      <w:szCs w:val="20"/>
      <w:lang w:eastAsia="ru-RU"/>
    </w:rPr>
  </w:style>
  <w:style w:type="paragraph" w:styleId="4">
    <w:name w:val="heading 4"/>
    <w:basedOn w:val="a"/>
    <w:next w:val="a"/>
    <w:link w:val="40"/>
    <w:qFormat/>
    <w:rsid w:val="003A741D"/>
    <w:pPr>
      <w:keepNext/>
      <w:spacing w:after="0" w:line="240" w:lineRule="auto"/>
      <w:ind w:firstLine="720"/>
      <w:jc w:val="center"/>
      <w:outlineLvl w:val="3"/>
    </w:pPr>
    <w:rPr>
      <w:rFonts w:ascii="Times New Roman" w:eastAsia="Times New Roman" w:hAnsi="Times New Roman" w:cs="Times New Roman"/>
      <w:b/>
      <w:i/>
      <w:sz w:val="28"/>
      <w:szCs w:val="20"/>
      <w:lang w:val="x-none" w:eastAsia="x-none"/>
    </w:rPr>
  </w:style>
  <w:style w:type="paragraph" w:styleId="5">
    <w:name w:val="heading 5"/>
    <w:basedOn w:val="a"/>
    <w:next w:val="a"/>
    <w:link w:val="50"/>
    <w:qFormat/>
    <w:rsid w:val="003A741D"/>
    <w:pPr>
      <w:spacing w:before="240" w:after="60" w:line="240" w:lineRule="auto"/>
      <w:ind w:firstLine="720"/>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3A741D"/>
    <w:pPr>
      <w:spacing w:before="240" w:after="60" w:line="240" w:lineRule="auto"/>
      <w:ind w:firstLine="720"/>
      <w:outlineLvl w:val="5"/>
    </w:pPr>
    <w:rPr>
      <w:rFonts w:ascii="Times New Roman" w:eastAsia="Times New Roman" w:hAnsi="Times New Roman" w:cs="Times New Roman"/>
      <w:b/>
      <w:bCs/>
      <w:lang w:val="x-none" w:eastAsia="x-none"/>
    </w:rPr>
  </w:style>
  <w:style w:type="paragraph" w:styleId="7">
    <w:name w:val="heading 7"/>
    <w:basedOn w:val="a"/>
    <w:next w:val="a"/>
    <w:link w:val="70"/>
    <w:qFormat/>
    <w:rsid w:val="003A741D"/>
    <w:pPr>
      <w:spacing w:before="240" w:after="60" w:line="240" w:lineRule="auto"/>
      <w:ind w:firstLine="720"/>
      <w:outlineLvl w:val="6"/>
    </w:pPr>
    <w:rPr>
      <w:rFonts w:ascii="Times New Roman" w:eastAsia="Times New Roman" w:hAnsi="Times New Roman" w:cs="Times New Roman"/>
      <w:sz w:val="24"/>
      <w:szCs w:val="24"/>
      <w:lang w:val="x-none" w:eastAsia="x-none"/>
    </w:rPr>
  </w:style>
  <w:style w:type="paragraph" w:styleId="8">
    <w:name w:val="heading 8"/>
    <w:basedOn w:val="a"/>
    <w:next w:val="a"/>
    <w:link w:val="80"/>
    <w:qFormat/>
    <w:rsid w:val="003A741D"/>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basedOn w:val="a"/>
    <w:next w:val="a"/>
    <w:link w:val="90"/>
    <w:uiPriority w:val="9"/>
    <w:semiHidden/>
    <w:unhideWhenUsed/>
    <w:qFormat/>
    <w:rsid w:val="00BC69B7"/>
    <w:pPr>
      <w:keepNext/>
      <w:keepLines/>
      <w:spacing w:before="200" w:after="0" w:line="240" w:lineRule="auto"/>
      <w:ind w:firstLine="72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8E21FD"/>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8E21FD"/>
    <w:rPr>
      <w:rFonts w:ascii="Tahoma" w:hAnsi="Tahoma" w:cs="Tahoma"/>
      <w:sz w:val="16"/>
      <w:szCs w:val="16"/>
    </w:rPr>
  </w:style>
  <w:style w:type="character" w:customStyle="1" w:styleId="10">
    <w:name w:val="Заголовок 1 Знак"/>
    <w:basedOn w:val="a0"/>
    <w:link w:val="1"/>
    <w:rsid w:val="001C7271"/>
    <w:rPr>
      <w:rFonts w:ascii="Times New Roman" w:eastAsiaTheme="majorEastAsia" w:hAnsi="Times New Roman" w:cs="Times New Roman"/>
      <w:b/>
      <w:bCs/>
      <w:color w:val="365F91" w:themeColor="accent1" w:themeShade="BF"/>
      <w:sz w:val="36"/>
      <w:szCs w:val="36"/>
    </w:rPr>
  </w:style>
  <w:style w:type="paragraph" w:styleId="a5">
    <w:name w:val="TOC Heading"/>
    <w:basedOn w:val="1"/>
    <w:next w:val="a"/>
    <w:uiPriority w:val="39"/>
    <w:unhideWhenUsed/>
    <w:qFormat/>
    <w:rsid w:val="00C01855"/>
    <w:pPr>
      <w:outlineLvl w:val="9"/>
    </w:pPr>
    <w:rPr>
      <w:lang w:eastAsia="ru-RU"/>
    </w:rPr>
  </w:style>
  <w:style w:type="character" w:customStyle="1" w:styleId="30">
    <w:name w:val="Заголовок 3 Знак"/>
    <w:basedOn w:val="a0"/>
    <w:link w:val="3"/>
    <w:rsid w:val="00C01855"/>
    <w:rPr>
      <w:rFonts w:asciiTheme="majorHAnsi" w:eastAsiaTheme="majorEastAsia" w:hAnsiTheme="majorHAnsi" w:cstheme="majorBidi"/>
      <w:b/>
      <w:bCs/>
      <w:color w:val="4F81BD" w:themeColor="accent1"/>
      <w:sz w:val="24"/>
      <w:szCs w:val="20"/>
      <w:lang w:eastAsia="ru-RU"/>
    </w:rPr>
  </w:style>
  <w:style w:type="character" w:customStyle="1" w:styleId="20">
    <w:name w:val="Заголовок 2 Знак"/>
    <w:basedOn w:val="a0"/>
    <w:link w:val="2"/>
    <w:rsid w:val="001C7271"/>
    <w:rPr>
      <w:rFonts w:ascii="Times New Roman" w:eastAsiaTheme="majorEastAsia" w:hAnsi="Times New Roman" w:cs="Times New Roman"/>
      <w:b/>
      <w:bCs/>
      <w:i/>
      <w:color w:val="4F81BD" w:themeColor="accent1"/>
      <w:sz w:val="32"/>
      <w:szCs w:val="32"/>
    </w:rPr>
  </w:style>
  <w:style w:type="paragraph" w:styleId="a6">
    <w:name w:val="No Spacing"/>
    <w:link w:val="a7"/>
    <w:uiPriority w:val="1"/>
    <w:qFormat/>
    <w:rsid w:val="006B6609"/>
    <w:pPr>
      <w:spacing w:after="0" w:line="240" w:lineRule="auto"/>
    </w:pPr>
  </w:style>
  <w:style w:type="character" w:styleId="a8">
    <w:name w:val="Hyperlink"/>
    <w:basedOn w:val="a0"/>
    <w:uiPriority w:val="99"/>
    <w:unhideWhenUsed/>
    <w:rsid w:val="005507DC"/>
    <w:rPr>
      <w:color w:val="0000FF"/>
      <w:u w:val="single"/>
    </w:rPr>
  </w:style>
  <w:style w:type="character" w:customStyle="1" w:styleId="apple-converted-space">
    <w:name w:val="apple-converted-space"/>
    <w:basedOn w:val="a0"/>
    <w:rsid w:val="005507DC"/>
  </w:style>
  <w:style w:type="paragraph" w:styleId="a9">
    <w:name w:val="List Paragraph"/>
    <w:basedOn w:val="a"/>
    <w:uiPriority w:val="34"/>
    <w:qFormat/>
    <w:rsid w:val="00AD048B"/>
    <w:pPr>
      <w:ind w:left="720"/>
      <w:contextualSpacing/>
    </w:pPr>
  </w:style>
  <w:style w:type="paragraph" w:customStyle="1" w:styleId="Default">
    <w:name w:val="Default"/>
    <w:rsid w:val="00AD048B"/>
    <w:pPr>
      <w:autoSpaceDE w:val="0"/>
      <w:autoSpaceDN w:val="0"/>
      <w:adjustRightInd w:val="0"/>
      <w:spacing w:after="0" w:line="240" w:lineRule="auto"/>
    </w:pPr>
    <w:rPr>
      <w:rFonts w:ascii="Century Schoolbook" w:hAnsi="Century Schoolbook" w:cs="Century Schoolbook"/>
      <w:color w:val="000000"/>
      <w:sz w:val="24"/>
      <w:szCs w:val="24"/>
    </w:rPr>
  </w:style>
  <w:style w:type="table" w:styleId="aa">
    <w:name w:val="Table Grid"/>
    <w:basedOn w:val="a1"/>
    <w:uiPriority w:val="59"/>
    <w:rsid w:val="00AD04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rsid w:val="003A741D"/>
    <w:rPr>
      <w:rFonts w:ascii="Times New Roman" w:eastAsia="Times New Roman" w:hAnsi="Times New Roman" w:cs="Times New Roman"/>
      <w:b/>
      <w:i/>
      <w:sz w:val="28"/>
      <w:szCs w:val="20"/>
      <w:lang w:val="x-none" w:eastAsia="x-none"/>
    </w:rPr>
  </w:style>
  <w:style w:type="character" w:customStyle="1" w:styleId="50">
    <w:name w:val="Заголовок 5 Знак"/>
    <w:basedOn w:val="a0"/>
    <w:link w:val="5"/>
    <w:rsid w:val="003A741D"/>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3A741D"/>
    <w:rPr>
      <w:rFonts w:ascii="Times New Roman" w:eastAsia="Times New Roman" w:hAnsi="Times New Roman" w:cs="Times New Roman"/>
      <w:b/>
      <w:bCs/>
      <w:lang w:val="x-none" w:eastAsia="x-none"/>
    </w:rPr>
  </w:style>
  <w:style w:type="character" w:customStyle="1" w:styleId="70">
    <w:name w:val="Заголовок 7 Знак"/>
    <w:basedOn w:val="a0"/>
    <w:link w:val="7"/>
    <w:rsid w:val="003A741D"/>
    <w:rPr>
      <w:rFonts w:ascii="Times New Roman" w:eastAsia="Times New Roman" w:hAnsi="Times New Roman" w:cs="Times New Roman"/>
      <w:sz w:val="24"/>
      <w:szCs w:val="24"/>
      <w:lang w:val="x-none" w:eastAsia="x-none"/>
    </w:rPr>
  </w:style>
  <w:style w:type="character" w:customStyle="1" w:styleId="80">
    <w:name w:val="Заголовок 8 Знак"/>
    <w:basedOn w:val="a0"/>
    <w:link w:val="8"/>
    <w:rsid w:val="003A741D"/>
    <w:rPr>
      <w:rFonts w:ascii="Times New Roman" w:eastAsia="Times New Roman" w:hAnsi="Times New Roman" w:cs="Times New Roman"/>
      <w:i/>
      <w:iCs/>
      <w:sz w:val="24"/>
      <w:szCs w:val="24"/>
      <w:lang w:val="x-none" w:eastAsia="x-none"/>
    </w:rPr>
  </w:style>
  <w:style w:type="numbering" w:customStyle="1" w:styleId="11">
    <w:name w:val="Нет списка1"/>
    <w:next w:val="a2"/>
    <w:uiPriority w:val="99"/>
    <w:semiHidden/>
    <w:unhideWhenUsed/>
    <w:rsid w:val="003A741D"/>
  </w:style>
  <w:style w:type="paragraph" w:styleId="ab">
    <w:name w:val="Body Text Indent"/>
    <w:basedOn w:val="a"/>
    <w:link w:val="ac"/>
    <w:rsid w:val="003A741D"/>
    <w:pPr>
      <w:spacing w:after="0" w:line="360" w:lineRule="auto"/>
      <w:ind w:firstLine="567"/>
      <w:jc w:val="both"/>
    </w:pPr>
    <w:rPr>
      <w:rFonts w:ascii="Times New Roman" w:eastAsia="Times New Roman" w:hAnsi="Times New Roman" w:cs="Times New Roman"/>
      <w:sz w:val="28"/>
      <w:szCs w:val="20"/>
      <w:lang w:val="x-none" w:eastAsia="x-none"/>
    </w:rPr>
  </w:style>
  <w:style w:type="character" w:customStyle="1" w:styleId="ac">
    <w:name w:val="Основной текст с отступом Знак"/>
    <w:basedOn w:val="a0"/>
    <w:link w:val="ab"/>
    <w:rsid w:val="003A741D"/>
    <w:rPr>
      <w:rFonts w:ascii="Times New Roman" w:eastAsia="Times New Roman" w:hAnsi="Times New Roman" w:cs="Times New Roman"/>
      <w:sz w:val="28"/>
      <w:szCs w:val="20"/>
      <w:lang w:val="x-none" w:eastAsia="x-none"/>
    </w:rPr>
  </w:style>
  <w:style w:type="paragraph" w:styleId="ad">
    <w:name w:val="Title"/>
    <w:basedOn w:val="a"/>
    <w:link w:val="ae"/>
    <w:qFormat/>
    <w:rsid w:val="003A741D"/>
    <w:pPr>
      <w:spacing w:after="0" w:line="240" w:lineRule="auto"/>
      <w:jc w:val="center"/>
    </w:pPr>
    <w:rPr>
      <w:rFonts w:ascii="Times New Roman" w:eastAsia="Times New Roman" w:hAnsi="Times New Roman" w:cs="Times New Roman"/>
      <w:b/>
      <w:sz w:val="28"/>
      <w:szCs w:val="20"/>
      <w:lang w:val="x-none" w:eastAsia="x-none"/>
    </w:rPr>
  </w:style>
  <w:style w:type="character" w:customStyle="1" w:styleId="ae">
    <w:name w:val="Название Знак"/>
    <w:basedOn w:val="a0"/>
    <w:link w:val="ad"/>
    <w:rsid w:val="003A741D"/>
    <w:rPr>
      <w:rFonts w:ascii="Times New Roman" w:eastAsia="Times New Roman" w:hAnsi="Times New Roman" w:cs="Times New Roman"/>
      <w:b/>
      <w:sz w:val="28"/>
      <w:szCs w:val="20"/>
      <w:lang w:val="x-none" w:eastAsia="x-none"/>
    </w:rPr>
  </w:style>
  <w:style w:type="paragraph" w:styleId="21">
    <w:name w:val="Body Text 2"/>
    <w:basedOn w:val="a"/>
    <w:link w:val="22"/>
    <w:rsid w:val="003A741D"/>
    <w:pPr>
      <w:spacing w:after="120" w:line="480" w:lineRule="auto"/>
      <w:ind w:firstLine="720"/>
    </w:pPr>
    <w:rPr>
      <w:rFonts w:ascii="Times New Roman" w:eastAsia="Times New Roman" w:hAnsi="Times New Roman" w:cs="Times New Roman"/>
      <w:sz w:val="24"/>
      <w:szCs w:val="20"/>
      <w:lang w:val="x-none" w:eastAsia="x-none"/>
    </w:rPr>
  </w:style>
  <w:style w:type="character" w:customStyle="1" w:styleId="22">
    <w:name w:val="Основной текст 2 Знак"/>
    <w:basedOn w:val="a0"/>
    <w:link w:val="21"/>
    <w:rsid w:val="003A741D"/>
    <w:rPr>
      <w:rFonts w:ascii="Times New Roman" w:eastAsia="Times New Roman" w:hAnsi="Times New Roman" w:cs="Times New Roman"/>
      <w:sz w:val="24"/>
      <w:szCs w:val="20"/>
      <w:lang w:val="x-none" w:eastAsia="x-none"/>
    </w:rPr>
  </w:style>
  <w:style w:type="paragraph" w:styleId="af">
    <w:name w:val="Body Text"/>
    <w:basedOn w:val="a"/>
    <w:link w:val="af0"/>
    <w:rsid w:val="003A741D"/>
    <w:pPr>
      <w:spacing w:after="120" w:line="240" w:lineRule="auto"/>
      <w:ind w:firstLine="720"/>
    </w:pPr>
    <w:rPr>
      <w:rFonts w:ascii="Times New Roman" w:eastAsia="Times New Roman" w:hAnsi="Times New Roman" w:cs="Times New Roman"/>
      <w:sz w:val="24"/>
      <w:szCs w:val="20"/>
      <w:lang w:eastAsia="ru-RU"/>
    </w:rPr>
  </w:style>
  <w:style w:type="character" w:customStyle="1" w:styleId="af0">
    <w:name w:val="Основной текст Знак"/>
    <w:basedOn w:val="a0"/>
    <w:link w:val="af"/>
    <w:rsid w:val="003A741D"/>
    <w:rPr>
      <w:rFonts w:ascii="Times New Roman" w:eastAsia="Times New Roman" w:hAnsi="Times New Roman" w:cs="Times New Roman"/>
      <w:sz w:val="24"/>
      <w:szCs w:val="20"/>
      <w:lang w:eastAsia="ru-RU"/>
    </w:rPr>
  </w:style>
  <w:style w:type="character" w:customStyle="1" w:styleId="SUBST">
    <w:name w:val="__SUBST"/>
    <w:rsid w:val="003A741D"/>
    <w:rPr>
      <w:b/>
      <w:i/>
      <w:sz w:val="22"/>
    </w:rPr>
  </w:style>
  <w:style w:type="paragraph" w:styleId="31">
    <w:name w:val="Body Text 3"/>
    <w:basedOn w:val="a"/>
    <w:link w:val="32"/>
    <w:rsid w:val="003A741D"/>
    <w:pPr>
      <w:spacing w:after="120" w:line="240" w:lineRule="auto"/>
      <w:ind w:firstLine="720"/>
    </w:pPr>
    <w:rPr>
      <w:rFonts w:ascii="Times New Roman" w:eastAsia="Times New Roman" w:hAnsi="Times New Roman" w:cs="Times New Roman"/>
      <w:sz w:val="16"/>
      <w:szCs w:val="16"/>
      <w:lang w:val="x-none" w:eastAsia="x-none"/>
    </w:rPr>
  </w:style>
  <w:style w:type="character" w:customStyle="1" w:styleId="32">
    <w:name w:val="Основной текст 3 Знак"/>
    <w:basedOn w:val="a0"/>
    <w:link w:val="31"/>
    <w:rsid w:val="003A741D"/>
    <w:rPr>
      <w:rFonts w:ascii="Times New Roman" w:eastAsia="Times New Roman" w:hAnsi="Times New Roman" w:cs="Times New Roman"/>
      <w:sz w:val="16"/>
      <w:szCs w:val="16"/>
      <w:lang w:val="x-none" w:eastAsia="x-none"/>
    </w:rPr>
  </w:style>
  <w:style w:type="paragraph" w:customStyle="1" w:styleId="ConsNormal">
    <w:name w:val="ConsNormal"/>
    <w:rsid w:val="003A741D"/>
    <w:pPr>
      <w:widowControl w:val="0"/>
      <w:spacing w:after="0" w:line="240" w:lineRule="auto"/>
      <w:ind w:firstLine="720"/>
    </w:pPr>
    <w:rPr>
      <w:rFonts w:ascii="Arial" w:eastAsia="Times New Roman" w:hAnsi="Arial" w:cs="Times New Roman"/>
      <w:snapToGrid w:val="0"/>
      <w:sz w:val="20"/>
      <w:szCs w:val="20"/>
      <w:lang w:eastAsia="ru-RU"/>
    </w:rPr>
  </w:style>
  <w:style w:type="paragraph" w:styleId="af1">
    <w:name w:val="header"/>
    <w:aliases w:val="hd"/>
    <w:basedOn w:val="a"/>
    <w:link w:val="af2"/>
    <w:uiPriority w:val="99"/>
    <w:rsid w:val="003A741D"/>
    <w:pPr>
      <w:tabs>
        <w:tab w:val="center" w:pos="4677"/>
        <w:tab w:val="right" w:pos="9355"/>
      </w:tabs>
      <w:spacing w:after="0" w:line="240" w:lineRule="auto"/>
      <w:ind w:firstLine="720"/>
    </w:pPr>
    <w:rPr>
      <w:rFonts w:ascii="Times New Roman" w:eastAsia="Times New Roman" w:hAnsi="Times New Roman" w:cs="Times New Roman"/>
      <w:sz w:val="24"/>
      <w:szCs w:val="20"/>
      <w:lang w:val="x-none" w:eastAsia="x-none"/>
    </w:rPr>
  </w:style>
  <w:style w:type="character" w:customStyle="1" w:styleId="af2">
    <w:name w:val="Верхний колонтитул Знак"/>
    <w:aliases w:val="hd Знак"/>
    <w:basedOn w:val="a0"/>
    <w:link w:val="af1"/>
    <w:uiPriority w:val="99"/>
    <w:rsid w:val="003A741D"/>
    <w:rPr>
      <w:rFonts w:ascii="Times New Roman" w:eastAsia="Times New Roman" w:hAnsi="Times New Roman" w:cs="Times New Roman"/>
      <w:sz w:val="24"/>
      <w:szCs w:val="20"/>
      <w:lang w:val="x-none" w:eastAsia="x-none"/>
    </w:rPr>
  </w:style>
  <w:style w:type="paragraph" w:styleId="af3">
    <w:name w:val="footer"/>
    <w:basedOn w:val="a"/>
    <w:link w:val="af4"/>
    <w:uiPriority w:val="99"/>
    <w:rsid w:val="003A741D"/>
    <w:pPr>
      <w:tabs>
        <w:tab w:val="center" w:pos="4677"/>
        <w:tab w:val="right" w:pos="9355"/>
      </w:tabs>
      <w:spacing w:after="0" w:line="240" w:lineRule="auto"/>
      <w:ind w:firstLine="720"/>
    </w:pPr>
    <w:rPr>
      <w:rFonts w:ascii="Times New Roman" w:eastAsia="Times New Roman" w:hAnsi="Times New Roman" w:cs="Times New Roman"/>
      <w:sz w:val="24"/>
      <w:szCs w:val="20"/>
      <w:lang w:val="x-none" w:eastAsia="x-none"/>
    </w:rPr>
  </w:style>
  <w:style w:type="character" w:customStyle="1" w:styleId="af4">
    <w:name w:val="Нижний колонтитул Знак"/>
    <w:basedOn w:val="a0"/>
    <w:link w:val="af3"/>
    <w:uiPriority w:val="99"/>
    <w:rsid w:val="003A741D"/>
    <w:rPr>
      <w:rFonts w:ascii="Times New Roman" w:eastAsia="Times New Roman" w:hAnsi="Times New Roman" w:cs="Times New Roman"/>
      <w:sz w:val="24"/>
      <w:szCs w:val="20"/>
      <w:lang w:val="x-none" w:eastAsia="x-none"/>
    </w:rPr>
  </w:style>
  <w:style w:type="character" w:styleId="af5">
    <w:name w:val="page number"/>
    <w:basedOn w:val="a0"/>
    <w:rsid w:val="003A741D"/>
  </w:style>
  <w:style w:type="paragraph" w:styleId="23">
    <w:name w:val="Body Text Indent 2"/>
    <w:basedOn w:val="a"/>
    <w:link w:val="24"/>
    <w:rsid w:val="003A741D"/>
    <w:pPr>
      <w:spacing w:after="120" w:line="480" w:lineRule="auto"/>
      <w:ind w:left="283" w:firstLine="720"/>
    </w:pPr>
    <w:rPr>
      <w:rFonts w:ascii="Times New Roman" w:eastAsia="Times New Roman" w:hAnsi="Times New Roman" w:cs="Times New Roman"/>
      <w:sz w:val="24"/>
      <w:szCs w:val="20"/>
      <w:lang w:val="x-none" w:eastAsia="x-none"/>
    </w:rPr>
  </w:style>
  <w:style w:type="character" w:customStyle="1" w:styleId="24">
    <w:name w:val="Основной текст с отступом 2 Знак"/>
    <w:basedOn w:val="a0"/>
    <w:link w:val="23"/>
    <w:rsid w:val="003A741D"/>
    <w:rPr>
      <w:rFonts w:ascii="Times New Roman" w:eastAsia="Times New Roman" w:hAnsi="Times New Roman" w:cs="Times New Roman"/>
      <w:sz w:val="24"/>
      <w:szCs w:val="20"/>
      <w:lang w:val="x-none" w:eastAsia="x-none"/>
    </w:rPr>
  </w:style>
  <w:style w:type="paragraph" w:styleId="33">
    <w:name w:val="Body Text Indent 3"/>
    <w:basedOn w:val="a"/>
    <w:link w:val="34"/>
    <w:rsid w:val="003A741D"/>
    <w:pPr>
      <w:spacing w:after="120" w:line="240" w:lineRule="auto"/>
      <w:ind w:left="283" w:firstLine="720"/>
    </w:pPr>
    <w:rPr>
      <w:rFonts w:ascii="Times New Roman" w:eastAsia="Times New Roman" w:hAnsi="Times New Roman" w:cs="Times New Roman"/>
      <w:sz w:val="16"/>
      <w:szCs w:val="16"/>
      <w:lang w:val="x-none" w:eastAsia="x-none"/>
    </w:rPr>
  </w:style>
  <w:style w:type="character" w:customStyle="1" w:styleId="34">
    <w:name w:val="Основной текст с отступом 3 Знак"/>
    <w:basedOn w:val="a0"/>
    <w:link w:val="33"/>
    <w:rsid w:val="003A741D"/>
    <w:rPr>
      <w:rFonts w:ascii="Times New Roman" w:eastAsia="Times New Roman" w:hAnsi="Times New Roman" w:cs="Times New Roman"/>
      <w:sz w:val="16"/>
      <w:szCs w:val="16"/>
      <w:lang w:val="x-none" w:eastAsia="x-none"/>
    </w:rPr>
  </w:style>
  <w:style w:type="paragraph" w:styleId="41">
    <w:name w:val="toc 4"/>
    <w:basedOn w:val="a"/>
    <w:next w:val="a"/>
    <w:autoRedefine/>
    <w:rsid w:val="003A741D"/>
    <w:pPr>
      <w:spacing w:after="0" w:line="240" w:lineRule="auto"/>
      <w:ind w:left="720" w:firstLine="720"/>
    </w:pPr>
    <w:rPr>
      <w:rFonts w:ascii="Times New Roman" w:eastAsia="Times New Roman" w:hAnsi="Times New Roman" w:cs="Times New Roman"/>
      <w:sz w:val="18"/>
      <w:szCs w:val="18"/>
      <w:lang w:eastAsia="ru-RU"/>
    </w:rPr>
  </w:style>
  <w:style w:type="paragraph" w:styleId="af6">
    <w:name w:val="Normal (Web)"/>
    <w:basedOn w:val="a"/>
    <w:uiPriority w:val="99"/>
    <w:rsid w:val="003A741D"/>
    <w:pPr>
      <w:spacing w:before="100" w:after="100" w:line="240" w:lineRule="auto"/>
    </w:pPr>
    <w:rPr>
      <w:rFonts w:ascii="Times New Roman" w:eastAsia="Times New Roman" w:hAnsi="Times New Roman" w:cs="Times New Roman"/>
      <w:color w:val="000000"/>
      <w:sz w:val="24"/>
      <w:szCs w:val="20"/>
      <w:lang w:eastAsia="ru-RU"/>
    </w:rPr>
  </w:style>
  <w:style w:type="table" w:customStyle="1" w:styleId="12">
    <w:name w:val="Сетка таблицы1"/>
    <w:basedOn w:val="a1"/>
    <w:next w:val="aa"/>
    <w:rsid w:val="003A741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Plain Text"/>
    <w:basedOn w:val="a"/>
    <w:link w:val="af8"/>
    <w:rsid w:val="003A741D"/>
    <w:pPr>
      <w:spacing w:after="0" w:line="240" w:lineRule="auto"/>
    </w:pPr>
    <w:rPr>
      <w:rFonts w:ascii="Courier New" w:eastAsia="Times New Roman" w:hAnsi="Courier New" w:cs="Times New Roman"/>
      <w:sz w:val="20"/>
      <w:szCs w:val="20"/>
      <w:lang w:val="x-none"/>
    </w:rPr>
  </w:style>
  <w:style w:type="character" w:customStyle="1" w:styleId="af8">
    <w:name w:val="Текст Знак"/>
    <w:basedOn w:val="a0"/>
    <w:link w:val="af7"/>
    <w:rsid w:val="003A741D"/>
    <w:rPr>
      <w:rFonts w:ascii="Courier New" w:eastAsia="Times New Roman" w:hAnsi="Courier New" w:cs="Times New Roman"/>
      <w:sz w:val="20"/>
      <w:szCs w:val="20"/>
      <w:lang w:val="x-none"/>
    </w:rPr>
  </w:style>
  <w:style w:type="paragraph" w:customStyle="1" w:styleId="210">
    <w:name w:val="Основной текст 21"/>
    <w:basedOn w:val="a"/>
    <w:rsid w:val="003A741D"/>
    <w:pPr>
      <w:spacing w:before="60" w:after="0" w:line="240" w:lineRule="auto"/>
      <w:jc w:val="both"/>
    </w:pPr>
    <w:rPr>
      <w:rFonts w:ascii="Arial" w:eastAsia="Times New Roman" w:hAnsi="Arial" w:cs="Times New Roman"/>
      <w:sz w:val="24"/>
      <w:szCs w:val="20"/>
      <w:lang w:eastAsia="ru-RU"/>
    </w:rPr>
  </w:style>
  <w:style w:type="paragraph" w:customStyle="1" w:styleId="81">
    <w:name w:val="çàãîëîâîê 8"/>
    <w:basedOn w:val="a"/>
    <w:next w:val="a"/>
    <w:rsid w:val="003A741D"/>
    <w:pPr>
      <w:keepNext/>
      <w:widowControl w:val="0"/>
      <w:spacing w:before="120" w:after="0" w:line="360" w:lineRule="auto"/>
      <w:ind w:right="72"/>
      <w:jc w:val="both"/>
    </w:pPr>
    <w:rPr>
      <w:rFonts w:ascii="Arial" w:eastAsia="Times New Roman" w:hAnsi="Arial" w:cs="Times New Roman"/>
      <w:sz w:val="24"/>
      <w:szCs w:val="20"/>
      <w:lang w:eastAsia="ru-RU"/>
    </w:rPr>
  </w:style>
  <w:style w:type="paragraph" w:customStyle="1" w:styleId="af9">
    <w:name w:val="текст"/>
    <w:rsid w:val="003A741D"/>
    <w:pPr>
      <w:spacing w:after="120" w:line="240" w:lineRule="atLeast"/>
      <w:ind w:left="1418"/>
      <w:jc w:val="both"/>
    </w:pPr>
    <w:rPr>
      <w:rFonts w:ascii="Arial" w:eastAsia="Times New Roman" w:hAnsi="Arial" w:cs="Times New Roman"/>
      <w:sz w:val="24"/>
      <w:szCs w:val="20"/>
      <w:lang w:val="en-US" w:eastAsia="ru-RU"/>
    </w:rPr>
  </w:style>
  <w:style w:type="character" w:styleId="afa">
    <w:name w:val="annotation reference"/>
    <w:semiHidden/>
    <w:rsid w:val="003A741D"/>
    <w:rPr>
      <w:sz w:val="16"/>
      <w:szCs w:val="16"/>
    </w:rPr>
  </w:style>
  <w:style w:type="paragraph" w:styleId="afb">
    <w:name w:val="annotation text"/>
    <w:basedOn w:val="a"/>
    <w:link w:val="afc"/>
    <w:semiHidden/>
    <w:rsid w:val="003A741D"/>
    <w:pPr>
      <w:spacing w:after="0" w:line="240" w:lineRule="auto"/>
      <w:ind w:firstLine="720"/>
    </w:pPr>
    <w:rPr>
      <w:rFonts w:ascii="Times New Roman" w:eastAsia="Times New Roman" w:hAnsi="Times New Roman" w:cs="Times New Roman"/>
      <w:sz w:val="20"/>
      <w:szCs w:val="20"/>
      <w:lang w:eastAsia="ru-RU"/>
    </w:rPr>
  </w:style>
  <w:style w:type="character" w:customStyle="1" w:styleId="afc">
    <w:name w:val="Текст примечания Знак"/>
    <w:basedOn w:val="a0"/>
    <w:link w:val="afb"/>
    <w:semiHidden/>
    <w:rsid w:val="003A741D"/>
    <w:rPr>
      <w:rFonts w:ascii="Times New Roman" w:eastAsia="Times New Roman" w:hAnsi="Times New Roman" w:cs="Times New Roman"/>
      <w:sz w:val="20"/>
      <w:szCs w:val="20"/>
      <w:lang w:eastAsia="ru-RU"/>
    </w:rPr>
  </w:style>
  <w:style w:type="paragraph" w:styleId="afd">
    <w:name w:val="annotation subject"/>
    <w:basedOn w:val="afb"/>
    <w:next w:val="afb"/>
    <w:link w:val="afe"/>
    <w:semiHidden/>
    <w:rsid w:val="003A741D"/>
    <w:rPr>
      <w:b/>
      <w:bCs/>
      <w:lang w:val="x-none" w:eastAsia="x-none"/>
    </w:rPr>
  </w:style>
  <w:style w:type="character" w:customStyle="1" w:styleId="afe">
    <w:name w:val="Тема примечания Знак"/>
    <w:basedOn w:val="afc"/>
    <w:link w:val="afd"/>
    <w:semiHidden/>
    <w:rsid w:val="003A741D"/>
    <w:rPr>
      <w:rFonts w:ascii="Times New Roman" w:eastAsia="Times New Roman" w:hAnsi="Times New Roman" w:cs="Times New Roman"/>
      <w:b/>
      <w:bCs/>
      <w:sz w:val="20"/>
      <w:szCs w:val="20"/>
      <w:lang w:val="x-none" w:eastAsia="x-none"/>
    </w:rPr>
  </w:style>
  <w:style w:type="paragraph" w:styleId="13">
    <w:name w:val="toc 1"/>
    <w:basedOn w:val="a"/>
    <w:next w:val="a"/>
    <w:autoRedefine/>
    <w:uiPriority w:val="39"/>
    <w:qFormat/>
    <w:rsid w:val="00854CD0"/>
    <w:pPr>
      <w:tabs>
        <w:tab w:val="left" w:pos="540"/>
        <w:tab w:val="left" w:pos="1080"/>
      </w:tabs>
      <w:spacing w:after="0" w:line="240" w:lineRule="auto"/>
      <w:ind w:left="-181" w:right="141"/>
      <w:jc w:val="both"/>
    </w:pPr>
    <w:rPr>
      <w:rFonts w:ascii="Times New Roman" w:eastAsia="Times New Roman" w:hAnsi="Times New Roman" w:cs="Times New Roman"/>
      <w:b/>
      <w:bCs/>
      <w:i/>
      <w:caps/>
      <w:noProof/>
      <w:szCs w:val="28"/>
      <w:lang w:eastAsia="ru-RU"/>
    </w:rPr>
  </w:style>
  <w:style w:type="paragraph" w:styleId="25">
    <w:name w:val="toc 2"/>
    <w:basedOn w:val="a"/>
    <w:next w:val="a"/>
    <w:autoRedefine/>
    <w:uiPriority w:val="39"/>
    <w:qFormat/>
    <w:rsid w:val="00C827E4"/>
    <w:pPr>
      <w:tabs>
        <w:tab w:val="right" w:leader="dot" w:pos="9498"/>
      </w:tabs>
      <w:spacing w:after="0" w:line="240" w:lineRule="auto"/>
      <w:ind w:left="-284" w:right="-231"/>
    </w:pPr>
    <w:rPr>
      <w:rFonts w:ascii="Times New Roman" w:eastAsia="Times New Roman" w:hAnsi="Times New Roman" w:cs="Times New Roman"/>
      <w:smallCaps/>
      <w:noProof/>
      <w:sz w:val="20"/>
      <w:szCs w:val="20"/>
      <w:lang w:eastAsia="ru-RU"/>
    </w:rPr>
  </w:style>
  <w:style w:type="paragraph" w:styleId="35">
    <w:name w:val="toc 3"/>
    <w:basedOn w:val="a"/>
    <w:next w:val="a"/>
    <w:autoRedefine/>
    <w:uiPriority w:val="39"/>
    <w:qFormat/>
    <w:rsid w:val="009176E9"/>
    <w:pPr>
      <w:tabs>
        <w:tab w:val="left" w:pos="1440"/>
        <w:tab w:val="right" w:leader="dot" w:pos="9498"/>
      </w:tabs>
      <w:spacing w:after="0" w:line="240" w:lineRule="auto"/>
    </w:pPr>
    <w:rPr>
      <w:rFonts w:ascii="Times New Roman" w:eastAsia="Times New Roman" w:hAnsi="Times New Roman" w:cs="Times New Roman"/>
      <w:i/>
      <w:iCs/>
      <w:noProof/>
      <w:sz w:val="20"/>
      <w:szCs w:val="20"/>
      <w:lang w:eastAsia="ru-RU"/>
    </w:rPr>
  </w:style>
  <w:style w:type="paragraph" w:styleId="51">
    <w:name w:val="toc 5"/>
    <w:basedOn w:val="a"/>
    <w:next w:val="a"/>
    <w:autoRedefine/>
    <w:rsid w:val="003A741D"/>
    <w:pPr>
      <w:spacing w:after="0" w:line="240" w:lineRule="auto"/>
      <w:ind w:left="960" w:firstLine="720"/>
    </w:pPr>
    <w:rPr>
      <w:rFonts w:ascii="Times New Roman" w:eastAsia="Times New Roman" w:hAnsi="Times New Roman" w:cs="Times New Roman"/>
      <w:sz w:val="18"/>
      <w:szCs w:val="18"/>
      <w:lang w:eastAsia="ru-RU"/>
    </w:rPr>
  </w:style>
  <w:style w:type="paragraph" w:styleId="61">
    <w:name w:val="toc 6"/>
    <w:basedOn w:val="a"/>
    <w:next w:val="a"/>
    <w:autoRedefine/>
    <w:rsid w:val="003A741D"/>
    <w:pPr>
      <w:spacing w:after="0" w:line="240" w:lineRule="auto"/>
      <w:ind w:left="1200" w:firstLine="720"/>
    </w:pPr>
    <w:rPr>
      <w:rFonts w:ascii="Times New Roman" w:eastAsia="Times New Roman" w:hAnsi="Times New Roman" w:cs="Times New Roman"/>
      <w:sz w:val="18"/>
      <w:szCs w:val="18"/>
      <w:lang w:eastAsia="ru-RU"/>
    </w:rPr>
  </w:style>
  <w:style w:type="paragraph" w:styleId="71">
    <w:name w:val="toc 7"/>
    <w:basedOn w:val="a"/>
    <w:next w:val="a"/>
    <w:autoRedefine/>
    <w:rsid w:val="003A741D"/>
    <w:pPr>
      <w:spacing w:after="0" w:line="240" w:lineRule="auto"/>
      <w:ind w:left="1440" w:firstLine="720"/>
    </w:pPr>
    <w:rPr>
      <w:rFonts w:ascii="Times New Roman" w:eastAsia="Times New Roman" w:hAnsi="Times New Roman" w:cs="Times New Roman"/>
      <w:sz w:val="18"/>
      <w:szCs w:val="18"/>
      <w:lang w:eastAsia="ru-RU"/>
    </w:rPr>
  </w:style>
  <w:style w:type="paragraph" w:styleId="82">
    <w:name w:val="toc 8"/>
    <w:basedOn w:val="a"/>
    <w:next w:val="a"/>
    <w:autoRedefine/>
    <w:rsid w:val="003A741D"/>
    <w:pPr>
      <w:spacing w:after="0" w:line="240" w:lineRule="auto"/>
      <w:ind w:left="1680" w:firstLine="720"/>
    </w:pPr>
    <w:rPr>
      <w:rFonts w:ascii="Times New Roman" w:eastAsia="Times New Roman" w:hAnsi="Times New Roman" w:cs="Times New Roman"/>
      <w:sz w:val="18"/>
      <w:szCs w:val="18"/>
      <w:lang w:eastAsia="ru-RU"/>
    </w:rPr>
  </w:style>
  <w:style w:type="paragraph" w:styleId="91">
    <w:name w:val="toc 9"/>
    <w:basedOn w:val="a"/>
    <w:next w:val="a"/>
    <w:autoRedefine/>
    <w:rsid w:val="003A741D"/>
    <w:pPr>
      <w:spacing w:after="0" w:line="240" w:lineRule="auto"/>
      <w:ind w:left="1920" w:firstLine="720"/>
    </w:pPr>
    <w:rPr>
      <w:rFonts w:ascii="Times New Roman" w:eastAsia="Times New Roman" w:hAnsi="Times New Roman" w:cs="Times New Roman"/>
      <w:sz w:val="18"/>
      <w:szCs w:val="18"/>
      <w:lang w:eastAsia="ru-RU"/>
    </w:rPr>
  </w:style>
  <w:style w:type="paragraph" w:customStyle="1" w:styleId="Normalbullet">
    <w:name w:val="Normal bullet"/>
    <w:basedOn w:val="a"/>
    <w:rsid w:val="003A741D"/>
    <w:pPr>
      <w:tabs>
        <w:tab w:val="num" w:pos="1980"/>
      </w:tabs>
      <w:spacing w:before="120" w:after="0" w:line="240" w:lineRule="auto"/>
      <w:ind w:left="1980" w:right="34" w:hanging="360"/>
      <w:jc w:val="both"/>
    </w:pPr>
    <w:rPr>
      <w:rFonts w:ascii="Arial" w:eastAsia="Times New Roman" w:hAnsi="Arial" w:cs="Times New Roman"/>
      <w:sz w:val="26"/>
      <w:szCs w:val="20"/>
      <w:lang w:eastAsia="ru-RU"/>
    </w:rPr>
  </w:style>
  <w:style w:type="paragraph" w:customStyle="1" w:styleId="14">
    <w:name w:val="Обычный1"/>
    <w:rsid w:val="003A741D"/>
    <w:pPr>
      <w:widowControl w:val="0"/>
      <w:spacing w:before="300" w:after="0" w:line="240" w:lineRule="auto"/>
      <w:ind w:left="1276"/>
      <w:jc w:val="both"/>
    </w:pPr>
    <w:rPr>
      <w:rFonts w:ascii="Times New Roman" w:eastAsia="Times New Roman" w:hAnsi="Times New Roman" w:cs="Times New Roman"/>
      <w:snapToGrid w:val="0"/>
      <w:sz w:val="26"/>
      <w:szCs w:val="20"/>
      <w:lang w:eastAsia="ru-RU"/>
    </w:rPr>
  </w:style>
  <w:style w:type="paragraph" w:customStyle="1" w:styleId="Normal1">
    <w:name w:val="Normal1"/>
    <w:uiPriority w:val="99"/>
    <w:rsid w:val="003A741D"/>
    <w:pPr>
      <w:widowControl w:val="0"/>
      <w:spacing w:before="300" w:after="0" w:line="240" w:lineRule="auto"/>
      <w:ind w:left="1276"/>
      <w:jc w:val="both"/>
    </w:pPr>
    <w:rPr>
      <w:rFonts w:ascii="Times New Roman" w:eastAsia="Times New Roman" w:hAnsi="Times New Roman" w:cs="Times New Roman"/>
      <w:sz w:val="26"/>
      <w:szCs w:val="20"/>
      <w:lang w:eastAsia="ru-RU"/>
    </w:rPr>
  </w:style>
  <w:style w:type="paragraph" w:styleId="aff">
    <w:name w:val="Document Map"/>
    <w:basedOn w:val="a"/>
    <w:link w:val="aff0"/>
    <w:semiHidden/>
    <w:rsid w:val="003A741D"/>
    <w:pPr>
      <w:shd w:val="clear" w:color="auto" w:fill="000080"/>
      <w:spacing w:after="0" w:line="240" w:lineRule="auto"/>
      <w:ind w:firstLine="720"/>
    </w:pPr>
    <w:rPr>
      <w:rFonts w:ascii="Tahoma" w:eastAsia="Times New Roman" w:hAnsi="Tahoma" w:cs="Tahoma"/>
      <w:sz w:val="20"/>
      <w:szCs w:val="20"/>
      <w:lang w:eastAsia="ru-RU"/>
    </w:rPr>
  </w:style>
  <w:style w:type="character" w:customStyle="1" w:styleId="aff0">
    <w:name w:val="Схема документа Знак"/>
    <w:basedOn w:val="a0"/>
    <w:link w:val="aff"/>
    <w:semiHidden/>
    <w:rsid w:val="003A741D"/>
    <w:rPr>
      <w:rFonts w:ascii="Tahoma" w:eastAsia="Times New Roman" w:hAnsi="Tahoma" w:cs="Tahoma"/>
      <w:sz w:val="20"/>
      <w:szCs w:val="20"/>
      <w:shd w:val="clear" w:color="auto" w:fill="000080"/>
      <w:lang w:eastAsia="ru-RU"/>
    </w:rPr>
  </w:style>
  <w:style w:type="character" w:customStyle="1" w:styleId="FontStyle77">
    <w:name w:val="Font Style77"/>
    <w:rsid w:val="003A741D"/>
    <w:rPr>
      <w:rFonts w:ascii="Times New Roman" w:hAnsi="Times New Roman" w:cs="Times New Roman"/>
      <w:sz w:val="22"/>
      <w:szCs w:val="22"/>
    </w:rPr>
  </w:style>
  <w:style w:type="paragraph" w:customStyle="1" w:styleId="Style31">
    <w:name w:val="Style31"/>
    <w:basedOn w:val="a"/>
    <w:rsid w:val="003A741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2">
    <w:name w:val="Style42"/>
    <w:basedOn w:val="a"/>
    <w:rsid w:val="003A741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1">
    <w:name w:val="Основной текст.Основной текст Знак Знак Знак Знак Знак Знак"/>
    <w:basedOn w:val="a"/>
    <w:rsid w:val="003A741D"/>
    <w:pPr>
      <w:spacing w:after="0" w:line="240" w:lineRule="auto"/>
      <w:jc w:val="both"/>
    </w:pPr>
    <w:rPr>
      <w:rFonts w:ascii="Times New Roman" w:eastAsia="Times New Roman" w:hAnsi="Times New Roman" w:cs="Times New Roman"/>
      <w:sz w:val="24"/>
      <w:szCs w:val="24"/>
      <w:lang w:eastAsia="ru-RU"/>
    </w:rPr>
  </w:style>
  <w:style w:type="paragraph" w:customStyle="1" w:styleId="NormalPrefix">
    <w:name w:val="Normal Prefix"/>
    <w:uiPriority w:val="99"/>
    <w:rsid w:val="003A741D"/>
    <w:pPr>
      <w:widowControl w:val="0"/>
      <w:autoSpaceDE w:val="0"/>
      <w:autoSpaceDN w:val="0"/>
      <w:spacing w:before="200" w:after="40" w:line="240" w:lineRule="auto"/>
    </w:pPr>
    <w:rPr>
      <w:rFonts w:ascii="Times New Roman" w:eastAsia="Times New Roman" w:hAnsi="Times New Roman" w:cs="Times New Roman"/>
      <w:lang w:eastAsia="ru-RU"/>
    </w:rPr>
  </w:style>
  <w:style w:type="character" w:styleId="aff2">
    <w:name w:val="FollowedHyperlink"/>
    <w:basedOn w:val="a0"/>
    <w:rsid w:val="003A741D"/>
    <w:rPr>
      <w:color w:val="800080"/>
      <w:u w:val="single"/>
    </w:rPr>
  </w:style>
  <w:style w:type="paragraph" w:styleId="aff3">
    <w:name w:val="Revision"/>
    <w:hidden/>
    <w:uiPriority w:val="99"/>
    <w:semiHidden/>
    <w:rsid w:val="003A741D"/>
    <w:pPr>
      <w:spacing w:after="0" w:line="240" w:lineRule="auto"/>
    </w:pPr>
    <w:rPr>
      <w:rFonts w:ascii="Times New Roman" w:eastAsia="Times New Roman" w:hAnsi="Times New Roman" w:cs="Times New Roman"/>
      <w:sz w:val="24"/>
      <w:szCs w:val="20"/>
      <w:lang w:eastAsia="ru-RU"/>
    </w:rPr>
  </w:style>
  <w:style w:type="paragraph" w:customStyle="1" w:styleId="15">
    <w:name w:val="Без интервала1"/>
    <w:rsid w:val="003A741D"/>
    <w:pPr>
      <w:spacing w:after="0" w:line="240" w:lineRule="auto"/>
    </w:pPr>
    <w:rPr>
      <w:rFonts w:ascii="Calibri" w:eastAsia="Times New Roman" w:hAnsi="Calibri" w:cs="Times New Roman"/>
    </w:rPr>
  </w:style>
  <w:style w:type="table" w:customStyle="1" w:styleId="26">
    <w:name w:val="Сетка таблицы2"/>
    <w:basedOn w:val="a1"/>
    <w:next w:val="aa"/>
    <w:rsid w:val="00B57D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
    <w:basedOn w:val="a1"/>
    <w:next w:val="aa"/>
    <w:rsid w:val="00B57D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a"/>
    <w:rsid w:val="00B57D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Шапка1"/>
    <w:basedOn w:val="af"/>
    <w:rsid w:val="00470506"/>
    <w:pPr>
      <w:keepLines/>
      <w:suppressAutoHyphens/>
      <w:spacing w:line="240" w:lineRule="atLeast"/>
      <w:ind w:left="1080" w:hanging="1080"/>
    </w:pPr>
    <w:rPr>
      <w:caps/>
      <w:sz w:val="18"/>
      <w:szCs w:val="28"/>
      <w:lang w:eastAsia="zh-CN"/>
    </w:rPr>
  </w:style>
  <w:style w:type="table" w:customStyle="1" w:styleId="52">
    <w:name w:val="Сетка таблицы5"/>
    <w:basedOn w:val="a1"/>
    <w:next w:val="aa"/>
    <w:uiPriority w:val="59"/>
    <w:rsid w:val="00B75F6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a"/>
    <w:rsid w:val="00214A5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a"/>
    <w:uiPriority w:val="59"/>
    <w:rsid w:val="00EA682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1"/>
    <w:next w:val="aa"/>
    <w:uiPriority w:val="59"/>
    <w:rsid w:val="00EA682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
    <w:name w:val="Верхний колонтитул Знак1"/>
    <w:aliases w:val="hd Знак1"/>
    <w:basedOn w:val="a0"/>
    <w:uiPriority w:val="99"/>
    <w:semiHidden/>
    <w:rsid w:val="000F12C9"/>
    <w:rPr>
      <w:rFonts w:ascii="Times New Roman" w:eastAsia="Times New Roman" w:hAnsi="Times New Roman" w:cs="Times New Roman"/>
      <w:sz w:val="24"/>
      <w:szCs w:val="20"/>
      <w:lang w:eastAsia="ru-RU"/>
    </w:rPr>
  </w:style>
  <w:style w:type="paragraph" w:styleId="aff4">
    <w:name w:val="caption"/>
    <w:basedOn w:val="a"/>
    <w:next w:val="a"/>
    <w:unhideWhenUsed/>
    <w:qFormat/>
    <w:rsid w:val="000F12C9"/>
    <w:pPr>
      <w:spacing w:line="240" w:lineRule="auto"/>
      <w:ind w:firstLine="720"/>
    </w:pPr>
    <w:rPr>
      <w:rFonts w:ascii="Times New Roman" w:eastAsia="Times New Roman" w:hAnsi="Times New Roman" w:cs="Times New Roman"/>
      <w:b/>
      <w:bCs/>
      <w:color w:val="4F81BD" w:themeColor="accent1"/>
      <w:sz w:val="18"/>
      <w:szCs w:val="18"/>
      <w:lang w:eastAsia="ru-RU"/>
    </w:rPr>
  </w:style>
  <w:style w:type="table" w:customStyle="1" w:styleId="92">
    <w:name w:val="Сетка таблицы9"/>
    <w:basedOn w:val="a1"/>
    <w:next w:val="aa"/>
    <w:uiPriority w:val="59"/>
    <w:rsid w:val="00A002E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a"/>
    <w:uiPriority w:val="59"/>
    <w:rsid w:val="003E02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2"/>
    <w:uiPriority w:val="99"/>
    <w:semiHidden/>
    <w:unhideWhenUsed/>
    <w:rsid w:val="007C17EB"/>
  </w:style>
  <w:style w:type="table" w:customStyle="1" w:styleId="110">
    <w:name w:val="Сетка таблицы11"/>
    <w:basedOn w:val="a1"/>
    <w:next w:val="aa"/>
    <w:uiPriority w:val="59"/>
    <w:rsid w:val="00CE7C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a"/>
    <w:uiPriority w:val="59"/>
    <w:rsid w:val="00CE7C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a"/>
    <w:rsid w:val="00E74F8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a"/>
    <w:rsid w:val="00D161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a"/>
    <w:rsid w:val="00D161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next w:val="aa"/>
    <w:uiPriority w:val="59"/>
    <w:rsid w:val="00A830A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1"/>
    <w:next w:val="aa"/>
    <w:uiPriority w:val="59"/>
    <w:rsid w:val="00AA387D"/>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редняя сетка 1 - Акцент 11"/>
    <w:basedOn w:val="a1"/>
    <w:next w:val="1-1"/>
    <w:uiPriority w:val="67"/>
    <w:rsid w:val="00300DA6"/>
    <w:pPr>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1-1">
    <w:name w:val="Medium Grid 1 Accent 1"/>
    <w:basedOn w:val="a1"/>
    <w:uiPriority w:val="67"/>
    <w:rsid w:val="00300DA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8">
    <w:name w:val="Сетка таблицы18"/>
    <w:basedOn w:val="a1"/>
    <w:next w:val="aa"/>
    <w:uiPriority w:val="59"/>
    <w:rsid w:val="00257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a"/>
    <w:uiPriority w:val="59"/>
    <w:rsid w:val="00257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a"/>
    <w:rsid w:val="0072761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a"/>
    <w:rsid w:val="0072761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a"/>
    <w:rsid w:val="0072761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BC69B7"/>
    <w:rPr>
      <w:rFonts w:asciiTheme="majorHAnsi" w:eastAsiaTheme="majorEastAsia" w:hAnsiTheme="majorHAnsi" w:cstheme="majorBidi"/>
      <w:i/>
      <w:iCs/>
      <w:color w:val="404040" w:themeColor="text1" w:themeTint="BF"/>
      <w:sz w:val="20"/>
      <w:szCs w:val="20"/>
      <w:lang w:eastAsia="ru-RU"/>
    </w:rPr>
  </w:style>
  <w:style w:type="paragraph" w:customStyle="1" w:styleId="28">
    <w:name w:val="Мой заголовок 2"/>
    <w:basedOn w:val="2"/>
    <w:link w:val="29"/>
    <w:autoRedefine/>
    <w:qFormat/>
    <w:rsid w:val="00BC69B7"/>
    <w:pPr>
      <w:keepLines w:val="0"/>
      <w:shd w:val="clear" w:color="auto" w:fill="FFFFFF"/>
      <w:tabs>
        <w:tab w:val="left" w:pos="0"/>
        <w:tab w:val="left" w:pos="284"/>
        <w:tab w:val="left" w:pos="426"/>
        <w:tab w:val="num" w:pos="704"/>
      </w:tabs>
      <w:autoSpaceDE w:val="0"/>
      <w:autoSpaceDN w:val="0"/>
      <w:adjustRightInd w:val="0"/>
      <w:spacing w:before="0" w:after="120" w:line="240" w:lineRule="auto"/>
      <w:ind w:left="704" w:hanging="420"/>
      <w:jc w:val="both"/>
    </w:pPr>
    <w:rPr>
      <w:rFonts w:asciiTheme="majorHAnsi" w:eastAsia="Times New Roman" w:hAnsiTheme="majorHAnsi"/>
      <w:bCs w:val="0"/>
      <w:i w:val="0"/>
      <w:color w:val="0070C0"/>
      <w:sz w:val="20"/>
      <w:szCs w:val="24"/>
      <w:lang w:eastAsia="ru-RU"/>
    </w:rPr>
  </w:style>
  <w:style w:type="character" w:customStyle="1" w:styleId="29">
    <w:name w:val="Мой заголовок 2 Знак"/>
    <w:basedOn w:val="20"/>
    <w:link w:val="28"/>
    <w:rsid w:val="00BC69B7"/>
    <w:rPr>
      <w:rFonts w:asciiTheme="majorHAnsi" w:eastAsia="Times New Roman" w:hAnsiTheme="majorHAnsi" w:cs="Times New Roman"/>
      <w:b/>
      <w:bCs w:val="0"/>
      <w:i w:val="0"/>
      <w:color w:val="0070C0"/>
      <w:sz w:val="20"/>
      <w:szCs w:val="24"/>
      <w:shd w:val="clear" w:color="auto" w:fill="FFFFFF"/>
      <w:lang w:eastAsia="ru-RU"/>
    </w:rPr>
  </w:style>
  <w:style w:type="paragraph" w:customStyle="1" w:styleId="aff5">
    <w:name w:val="Мой обычный"/>
    <w:basedOn w:val="ab"/>
    <w:link w:val="aff6"/>
    <w:autoRedefine/>
    <w:qFormat/>
    <w:rsid w:val="00BC69B7"/>
    <w:pPr>
      <w:spacing w:line="240" w:lineRule="auto"/>
      <w:contextualSpacing/>
    </w:pPr>
    <w:rPr>
      <w:noProof/>
      <w:sz w:val="24"/>
      <w:szCs w:val="24"/>
      <w:lang w:val="ru-RU" w:eastAsia="ru-RU"/>
    </w:rPr>
  </w:style>
  <w:style w:type="character" w:customStyle="1" w:styleId="aff6">
    <w:name w:val="Мой обычный Знак"/>
    <w:basedOn w:val="a0"/>
    <w:link w:val="aff5"/>
    <w:rsid w:val="00BC69B7"/>
    <w:rPr>
      <w:rFonts w:ascii="Times New Roman" w:eastAsia="Times New Roman" w:hAnsi="Times New Roman" w:cs="Times New Roman"/>
      <w:noProof/>
      <w:sz w:val="24"/>
      <w:szCs w:val="24"/>
      <w:lang w:eastAsia="ru-RU"/>
    </w:rPr>
  </w:style>
  <w:style w:type="paragraph" w:customStyle="1" w:styleId="aff7">
    <w:name w:val="Мой текст в таблице"/>
    <w:basedOn w:val="aff5"/>
    <w:link w:val="aff8"/>
    <w:autoRedefine/>
    <w:qFormat/>
    <w:rsid w:val="00BC69B7"/>
    <w:pPr>
      <w:ind w:right="-108" w:firstLine="0"/>
      <w:jc w:val="center"/>
    </w:pPr>
    <w:rPr>
      <w:b/>
      <w:i/>
    </w:rPr>
  </w:style>
  <w:style w:type="character" w:customStyle="1" w:styleId="aff8">
    <w:name w:val="Мой текст в таблице Знак"/>
    <w:basedOn w:val="aff6"/>
    <w:link w:val="aff7"/>
    <w:rsid w:val="00BC69B7"/>
    <w:rPr>
      <w:rFonts w:ascii="Times New Roman" w:eastAsia="Times New Roman" w:hAnsi="Times New Roman" w:cs="Times New Roman"/>
      <w:b/>
      <w:i/>
      <w:noProof/>
      <w:sz w:val="24"/>
      <w:szCs w:val="24"/>
      <w:lang w:eastAsia="ru-RU"/>
    </w:rPr>
  </w:style>
  <w:style w:type="paragraph" w:customStyle="1" w:styleId="93">
    <w:name w:val="Обычный+9пт"/>
    <w:basedOn w:val="a"/>
    <w:rsid w:val="00BC69B7"/>
    <w:pPr>
      <w:widowControl w:val="0"/>
      <w:spacing w:after="0" w:line="240" w:lineRule="auto"/>
      <w:ind w:right="-2"/>
      <w:jc w:val="both"/>
    </w:pPr>
    <w:rPr>
      <w:rFonts w:ascii="Arial" w:eastAsia="Calibri" w:hAnsi="Arial" w:cs="Arial"/>
      <w:b/>
      <w:szCs w:val="20"/>
      <w:lang w:eastAsia="ru-RU"/>
    </w:rPr>
  </w:style>
  <w:style w:type="paragraph" w:customStyle="1" w:styleId="Preformat">
    <w:name w:val="Preformat"/>
    <w:rsid w:val="00BC69B7"/>
    <w:pPr>
      <w:autoSpaceDE w:val="0"/>
      <w:autoSpaceDN w:val="0"/>
      <w:adjustRightInd w:val="0"/>
      <w:spacing w:after="0" w:line="240" w:lineRule="auto"/>
    </w:pPr>
    <w:rPr>
      <w:rFonts w:ascii="Courier New" w:eastAsia="Times New Roman" w:hAnsi="Courier New" w:cs="Times New Roman"/>
      <w:sz w:val="20"/>
      <w:szCs w:val="20"/>
      <w:lang w:eastAsia="ru-RU"/>
    </w:rPr>
  </w:style>
  <w:style w:type="paragraph" w:styleId="aff9">
    <w:name w:val="Subtitle"/>
    <w:basedOn w:val="a"/>
    <w:next w:val="a"/>
    <w:link w:val="affa"/>
    <w:uiPriority w:val="11"/>
    <w:qFormat/>
    <w:rsid w:val="00BC69B7"/>
    <w:pPr>
      <w:numPr>
        <w:ilvl w:val="1"/>
      </w:numPr>
      <w:spacing w:after="0" w:line="240" w:lineRule="auto"/>
      <w:ind w:firstLine="720"/>
    </w:pPr>
    <w:rPr>
      <w:rFonts w:asciiTheme="majorHAnsi" w:eastAsiaTheme="majorEastAsia" w:hAnsiTheme="majorHAnsi" w:cstheme="majorBidi"/>
      <w:i/>
      <w:iCs/>
      <w:color w:val="4F81BD" w:themeColor="accent1"/>
      <w:spacing w:val="15"/>
      <w:sz w:val="24"/>
      <w:szCs w:val="24"/>
      <w:lang w:eastAsia="ru-RU"/>
    </w:rPr>
  </w:style>
  <w:style w:type="character" w:customStyle="1" w:styleId="affa">
    <w:name w:val="Подзаголовок Знак"/>
    <w:basedOn w:val="a0"/>
    <w:link w:val="aff9"/>
    <w:uiPriority w:val="11"/>
    <w:rsid w:val="00BC69B7"/>
    <w:rPr>
      <w:rFonts w:asciiTheme="majorHAnsi" w:eastAsiaTheme="majorEastAsia" w:hAnsiTheme="majorHAnsi" w:cstheme="majorBidi"/>
      <w:i/>
      <w:iCs/>
      <w:color w:val="4F81BD" w:themeColor="accent1"/>
      <w:spacing w:val="15"/>
      <w:sz w:val="24"/>
      <w:szCs w:val="24"/>
      <w:lang w:eastAsia="ru-RU"/>
    </w:rPr>
  </w:style>
  <w:style w:type="character" w:customStyle="1" w:styleId="1a">
    <w:name w:val="Текст примечания Знак1"/>
    <w:basedOn w:val="a0"/>
    <w:uiPriority w:val="99"/>
    <w:semiHidden/>
    <w:rsid w:val="00BC69B7"/>
    <w:rPr>
      <w:rFonts w:ascii="Times New Roman" w:eastAsia="Times New Roman" w:hAnsi="Times New Roman" w:cs="Times New Roman"/>
      <w:sz w:val="20"/>
      <w:szCs w:val="20"/>
      <w:lang w:eastAsia="ru-RU"/>
    </w:rPr>
  </w:style>
  <w:style w:type="character" w:customStyle="1" w:styleId="1b">
    <w:name w:val="Тема примечания Знак1"/>
    <w:basedOn w:val="1a"/>
    <w:uiPriority w:val="99"/>
    <w:semiHidden/>
    <w:rsid w:val="00BC69B7"/>
    <w:rPr>
      <w:rFonts w:ascii="Times New Roman" w:eastAsia="Times New Roman" w:hAnsi="Times New Roman" w:cs="Times New Roman"/>
      <w:b/>
      <w:bCs/>
      <w:sz w:val="20"/>
      <w:szCs w:val="20"/>
      <w:lang w:eastAsia="ru-RU"/>
    </w:rPr>
  </w:style>
  <w:style w:type="character" w:customStyle="1" w:styleId="1c">
    <w:name w:val="Схема документа Знак1"/>
    <w:basedOn w:val="a0"/>
    <w:uiPriority w:val="99"/>
    <w:semiHidden/>
    <w:rsid w:val="00BC69B7"/>
    <w:rPr>
      <w:rFonts w:ascii="Tahoma" w:eastAsia="Times New Roman" w:hAnsi="Tahoma" w:cs="Tahoma"/>
      <w:sz w:val="16"/>
      <w:szCs w:val="16"/>
      <w:lang w:eastAsia="ru-RU"/>
    </w:rPr>
  </w:style>
  <w:style w:type="character" w:styleId="affb">
    <w:name w:val="Emphasis"/>
    <w:uiPriority w:val="20"/>
    <w:qFormat/>
    <w:rsid w:val="00BC69B7"/>
    <w:rPr>
      <w:i/>
      <w:iCs/>
    </w:rPr>
  </w:style>
  <w:style w:type="paragraph" w:customStyle="1" w:styleId="xl24">
    <w:name w:val="xl24"/>
    <w:basedOn w:val="a"/>
    <w:rsid w:val="00BC69B7"/>
    <w:pP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25">
    <w:name w:val="xl25"/>
    <w:basedOn w:val="a"/>
    <w:rsid w:val="00BC69B7"/>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6">
    <w:name w:val="xl26"/>
    <w:basedOn w:val="a"/>
    <w:rsid w:val="00BC69B7"/>
    <w:pP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27">
    <w:name w:val="xl27"/>
    <w:basedOn w:val="a"/>
    <w:rsid w:val="00BC69B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28">
    <w:name w:val="xl28"/>
    <w:basedOn w:val="a"/>
    <w:rsid w:val="00BC69B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29">
    <w:name w:val="xl29"/>
    <w:basedOn w:val="a"/>
    <w:rsid w:val="00BC69B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30">
    <w:name w:val="xl30"/>
    <w:basedOn w:val="a"/>
    <w:rsid w:val="00BC69B7"/>
    <w:pPr>
      <w:pBdr>
        <w:left w:val="single" w:sz="8"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31">
    <w:name w:val="xl31"/>
    <w:basedOn w:val="a"/>
    <w:rsid w:val="00BC69B7"/>
    <w:pPr>
      <w:pBdr>
        <w:left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32">
    <w:name w:val="xl32"/>
    <w:basedOn w:val="a"/>
    <w:rsid w:val="00BC69B7"/>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33">
    <w:name w:val="xl33"/>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4">
    <w:name w:val="xl34"/>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5">
    <w:name w:val="xl35"/>
    <w:basedOn w:val="a"/>
    <w:rsid w:val="00BC69B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6">
    <w:name w:val="xl36"/>
    <w:basedOn w:val="a"/>
    <w:rsid w:val="00BC69B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37">
    <w:name w:val="xl37"/>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8">
    <w:name w:val="xl38"/>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9">
    <w:name w:val="xl39"/>
    <w:basedOn w:val="a"/>
    <w:rsid w:val="00BC69B7"/>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0">
    <w:name w:val="xl40"/>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41">
    <w:name w:val="xl41"/>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42">
    <w:name w:val="xl42"/>
    <w:basedOn w:val="a"/>
    <w:rsid w:val="00BC69B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43">
    <w:name w:val="xl43"/>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44">
    <w:name w:val="xl44"/>
    <w:basedOn w:val="a"/>
    <w:rsid w:val="00BC69B7"/>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45">
    <w:name w:val="xl45"/>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46">
    <w:name w:val="xl46"/>
    <w:basedOn w:val="a"/>
    <w:rsid w:val="00BC69B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7">
    <w:name w:val="xl47"/>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48">
    <w:name w:val="xl48"/>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9">
    <w:name w:val="xl49"/>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50">
    <w:name w:val="xl50"/>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51">
    <w:name w:val="xl51"/>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52">
    <w:name w:val="xl52"/>
    <w:basedOn w:val="a"/>
    <w:rsid w:val="00BC69B7"/>
    <w:pPr>
      <w:pBdr>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53">
    <w:name w:val="xl53"/>
    <w:basedOn w:val="a"/>
    <w:rsid w:val="00BC69B7"/>
    <w:pPr>
      <w:pBdr>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54">
    <w:name w:val="xl54"/>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55">
    <w:name w:val="xl55"/>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56">
    <w:name w:val="xl56"/>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57">
    <w:name w:val="xl57"/>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58">
    <w:name w:val="xl58"/>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59">
    <w:name w:val="xl59"/>
    <w:basedOn w:val="a"/>
    <w:rsid w:val="00BC69B7"/>
    <w:pPr>
      <w:pBdr>
        <w:left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60">
    <w:name w:val="xl60"/>
    <w:basedOn w:val="a"/>
    <w:rsid w:val="00BC69B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61">
    <w:name w:val="xl61"/>
    <w:basedOn w:val="a"/>
    <w:rsid w:val="00BC69B7"/>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2">
    <w:name w:val="xl62"/>
    <w:basedOn w:val="a"/>
    <w:rsid w:val="00BC69B7"/>
    <w:pPr>
      <w:pBdr>
        <w:top w:val="single" w:sz="4" w:space="0" w:color="auto"/>
        <w:bottom w:val="single" w:sz="8"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3">
    <w:name w:val="xl63"/>
    <w:basedOn w:val="a"/>
    <w:rsid w:val="00BC69B7"/>
    <w:pPr>
      <w:pBdr>
        <w:left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64">
    <w:name w:val="xl64"/>
    <w:basedOn w:val="a"/>
    <w:rsid w:val="00BC69B7"/>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5">
    <w:name w:val="xl65"/>
    <w:basedOn w:val="a"/>
    <w:rsid w:val="00BC69B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66">
    <w:name w:val="xl66"/>
    <w:basedOn w:val="a"/>
    <w:rsid w:val="00BC69B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67">
    <w:name w:val="xl67"/>
    <w:basedOn w:val="a"/>
    <w:rsid w:val="00BC69B7"/>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68">
    <w:name w:val="xl68"/>
    <w:basedOn w:val="a"/>
    <w:rsid w:val="00BC69B7"/>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9">
    <w:name w:val="xl69"/>
    <w:basedOn w:val="a"/>
    <w:rsid w:val="00BC69B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0">
    <w:name w:val="xl70"/>
    <w:basedOn w:val="a"/>
    <w:rsid w:val="00BC69B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1">
    <w:name w:val="xl71"/>
    <w:basedOn w:val="a"/>
    <w:rsid w:val="00BC69B7"/>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2">
    <w:name w:val="xl72"/>
    <w:basedOn w:val="a"/>
    <w:rsid w:val="00BC69B7"/>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jc w:val="center"/>
    </w:pPr>
    <w:rPr>
      <w:rFonts w:ascii="Book Antiqua" w:eastAsia="Times New Roman" w:hAnsi="Book Antiqua" w:cs="Times New Roman"/>
      <w:b/>
      <w:bCs/>
      <w:i/>
      <w:iCs/>
      <w:sz w:val="16"/>
      <w:szCs w:val="16"/>
      <w:lang w:eastAsia="ru-RU"/>
    </w:rPr>
  </w:style>
  <w:style w:type="paragraph" w:customStyle="1" w:styleId="xl73">
    <w:name w:val="xl73"/>
    <w:basedOn w:val="a"/>
    <w:rsid w:val="00BC69B7"/>
    <w:pPr>
      <w:pBdr>
        <w:top w:val="single" w:sz="4" w:space="0" w:color="auto"/>
        <w:left w:val="single" w:sz="4" w:space="0" w:color="auto"/>
        <w:bottom w:val="single" w:sz="8" w:space="0" w:color="auto"/>
        <w:right w:val="single" w:sz="8" w:space="0" w:color="auto"/>
      </w:pBdr>
      <w:shd w:val="clear" w:color="auto" w:fill="FFCC99"/>
      <w:spacing w:before="100" w:beforeAutospacing="1" w:after="100" w:afterAutospacing="1" w:line="240" w:lineRule="auto"/>
      <w:jc w:val="center"/>
    </w:pPr>
    <w:rPr>
      <w:rFonts w:ascii="Book Antiqua" w:eastAsia="Times New Roman" w:hAnsi="Book Antiqua" w:cs="Times New Roman"/>
      <w:b/>
      <w:bCs/>
      <w:i/>
      <w:iCs/>
      <w:sz w:val="16"/>
      <w:szCs w:val="16"/>
      <w:lang w:eastAsia="ru-RU"/>
    </w:rPr>
  </w:style>
  <w:style w:type="paragraph" w:customStyle="1" w:styleId="xl74">
    <w:name w:val="xl74"/>
    <w:basedOn w:val="a"/>
    <w:rsid w:val="00BC69B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5">
    <w:name w:val="xl75"/>
    <w:basedOn w:val="a"/>
    <w:rsid w:val="00BC69B7"/>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76">
    <w:name w:val="xl76"/>
    <w:basedOn w:val="a"/>
    <w:rsid w:val="00BC69B7"/>
    <w:pPr>
      <w:pBdr>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77">
    <w:name w:val="xl77"/>
    <w:basedOn w:val="a"/>
    <w:rsid w:val="00BC69B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78">
    <w:name w:val="xl78"/>
    <w:basedOn w:val="a"/>
    <w:rsid w:val="00BC69B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79">
    <w:name w:val="xl79"/>
    <w:basedOn w:val="a"/>
    <w:rsid w:val="00BC69B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80">
    <w:name w:val="xl80"/>
    <w:basedOn w:val="a"/>
    <w:rsid w:val="00BC69B7"/>
    <w:pPr>
      <w:pBdr>
        <w:top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1">
    <w:name w:val="xl81"/>
    <w:basedOn w:val="a"/>
    <w:rsid w:val="00BC69B7"/>
    <w:pPr>
      <w:pBdr>
        <w:top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2">
    <w:name w:val="xl82"/>
    <w:basedOn w:val="a"/>
    <w:rsid w:val="00BC69B7"/>
    <w:pPr>
      <w:pBdr>
        <w:top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83">
    <w:name w:val="xl83"/>
    <w:basedOn w:val="a"/>
    <w:rsid w:val="00BC69B7"/>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84">
    <w:name w:val="xl84"/>
    <w:basedOn w:val="a"/>
    <w:rsid w:val="00BC69B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85">
    <w:name w:val="xl85"/>
    <w:basedOn w:val="a"/>
    <w:rsid w:val="00BC69B7"/>
    <w:pPr>
      <w:pBdr>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6">
    <w:name w:val="xl86"/>
    <w:basedOn w:val="a"/>
    <w:rsid w:val="00BC69B7"/>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7">
    <w:name w:val="xl87"/>
    <w:basedOn w:val="a"/>
    <w:rsid w:val="00BC69B7"/>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8">
    <w:name w:val="xl88"/>
    <w:basedOn w:val="a"/>
    <w:rsid w:val="00BC69B7"/>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89">
    <w:name w:val="xl89"/>
    <w:basedOn w:val="a"/>
    <w:rsid w:val="00BC69B7"/>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90">
    <w:name w:val="xl90"/>
    <w:basedOn w:val="a"/>
    <w:rsid w:val="00BC69B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right"/>
    </w:pPr>
    <w:rPr>
      <w:rFonts w:ascii="Book Antiqua" w:eastAsia="Times New Roman" w:hAnsi="Book Antiqua" w:cs="Times New Roman"/>
      <w:sz w:val="16"/>
      <w:szCs w:val="16"/>
      <w:lang w:eastAsia="ru-RU"/>
    </w:rPr>
  </w:style>
  <w:style w:type="paragraph" w:customStyle="1" w:styleId="xl91">
    <w:name w:val="xl91"/>
    <w:basedOn w:val="a"/>
    <w:rsid w:val="00BC69B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92">
    <w:name w:val="xl92"/>
    <w:basedOn w:val="a"/>
    <w:rsid w:val="00BC69B7"/>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93">
    <w:name w:val="xl93"/>
    <w:basedOn w:val="a"/>
    <w:rsid w:val="00BC69B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94">
    <w:name w:val="xl94"/>
    <w:basedOn w:val="a"/>
    <w:rsid w:val="00BC69B7"/>
    <w:pPr>
      <w:pBdr>
        <w:lef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5">
    <w:name w:val="xl95"/>
    <w:basedOn w:val="a"/>
    <w:rsid w:val="00BC69B7"/>
    <w:pPr>
      <w:pBdr>
        <w:left w:val="single" w:sz="8" w:space="0" w:color="auto"/>
        <w:bottom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6">
    <w:name w:val="xl96"/>
    <w:basedOn w:val="a"/>
    <w:rsid w:val="00BC69B7"/>
    <w:pPr>
      <w:pBdr>
        <w:top w:val="single" w:sz="8" w:space="0" w:color="auto"/>
        <w:lef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7">
    <w:name w:val="xl97"/>
    <w:basedOn w:val="a"/>
    <w:rsid w:val="00BC69B7"/>
    <w:pPr>
      <w:pBdr>
        <w:top w:val="single" w:sz="8" w:space="0" w:color="auto"/>
        <w:left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8">
    <w:name w:val="xl98"/>
    <w:basedOn w:val="a"/>
    <w:rsid w:val="00BC69B7"/>
    <w:pPr>
      <w:pBdr>
        <w:left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9">
    <w:name w:val="xl99"/>
    <w:basedOn w:val="a"/>
    <w:rsid w:val="00BC69B7"/>
    <w:pPr>
      <w:pBdr>
        <w:left w:val="single" w:sz="8"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100">
    <w:name w:val="xl100"/>
    <w:basedOn w:val="a"/>
    <w:rsid w:val="00BC69B7"/>
    <w:pPr>
      <w:pBdr>
        <w:top w:val="single" w:sz="4" w:space="0" w:color="auto"/>
        <w:left w:val="single" w:sz="8" w:space="0" w:color="auto"/>
        <w:bottom w:val="single" w:sz="8" w:space="0" w:color="auto"/>
        <w:right w:val="single" w:sz="4" w:space="0" w:color="auto"/>
      </w:pBdr>
      <w:shd w:val="clear" w:color="auto" w:fill="FFCC99"/>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101">
    <w:name w:val="xl101"/>
    <w:basedOn w:val="a"/>
    <w:rsid w:val="00BC69B7"/>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affc">
    <w:name w:val="_______"/>
    <w:rsid w:val="00BC69B7"/>
    <w:pPr>
      <w:widowControl w:val="0"/>
      <w:spacing w:after="0" w:line="240" w:lineRule="auto"/>
    </w:pPr>
    <w:rPr>
      <w:rFonts w:ascii="Swiss Light 10pt" w:eastAsia="Times New Roman" w:hAnsi="Swiss Light 10pt" w:cs="Times New Roman"/>
      <w:sz w:val="20"/>
      <w:szCs w:val="20"/>
      <w:lang w:val="en-US" w:eastAsia="ru-RU"/>
    </w:rPr>
  </w:style>
  <w:style w:type="paragraph" w:customStyle="1" w:styleId="1d">
    <w:name w:val="Абзац списка1"/>
    <w:basedOn w:val="a"/>
    <w:rsid w:val="00BC69B7"/>
    <w:pPr>
      <w:spacing w:after="0" w:line="240" w:lineRule="auto"/>
      <w:ind w:left="720"/>
      <w:contextualSpacing/>
    </w:pPr>
    <w:rPr>
      <w:rFonts w:ascii="Times New Roman" w:eastAsia="Calibri" w:hAnsi="Times New Roman" w:cs="Times New Roman"/>
      <w:sz w:val="24"/>
      <w:szCs w:val="24"/>
      <w:lang w:eastAsia="ru-RU"/>
    </w:rPr>
  </w:style>
  <w:style w:type="character" w:customStyle="1" w:styleId="affd">
    <w:name w:val="Текст сноски Знак"/>
    <w:basedOn w:val="a0"/>
    <w:link w:val="affe"/>
    <w:uiPriority w:val="99"/>
    <w:semiHidden/>
    <w:rsid w:val="00BC69B7"/>
    <w:rPr>
      <w:rFonts w:ascii="Times New Roman" w:eastAsia="Times New Roman" w:hAnsi="Times New Roman" w:cs="Times New Roman"/>
      <w:sz w:val="20"/>
      <w:szCs w:val="20"/>
      <w:lang w:eastAsia="ru-RU"/>
    </w:rPr>
  </w:style>
  <w:style w:type="paragraph" w:styleId="affe">
    <w:name w:val="footnote text"/>
    <w:basedOn w:val="a"/>
    <w:link w:val="affd"/>
    <w:uiPriority w:val="99"/>
    <w:semiHidden/>
    <w:unhideWhenUsed/>
    <w:rsid w:val="00BC69B7"/>
    <w:pPr>
      <w:spacing w:after="0" w:line="240" w:lineRule="auto"/>
      <w:ind w:firstLine="720"/>
    </w:pPr>
    <w:rPr>
      <w:rFonts w:ascii="Times New Roman" w:eastAsia="Times New Roman" w:hAnsi="Times New Roman" w:cs="Times New Roman"/>
      <w:sz w:val="20"/>
      <w:szCs w:val="20"/>
      <w:lang w:eastAsia="ru-RU"/>
    </w:rPr>
  </w:style>
  <w:style w:type="character" w:customStyle="1" w:styleId="1e">
    <w:name w:val="Текст сноски Знак1"/>
    <w:basedOn w:val="a0"/>
    <w:uiPriority w:val="99"/>
    <w:semiHidden/>
    <w:rsid w:val="00BC69B7"/>
    <w:rPr>
      <w:sz w:val="20"/>
      <w:szCs w:val="20"/>
    </w:rPr>
  </w:style>
  <w:style w:type="paragraph" w:customStyle="1" w:styleId="afff">
    <w:name w:val="Мой маркер список"/>
    <w:basedOn w:val="a"/>
    <w:link w:val="afff0"/>
    <w:autoRedefine/>
    <w:qFormat/>
    <w:rsid w:val="00BC69B7"/>
    <w:pPr>
      <w:spacing w:after="0" w:line="240" w:lineRule="auto"/>
      <w:ind w:left="502" w:hanging="360"/>
      <w:jc w:val="both"/>
    </w:pPr>
    <w:rPr>
      <w:rFonts w:ascii="Times New Roman" w:eastAsia="Times New Roman" w:hAnsi="Times New Roman" w:cs="Times New Roman"/>
      <w:snapToGrid w:val="0"/>
      <w:sz w:val="24"/>
      <w:szCs w:val="24"/>
      <w:lang w:eastAsia="ru-RU"/>
    </w:rPr>
  </w:style>
  <w:style w:type="character" w:customStyle="1" w:styleId="afff0">
    <w:name w:val="Мой маркер список Знак"/>
    <w:basedOn w:val="a0"/>
    <w:link w:val="afff"/>
    <w:rsid w:val="00BC69B7"/>
    <w:rPr>
      <w:rFonts w:ascii="Times New Roman" w:eastAsia="Times New Roman" w:hAnsi="Times New Roman" w:cs="Times New Roman"/>
      <w:snapToGrid w:val="0"/>
      <w:sz w:val="24"/>
      <w:szCs w:val="24"/>
      <w:lang w:eastAsia="ru-RU"/>
    </w:rPr>
  </w:style>
  <w:style w:type="character" w:customStyle="1" w:styleId="a7">
    <w:name w:val="Без интервала Знак"/>
    <w:basedOn w:val="a0"/>
    <w:link w:val="a6"/>
    <w:uiPriority w:val="1"/>
    <w:rsid w:val="00BC69B7"/>
  </w:style>
  <w:style w:type="paragraph" w:customStyle="1" w:styleId="Style8">
    <w:name w:val="Style8"/>
    <w:basedOn w:val="a"/>
    <w:rsid w:val="00BC69B7"/>
    <w:pPr>
      <w:widowControl w:val="0"/>
      <w:autoSpaceDE w:val="0"/>
      <w:autoSpaceDN w:val="0"/>
      <w:adjustRightInd w:val="0"/>
      <w:spacing w:after="0" w:line="317" w:lineRule="exact"/>
      <w:ind w:firstLine="698"/>
      <w:jc w:val="both"/>
    </w:pPr>
    <w:rPr>
      <w:rFonts w:ascii="Times New Roman" w:eastAsia="Times New Roman" w:hAnsi="Times New Roman" w:cs="Times New Roman"/>
      <w:sz w:val="24"/>
      <w:szCs w:val="24"/>
      <w:lang w:eastAsia="ru-RU"/>
    </w:rPr>
  </w:style>
  <w:style w:type="paragraph" w:customStyle="1" w:styleId="Style9">
    <w:name w:val="Style9"/>
    <w:basedOn w:val="a"/>
    <w:rsid w:val="00BC69B7"/>
    <w:pPr>
      <w:widowControl w:val="0"/>
      <w:autoSpaceDE w:val="0"/>
      <w:autoSpaceDN w:val="0"/>
      <w:adjustRightInd w:val="0"/>
      <w:spacing w:after="0" w:line="317" w:lineRule="exact"/>
      <w:ind w:firstLine="720"/>
      <w:jc w:val="both"/>
    </w:pPr>
    <w:rPr>
      <w:rFonts w:ascii="Times New Roman" w:eastAsia="Times New Roman" w:hAnsi="Times New Roman" w:cs="Times New Roman"/>
      <w:sz w:val="24"/>
      <w:szCs w:val="24"/>
      <w:lang w:eastAsia="ru-RU"/>
    </w:rPr>
  </w:style>
  <w:style w:type="character" w:customStyle="1" w:styleId="FontStyle18">
    <w:name w:val="Font Style18"/>
    <w:rsid w:val="00BC69B7"/>
    <w:rPr>
      <w:rFonts w:ascii="Times New Roman" w:hAnsi="Times New Roman" w:cs="Times New Roman"/>
      <w:sz w:val="26"/>
      <w:szCs w:val="26"/>
    </w:rPr>
  </w:style>
  <w:style w:type="paragraph" w:customStyle="1" w:styleId="afff1">
    <w:name w:val="Базовый"/>
    <w:rsid w:val="00BC69B7"/>
    <w:pPr>
      <w:suppressAutoHyphens/>
    </w:pPr>
    <w:rPr>
      <w:rFonts w:ascii="Calibri" w:eastAsia="SimSun" w:hAnsi="Calibri" w:cs="Calibri"/>
    </w:rPr>
  </w:style>
  <w:style w:type="character" w:customStyle="1" w:styleId="1f">
    <w:name w:val="Основной шрифт абзаца1"/>
    <w:rsid w:val="00BC69B7"/>
  </w:style>
  <w:style w:type="character" w:styleId="afff2">
    <w:name w:val="Strong"/>
    <w:basedOn w:val="a0"/>
    <w:uiPriority w:val="22"/>
    <w:qFormat/>
    <w:rsid w:val="005F5FF4"/>
    <w:rPr>
      <w:b/>
      <w:bCs/>
    </w:rPr>
  </w:style>
  <w:style w:type="paragraph" w:styleId="afff3">
    <w:name w:val="endnote text"/>
    <w:basedOn w:val="a"/>
    <w:link w:val="afff4"/>
    <w:uiPriority w:val="99"/>
    <w:semiHidden/>
    <w:unhideWhenUsed/>
    <w:rsid w:val="00B32308"/>
    <w:pPr>
      <w:spacing w:after="0" w:line="240" w:lineRule="auto"/>
    </w:pPr>
    <w:rPr>
      <w:sz w:val="20"/>
      <w:szCs w:val="20"/>
    </w:rPr>
  </w:style>
  <w:style w:type="character" w:customStyle="1" w:styleId="afff4">
    <w:name w:val="Текст концевой сноски Знак"/>
    <w:basedOn w:val="a0"/>
    <w:link w:val="afff3"/>
    <w:uiPriority w:val="99"/>
    <w:semiHidden/>
    <w:rsid w:val="00B32308"/>
    <w:rPr>
      <w:sz w:val="20"/>
      <w:szCs w:val="20"/>
    </w:rPr>
  </w:style>
  <w:style w:type="character" w:styleId="afff5">
    <w:name w:val="endnote reference"/>
    <w:basedOn w:val="a0"/>
    <w:uiPriority w:val="99"/>
    <w:semiHidden/>
    <w:unhideWhenUsed/>
    <w:rsid w:val="00B3230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1C7271"/>
    <w:pPr>
      <w:keepNext/>
      <w:keepLines/>
      <w:spacing w:before="240" w:after="0" w:line="360" w:lineRule="auto"/>
      <w:jc w:val="center"/>
      <w:outlineLvl w:val="0"/>
    </w:pPr>
    <w:rPr>
      <w:rFonts w:ascii="Times New Roman" w:eastAsiaTheme="majorEastAsia" w:hAnsi="Times New Roman" w:cs="Times New Roman"/>
      <w:b/>
      <w:bCs/>
      <w:color w:val="365F91" w:themeColor="accent1" w:themeShade="BF"/>
      <w:sz w:val="36"/>
      <w:szCs w:val="36"/>
    </w:rPr>
  </w:style>
  <w:style w:type="paragraph" w:styleId="2">
    <w:name w:val="heading 2"/>
    <w:basedOn w:val="a"/>
    <w:next w:val="a"/>
    <w:link w:val="20"/>
    <w:unhideWhenUsed/>
    <w:qFormat/>
    <w:rsid w:val="001C7271"/>
    <w:pPr>
      <w:keepNext/>
      <w:keepLines/>
      <w:spacing w:before="240" w:after="0" w:line="360" w:lineRule="auto"/>
      <w:jc w:val="center"/>
      <w:outlineLvl w:val="1"/>
    </w:pPr>
    <w:rPr>
      <w:rFonts w:ascii="Times New Roman" w:eastAsiaTheme="majorEastAsia" w:hAnsi="Times New Roman" w:cs="Times New Roman"/>
      <w:b/>
      <w:bCs/>
      <w:i/>
      <w:color w:val="4F81BD" w:themeColor="accent1"/>
      <w:sz w:val="32"/>
      <w:szCs w:val="32"/>
    </w:rPr>
  </w:style>
  <w:style w:type="paragraph" w:styleId="3">
    <w:name w:val="heading 3"/>
    <w:basedOn w:val="a"/>
    <w:next w:val="a"/>
    <w:link w:val="30"/>
    <w:unhideWhenUsed/>
    <w:qFormat/>
    <w:rsid w:val="00C01855"/>
    <w:pPr>
      <w:keepNext/>
      <w:keepLines/>
      <w:spacing w:before="200" w:after="0" w:line="240" w:lineRule="auto"/>
      <w:ind w:firstLine="720"/>
      <w:outlineLvl w:val="2"/>
    </w:pPr>
    <w:rPr>
      <w:rFonts w:asciiTheme="majorHAnsi" w:eastAsiaTheme="majorEastAsia" w:hAnsiTheme="majorHAnsi" w:cstheme="majorBidi"/>
      <w:b/>
      <w:bCs/>
      <w:color w:val="4F81BD" w:themeColor="accent1"/>
      <w:sz w:val="24"/>
      <w:szCs w:val="20"/>
      <w:lang w:eastAsia="ru-RU"/>
    </w:rPr>
  </w:style>
  <w:style w:type="paragraph" w:styleId="4">
    <w:name w:val="heading 4"/>
    <w:basedOn w:val="a"/>
    <w:next w:val="a"/>
    <w:link w:val="40"/>
    <w:qFormat/>
    <w:rsid w:val="003A741D"/>
    <w:pPr>
      <w:keepNext/>
      <w:spacing w:after="0" w:line="240" w:lineRule="auto"/>
      <w:ind w:firstLine="720"/>
      <w:jc w:val="center"/>
      <w:outlineLvl w:val="3"/>
    </w:pPr>
    <w:rPr>
      <w:rFonts w:ascii="Times New Roman" w:eastAsia="Times New Roman" w:hAnsi="Times New Roman" w:cs="Times New Roman"/>
      <w:b/>
      <w:i/>
      <w:sz w:val="28"/>
      <w:szCs w:val="20"/>
      <w:lang w:val="x-none" w:eastAsia="x-none"/>
    </w:rPr>
  </w:style>
  <w:style w:type="paragraph" w:styleId="5">
    <w:name w:val="heading 5"/>
    <w:basedOn w:val="a"/>
    <w:next w:val="a"/>
    <w:link w:val="50"/>
    <w:qFormat/>
    <w:rsid w:val="003A741D"/>
    <w:pPr>
      <w:spacing w:before="240" w:after="60" w:line="240" w:lineRule="auto"/>
      <w:ind w:firstLine="720"/>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3A741D"/>
    <w:pPr>
      <w:spacing w:before="240" w:after="60" w:line="240" w:lineRule="auto"/>
      <w:ind w:firstLine="720"/>
      <w:outlineLvl w:val="5"/>
    </w:pPr>
    <w:rPr>
      <w:rFonts w:ascii="Times New Roman" w:eastAsia="Times New Roman" w:hAnsi="Times New Roman" w:cs="Times New Roman"/>
      <w:b/>
      <w:bCs/>
      <w:lang w:val="x-none" w:eastAsia="x-none"/>
    </w:rPr>
  </w:style>
  <w:style w:type="paragraph" w:styleId="7">
    <w:name w:val="heading 7"/>
    <w:basedOn w:val="a"/>
    <w:next w:val="a"/>
    <w:link w:val="70"/>
    <w:qFormat/>
    <w:rsid w:val="003A741D"/>
    <w:pPr>
      <w:spacing w:before="240" w:after="60" w:line="240" w:lineRule="auto"/>
      <w:ind w:firstLine="720"/>
      <w:outlineLvl w:val="6"/>
    </w:pPr>
    <w:rPr>
      <w:rFonts w:ascii="Times New Roman" w:eastAsia="Times New Roman" w:hAnsi="Times New Roman" w:cs="Times New Roman"/>
      <w:sz w:val="24"/>
      <w:szCs w:val="24"/>
      <w:lang w:val="x-none" w:eastAsia="x-none"/>
    </w:rPr>
  </w:style>
  <w:style w:type="paragraph" w:styleId="8">
    <w:name w:val="heading 8"/>
    <w:basedOn w:val="a"/>
    <w:next w:val="a"/>
    <w:link w:val="80"/>
    <w:qFormat/>
    <w:rsid w:val="003A741D"/>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basedOn w:val="a"/>
    <w:next w:val="a"/>
    <w:link w:val="90"/>
    <w:uiPriority w:val="9"/>
    <w:semiHidden/>
    <w:unhideWhenUsed/>
    <w:qFormat/>
    <w:rsid w:val="00BC69B7"/>
    <w:pPr>
      <w:keepNext/>
      <w:keepLines/>
      <w:spacing w:before="200" w:after="0" w:line="240" w:lineRule="auto"/>
      <w:ind w:firstLine="72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8E21FD"/>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8E21FD"/>
    <w:rPr>
      <w:rFonts w:ascii="Tahoma" w:hAnsi="Tahoma" w:cs="Tahoma"/>
      <w:sz w:val="16"/>
      <w:szCs w:val="16"/>
    </w:rPr>
  </w:style>
  <w:style w:type="character" w:customStyle="1" w:styleId="10">
    <w:name w:val="Заголовок 1 Знак"/>
    <w:basedOn w:val="a0"/>
    <w:link w:val="1"/>
    <w:rsid w:val="001C7271"/>
    <w:rPr>
      <w:rFonts w:ascii="Times New Roman" w:eastAsiaTheme="majorEastAsia" w:hAnsi="Times New Roman" w:cs="Times New Roman"/>
      <w:b/>
      <w:bCs/>
      <w:color w:val="365F91" w:themeColor="accent1" w:themeShade="BF"/>
      <w:sz w:val="36"/>
      <w:szCs w:val="36"/>
    </w:rPr>
  </w:style>
  <w:style w:type="paragraph" w:styleId="a5">
    <w:name w:val="TOC Heading"/>
    <w:basedOn w:val="1"/>
    <w:next w:val="a"/>
    <w:uiPriority w:val="39"/>
    <w:unhideWhenUsed/>
    <w:qFormat/>
    <w:rsid w:val="00C01855"/>
    <w:pPr>
      <w:outlineLvl w:val="9"/>
    </w:pPr>
    <w:rPr>
      <w:lang w:eastAsia="ru-RU"/>
    </w:rPr>
  </w:style>
  <w:style w:type="character" w:customStyle="1" w:styleId="30">
    <w:name w:val="Заголовок 3 Знак"/>
    <w:basedOn w:val="a0"/>
    <w:link w:val="3"/>
    <w:rsid w:val="00C01855"/>
    <w:rPr>
      <w:rFonts w:asciiTheme="majorHAnsi" w:eastAsiaTheme="majorEastAsia" w:hAnsiTheme="majorHAnsi" w:cstheme="majorBidi"/>
      <w:b/>
      <w:bCs/>
      <w:color w:val="4F81BD" w:themeColor="accent1"/>
      <w:sz w:val="24"/>
      <w:szCs w:val="20"/>
      <w:lang w:eastAsia="ru-RU"/>
    </w:rPr>
  </w:style>
  <w:style w:type="character" w:customStyle="1" w:styleId="20">
    <w:name w:val="Заголовок 2 Знак"/>
    <w:basedOn w:val="a0"/>
    <w:link w:val="2"/>
    <w:rsid w:val="001C7271"/>
    <w:rPr>
      <w:rFonts w:ascii="Times New Roman" w:eastAsiaTheme="majorEastAsia" w:hAnsi="Times New Roman" w:cs="Times New Roman"/>
      <w:b/>
      <w:bCs/>
      <w:i/>
      <w:color w:val="4F81BD" w:themeColor="accent1"/>
      <w:sz w:val="32"/>
      <w:szCs w:val="32"/>
    </w:rPr>
  </w:style>
  <w:style w:type="paragraph" w:styleId="a6">
    <w:name w:val="No Spacing"/>
    <w:link w:val="a7"/>
    <w:uiPriority w:val="1"/>
    <w:qFormat/>
    <w:rsid w:val="006B6609"/>
    <w:pPr>
      <w:spacing w:after="0" w:line="240" w:lineRule="auto"/>
    </w:pPr>
  </w:style>
  <w:style w:type="character" w:styleId="a8">
    <w:name w:val="Hyperlink"/>
    <w:basedOn w:val="a0"/>
    <w:uiPriority w:val="99"/>
    <w:unhideWhenUsed/>
    <w:rsid w:val="005507DC"/>
    <w:rPr>
      <w:color w:val="0000FF"/>
      <w:u w:val="single"/>
    </w:rPr>
  </w:style>
  <w:style w:type="character" w:customStyle="1" w:styleId="apple-converted-space">
    <w:name w:val="apple-converted-space"/>
    <w:basedOn w:val="a0"/>
    <w:rsid w:val="005507DC"/>
  </w:style>
  <w:style w:type="paragraph" w:styleId="a9">
    <w:name w:val="List Paragraph"/>
    <w:basedOn w:val="a"/>
    <w:uiPriority w:val="34"/>
    <w:qFormat/>
    <w:rsid w:val="00AD048B"/>
    <w:pPr>
      <w:ind w:left="720"/>
      <w:contextualSpacing/>
    </w:pPr>
  </w:style>
  <w:style w:type="paragraph" w:customStyle="1" w:styleId="Default">
    <w:name w:val="Default"/>
    <w:rsid w:val="00AD048B"/>
    <w:pPr>
      <w:autoSpaceDE w:val="0"/>
      <w:autoSpaceDN w:val="0"/>
      <w:adjustRightInd w:val="0"/>
      <w:spacing w:after="0" w:line="240" w:lineRule="auto"/>
    </w:pPr>
    <w:rPr>
      <w:rFonts w:ascii="Century Schoolbook" w:hAnsi="Century Schoolbook" w:cs="Century Schoolbook"/>
      <w:color w:val="000000"/>
      <w:sz w:val="24"/>
      <w:szCs w:val="24"/>
    </w:rPr>
  </w:style>
  <w:style w:type="table" w:styleId="aa">
    <w:name w:val="Table Grid"/>
    <w:basedOn w:val="a1"/>
    <w:uiPriority w:val="59"/>
    <w:rsid w:val="00AD04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rsid w:val="003A741D"/>
    <w:rPr>
      <w:rFonts w:ascii="Times New Roman" w:eastAsia="Times New Roman" w:hAnsi="Times New Roman" w:cs="Times New Roman"/>
      <w:b/>
      <w:i/>
      <w:sz w:val="28"/>
      <w:szCs w:val="20"/>
      <w:lang w:val="x-none" w:eastAsia="x-none"/>
    </w:rPr>
  </w:style>
  <w:style w:type="character" w:customStyle="1" w:styleId="50">
    <w:name w:val="Заголовок 5 Знак"/>
    <w:basedOn w:val="a0"/>
    <w:link w:val="5"/>
    <w:rsid w:val="003A741D"/>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3A741D"/>
    <w:rPr>
      <w:rFonts w:ascii="Times New Roman" w:eastAsia="Times New Roman" w:hAnsi="Times New Roman" w:cs="Times New Roman"/>
      <w:b/>
      <w:bCs/>
      <w:lang w:val="x-none" w:eastAsia="x-none"/>
    </w:rPr>
  </w:style>
  <w:style w:type="character" w:customStyle="1" w:styleId="70">
    <w:name w:val="Заголовок 7 Знак"/>
    <w:basedOn w:val="a0"/>
    <w:link w:val="7"/>
    <w:rsid w:val="003A741D"/>
    <w:rPr>
      <w:rFonts w:ascii="Times New Roman" w:eastAsia="Times New Roman" w:hAnsi="Times New Roman" w:cs="Times New Roman"/>
      <w:sz w:val="24"/>
      <w:szCs w:val="24"/>
      <w:lang w:val="x-none" w:eastAsia="x-none"/>
    </w:rPr>
  </w:style>
  <w:style w:type="character" w:customStyle="1" w:styleId="80">
    <w:name w:val="Заголовок 8 Знак"/>
    <w:basedOn w:val="a0"/>
    <w:link w:val="8"/>
    <w:rsid w:val="003A741D"/>
    <w:rPr>
      <w:rFonts w:ascii="Times New Roman" w:eastAsia="Times New Roman" w:hAnsi="Times New Roman" w:cs="Times New Roman"/>
      <w:i/>
      <w:iCs/>
      <w:sz w:val="24"/>
      <w:szCs w:val="24"/>
      <w:lang w:val="x-none" w:eastAsia="x-none"/>
    </w:rPr>
  </w:style>
  <w:style w:type="numbering" w:customStyle="1" w:styleId="11">
    <w:name w:val="Нет списка1"/>
    <w:next w:val="a2"/>
    <w:uiPriority w:val="99"/>
    <w:semiHidden/>
    <w:unhideWhenUsed/>
    <w:rsid w:val="003A741D"/>
  </w:style>
  <w:style w:type="paragraph" w:styleId="ab">
    <w:name w:val="Body Text Indent"/>
    <w:basedOn w:val="a"/>
    <w:link w:val="ac"/>
    <w:rsid w:val="003A741D"/>
    <w:pPr>
      <w:spacing w:after="0" w:line="360" w:lineRule="auto"/>
      <w:ind w:firstLine="567"/>
      <w:jc w:val="both"/>
    </w:pPr>
    <w:rPr>
      <w:rFonts w:ascii="Times New Roman" w:eastAsia="Times New Roman" w:hAnsi="Times New Roman" w:cs="Times New Roman"/>
      <w:sz w:val="28"/>
      <w:szCs w:val="20"/>
      <w:lang w:val="x-none" w:eastAsia="x-none"/>
    </w:rPr>
  </w:style>
  <w:style w:type="character" w:customStyle="1" w:styleId="ac">
    <w:name w:val="Основной текст с отступом Знак"/>
    <w:basedOn w:val="a0"/>
    <w:link w:val="ab"/>
    <w:rsid w:val="003A741D"/>
    <w:rPr>
      <w:rFonts w:ascii="Times New Roman" w:eastAsia="Times New Roman" w:hAnsi="Times New Roman" w:cs="Times New Roman"/>
      <w:sz w:val="28"/>
      <w:szCs w:val="20"/>
      <w:lang w:val="x-none" w:eastAsia="x-none"/>
    </w:rPr>
  </w:style>
  <w:style w:type="paragraph" w:styleId="ad">
    <w:name w:val="Title"/>
    <w:basedOn w:val="a"/>
    <w:link w:val="ae"/>
    <w:qFormat/>
    <w:rsid w:val="003A741D"/>
    <w:pPr>
      <w:spacing w:after="0" w:line="240" w:lineRule="auto"/>
      <w:jc w:val="center"/>
    </w:pPr>
    <w:rPr>
      <w:rFonts w:ascii="Times New Roman" w:eastAsia="Times New Roman" w:hAnsi="Times New Roman" w:cs="Times New Roman"/>
      <w:b/>
      <w:sz w:val="28"/>
      <w:szCs w:val="20"/>
      <w:lang w:val="x-none" w:eastAsia="x-none"/>
    </w:rPr>
  </w:style>
  <w:style w:type="character" w:customStyle="1" w:styleId="ae">
    <w:name w:val="Название Знак"/>
    <w:basedOn w:val="a0"/>
    <w:link w:val="ad"/>
    <w:rsid w:val="003A741D"/>
    <w:rPr>
      <w:rFonts w:ascii="Times New Roman" w:eastAsia="Times New Roman" w:hAnsi="Times New Roman" w:cs="Times New Roman"/>
      <w:b/>
      <w:sz w:val="28"/>
      <w:szCs w:val="20"/>
      <w:lang w:val="x-none" w:eastAsia="x-none"/>
    </w:rPr>
  </w:style>
  <w:style w:type="paragraph" w:styleId="21">
    <w:name w:val="Body Text 2"/>
    <w:basedOn w:val="a"/>
    <w:link w:val="22"/>
    <w:rsid w:val="003A741D"/>
    <w:pPr>
      <w:spacing w:after="120" w:line="480" w:lineRule="auto"/>
      <w:ind w:firstLine="720"/>
    </w:pPr>
    <w:rPr>
      <w:rFonts w:ascii="Times New Roman" w:eastAsia="Times New Roman" w:hAnsi="Times New Roman" w:cs="Times New Roman"/>
      <w:sz w:val="24"/>
      <w:szCs w:val="20"/>
      <w:lang w:val="x-none" w:eastAsia="x-none"/>
    </w:rPr>
  </w:style>
  <w:style w:type="character" w:customStyle="1" w:styleId="22">
    <w:name w:val="Основной текст 2 Знак"/>
    <w:basedOn w:val="a0"/>
    <w:link w:val="21"/>
    <w:rsid w:val="003A741D"/>
    <w:rPr>
      <w:rFonts w:ascii="Times New Roman" w:eastAsia="Times New Roman" w:hAnsi="Times New Roman" w:cs="Times New Roman"/>
      <w:sz w:val="24"/>
      <w:szCs w:val="20"/>
      <w:lang w:val="x-none" w:eastAsia="x-none"/>
    </w:rPr>
  </w:style>
  <w:style w:type="paragraph" w:styleId="af">
    <w:name w:val="Body Text"/>
    <w:basedOn w:val="a"/>
    <w:link w:val="af0"/>
    <w:rsid w:val="003A741D"/>
    <w:pPr>
      <w:spacing w:after="120" w:line="240" w:lineRule="auto"/>
      <w:ind w:firstLine="720"/>
    </w:pPr>
    <w:rPr>
      <w:rFonts w:ascii="Times New Roman" w:eastAsia="Times New Roman" w:hAnsi="Times New Roman" w:cs="Times New Roman"/>
      <w:sz w:val="24"/>
      <w:szCs w:val="20"/>
      <w:lang w:eastAsia="ru-RU"/>
    </w:rPr>
  </w:style>
  <w:style w:type="character" w:customStyle="1" w:styleId="af0">
    <w:name w:val="Основной текст Знак"/>
    <w:basedOn w:val="a0"/>
    <w:link w:val="af"/>
    <w:rsid w:val="003A741D"/>
    <w:rPr>
      <w:rFonts w:ascii="Times New Roman" w:eastAsia="Times New Roman" w:hAnsi="Times New Roman" w:cs="Times New Roman"/>
      <w:sz w:val="24"/>
      <w:szCs w:val="20"/>
      <w:lang w:eastAsia="ru-RU"/>
    </w:rPr>
  </w:style>
  <w:style w:type="character" w:customStyle="1" w:styleId="SUBST">
    <w:name w:val="__SUBST"/>
    <w:rsid w:val="003A741D"/>
    <w:rPr>
      <w:b/>
      <w:i/>
      <w:sz w:val="22"/>
    </w:rPr>
  </w:style>
  <w:style w:type="paragraph" w:styleId="31">
    <w:name w:val="Body Text 3"/>
    <w:basedOn w:val="a"/>
    <w:link w:val="32"/>
    <w:rsid w:val="003A741D"/>
    <w:pPr>
      <w:spacing w:after="120" w:line="240" w:lineRule="auto"/>
      <w:ind w:firstLine="720"/>
    </w:pPr>
    <w:rPr>
      <w:rFonts w:ascii="Times New Roman" w:eastAsia="Times New Roman" w:hAnsi="Times New Roman" w:cs="Times New Roman"/>
      <w:sz w:val="16"/>
      <w:szCs w:val="16"/>
      <w:lang w:val="x-none" w:eastAsia="x-none"/>
    </w:rPr>
  </w:style>
  <w:style w:type="character" w:customStyle="1" w:styleId="32">
    <w:name w:val="Основной текст 3 Знак"/>
    <w:basedOn w:val="a0"/>
    <w:link w:val="31"/>
    <w:rsid w:val="003A741D"/>
    <w:rPr>
      <w:rFonts w:ascii="Times New Roman" w:eastAsia="Times New Roman" w:hAnsi="Times New Roman" w:cs="Times New Roman"/>
      <w:sz w:val="16"/>
      <w:szCs w:val="16"/>
      <w:lang w:val="x-none" w:eastAsia="x-none"/>
    </w:rPr>
  </w:style>
  <w:style w:type="paragraph" w:customStyle="1" w:styleId="ConsNormal">
    <w:name w:val="ConsNormal"/>
    <w:rsid w:val="003A741D"/>
    <w:pPr>
      <w:widowControl w:val="0"/>
      <w:spacing w:after="0" w:line="240" w:lineRule="auto"/>
      <w:ind w:firstLine="720"/>
    </w:pPr>
    <w:rPr>
      <w:rFonts w:ascii="Arial" w:eastAsia="Times New Roman" w:hAnsi="Arial" w:cs="Times New Roman"/>
      <w:snapToGrid w:val="0"/>
      <w:sz w:val="20"/>
      <w:szCs w:val="20"/>
      <w:lang w:eastAsia="ru-RU"/>
    </w:rPr>
  </w:style>
  <w:style w:type="paragraph" w:styleId="af1">
    <w:name w:val="header"/>
    <w:aliases w:val="hd"/>
    <w:basedOn w:val="a"/>
    <w:link w:val="af2"/>
    <w:uiPriority w:val="99"/>
    <w:rsid w:val="003A741D"/>
    <w:pPr>
      <w:tabs>
        <w:tab w:val="center" w:pos="4677"/>
        <w:tab w:val="right" w:pos="9355"/>
      </w:tabs>
      <w:spacing w:after="0" w:line="240" w:lineRule="auto"/>
      <w:ind w:firstLine="720"/>
    </w:pPr>
    <w:rPr>
      <w:rFonts w:ascii="Times New Roman" w:eastAsia="Times New Roman" w:hAnsi="Times New Roman" w:cs="Times New Roman"/>
      <w:sz w:val="24"/>
      <w:szCs w:val="20"/>
      <w:lang w:val="x-none" w:eastAsia="x-none"/>
    </w:rPr>
  </w:style>
  <w:style w:type="character" w:customStyle="1" w:styleId="af2">
    <w:name w:val="Верхний колонтитул Знак"/>
    <w:aliases w:val="hd Знак"/>
    <w:basedOn w:val="a0"/>
    <w:link w:val="af1"/>
    <w:uiPriority w:val="99"/>
    <w:rsid w:val="003A741D"/>
    <w:rPr>
      <w:rFonts w:ascii="Times New Roman" w:eastAsia="Times New Roman" w:hAnsi="Times New Roman" w:cs="Times New Roman"/>
      <w:sz w:val="24"/>
      <w:szCs w:val="20"/>
      <w:lang w:val="x-none" w:eastAsia="x-none"/>
    </w:rPr>
  </w:style>
  <w:style w:type="paragraph" w:styleId="af3">
    <w:name w:val="footer"/>
    <w:basedOn w:val="a"/>
    <w:link w:val="af4"/>
    <w:uiPriority w:val="99"/>
    <w:rsid w:val="003A741D"/>
    <w:pPr>
      <w:tabs>
        <w:tab w:val="center" w:pos="4677"/>
        <w:tab w:val="right" w:pos="9355"/>
      </w:tabs>
      <w:spacing w:after="0" w:line="240" w:lineRule="auto"/>
      <w:ind w:firstLine="720"/>
    </w:pPr>
    <w:rPr>
      <w:rFonts w:ascii="Times New Roman" w:eastAsia="Times New Roman" w:hAnsi="Times New Roman" w:cs="Times New Roman"/>
      <w:sz w:val="24"/>
      <w:szCs w:val="20"/>
      <w:lang w:val="x-none" w:eastAsia="x-none"/>
    </w:rPr>
  </w:style>
  <w:style w:type="character" w:customStyle="1" w:styleId="af4">
    <w:name w:val="Нижний колонтитул Знак"/>
    <w:basedOn w:val="a0"/>
    <w:link w:val="af3"/>
    <w:uiPriority w:val="99"/>
    <w:rsid w:val="003A741D"/>
    <w:rPr>
      <w:rFonts w:ascii="Times New Roman" w:eastAsia="Times New Roman" w:hAnsi="Times New Roman" w:cs="Times New Roman"/>
      <w:sz w:val="24"/>
      <w:szCs w:val="20"/>
      <w:lang w:val="x-none" w:eastAsia="x-none"/>
    </w:rPr>
  </w:style>
  <w:style w:type="character" w:styleId="af5">
    <w:name w:val="page number"/>
    <w:basedOn w:val="a0"/>
    <w:rsid w:val="003A741D"/>
  </w:style>
  <w:style w:type="paragraph" w:styleId="23">
    <w:name w:val="Body Text Indent 2"/>
    <w:basedOn w:val="a"/>
    <w:link w:val="24"/>
    <w:rsid w:val="003A741D"/>
    <w:pPr>
      <w:spacing w:after="120" w:line="480" w:lineRule="auto"/>
      <w:ind w:left="283" w:firstLine="720"/>
    </w:pPr>
    <w:rPr>
      <w:rFonts w:ascii="Times New Roman" w:eastAsia="Times New Roman" w:hAnsi="Times New Roman" w:cs="Times New Roman"/>
      <w:sz w:val="24"/>
      <w:szCs w:val="20"/>
      <w:lang w:val="x-none" w:eastAsia="x-none"/>
    </w:rPr>
  </w:style>
  <w:style w:type="character" w:customStyle="1" w:styleId="24">
    <w:name w:val="Основной текст с отступом 2 Знак"/>
    <w:basedOn w:val="a0"/>
    <w:link w:val="23"/>
    <w:rsid w:val="003A741D"/>
    <w:rPr>
      <w:rFonts w:ascii="Times New Roman" w:eastAsia="Times New Roman" w:hAnsi="Times New Roman" w:cs="Times New Roman"/>
      <w:sz w:val="24"/>
      <w:szCs w:val="20"/>
      <w:lang w:val="x-none" w:eastAsia="x-none"/>
    </w:rPr>
  </w:style>
  <w:style w:type="paragraph" w:styleId="33">
    <w:name w:val="Body Text Indent 3"/>
    <w:basedOn w:val="a"/>
    <w:link w:val="34"/>
    <w:rsid w:val="003A741D"/>
    <w:pPr>
      <w:spacing w:after="120" w:line="240" w:lineRule="auto"/>
      <w:ind w:left="283" w:firstLine="720"/>
    </w:pPr>
    <w:rPr>
      <w:rFonts w:ascii="Times New Roman" w:eastAsia="Times New Roman" w:hAnsi="Times New Roman" w:cs="Times New Roman"/>
      <w:sz w:val="16"/>
      <w:szCs w:val="16"/>
      <w:lang w:val="x-none" w:eastAsia="x-none"/>
    </w:rPr>
  </w:style>
  <w:style w:type="character" w:customStyle="1" w:styleId="34">
    <w:name w:val="Основной текст с отступом 3 Знак"/>
    <w:basedOn w:val="a0"/>
    <w:link w:val="33"/>
    <w:rsid w:val="003A741D"/>
    <w:rPr>
      <w:rFonts w:ascii="Times New Roman" w:eastAsia="Times New Roman" w:hAnsi="Times New Roman" w:cs="Times New Roman"/>
      <w:sz w:val="16"/>
      <w:szCs w:val="16"/>
      <w:lang w:val="x-none" w:eastAsia="x-none"/>
    </w:rPr>
  </w:style>
  <w:style w:type="paragraph" w:styleId="41">
    <w:name w:val="toc 4"/>
    <w:basedOn w:val="a"/>
    <w:next w:val="a"/>
    <w:autoRedefine/>
    <w:rsid w:val="003A741D"/>
    <w:pPr>
      <w:spacing w:after="0" w:line="240" w:lineRule="auto"/>
      <w:ind w:left="720" w:firstLine="720"/>
    </w:pPr>
    <w:rPr>
      <w:rFonts w:ascii="Times New Roman" w:eastAsia="Times New Roman" w:hAnsi="Times New Roman" w:cs="Times New Roman"/>
      <w:sz w:val="18"/>
      <w:szCs w:val="18"/>
      <w:lang w:eastAsia="ru-RU"/>
    </w:rPr>
  </w:style>
  <w:style w:type="paragraph" w:styleId="af6">
    <w:name w:val="Normal (Web)"/>
    <w:basedOn w:val="a"/>
    <w:uiPriority w:val="99"/>
    <w:rsid w:val="003A741D"/>
    <w:pPr>
      <w:spacing w:before="100" w:after="100" w:line="240" w:lineRule="auto"/>
    </w:pPr>
    <w:rPr>
      <w:rFonts w:ascii="Times New Roman" w:eastAsia="Times New Roman" w:hAnsi="Times New Roman" w:cs="Times New Roman"/>
      <w:color w:val="000000"/>
      <w:sz w:val="24"/>
      <w:szCs w:val="20"/>
      <w:lang w:eastAsia="ru-RU"/>
    </w:rPr>
  </w:style>
  <w:style w:type="table" w:customStyle="1" w:styleId="12">
    <w:name w:val="Сетка таблицы1"/>
    <w:basedOn w:val="a1"/>
    <w:next w:val="aa"/>
    <w:rsid w:val="003A741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Plain Text"/>
    <w:basedOn w:val="a"/>
    <w:link w:val="af8"/>
    <w:rsid w:val="003A741D"/>
    <w:pPr>
      <w:spacing w:after="0" w:line="240" w:lineRule="auto"/>
    </w:pPr>
    <w:rPr>
      <w:rFonts w:ascii="Courier New" w:eastAsia="Times New Roman" w:hAnsi="Courier New" w:cs="Times New Roman"/>
      <w:sz w:val="20"/>
      <w:szCs w:val="20"/>
      <w:lang w:val="x-none"/>
    </w:rPr>
  </w:style>
  <w:style w:type="character" w:customStyle="1" w:styleId="af8">
    <w:name w:val="Текст Знак"/>
    <w:basedOn w:val="a0"/>
    <w:link w:val="af7"/>
    <w:rsid w:val="003A741D"/>
    <w:rPr>
      <w:rFonts w:ascii="Courier New" w:eastAsia="Times New Roman" w:hAnsi="Courier New" w:cs="Times New Roman"/>
      <w:sz w:val="20"/>
      <w:szCs w:val="20"/>
      <w:lang w:val="x-none"/>
    </w:rPr>
  </w:style>
  <w:style w:type="paragraph" w:customStyle="1" w:styleId="210">
    <w:name w:val="Основной текст 21"/>
    <w:basedOn w:val="a"/>
    <w:rsid w:val="003A741D"/>
    <w:pPr>
      <w:spacing w:before="60" w:after="0" w:line="240" w:lineRule="auto"/>
      <w:jc w:val="both"/>
    </w:pPr>
    <w:rPr>
      <w:rFonts w:ascii="Arial" w:eastAsia="Times New Roman" w:hAnsi="Arial" w:cs="Times New Roman"/>
      <w:sz w:val="24"/>
      <w:szCs w:val="20"/>
      <w:lang w:eastAsia="ru-RU"/>
    </w:rPr>
  </w:style>
  <w:style w:type="paragraph" w:customStyle="1" w:styleId="81">
    <w:name w:val="çàãîëîâîê 8"/>
    <w:basedOn w:val="a"/>
    <w:next w:val="a"/>
    <w:rsid w:val="003A741D"/>
    <w:pPr>
      <w:keepNext/>
      <w:widowControl w:val="0"/>
      <w:spacing w:before="120" w:after="0" w:line="360" w:lineRule="auto"/>
      <w:ind w:right="72"/>
      <w:jc w:val="both"/>
    </w:pPr>
    <w:rPr>
      <w:rFonts w:ascii="Arial" w:eastAsia="Times New Roman" w:hAnsi="Arial" w:cs="Times New Roman"/>
      <w:sz w:val="24"/>
      <w:szCs w:val="20"/>
      <w:lang w:eastAsia="ru-RU"/>
    </w:rPr>
  </w:style>
  <w:style w:type="paragraph" w:customStyle="1" w:styleId="af9">
    <w:name w:val="текст"/>
    <w:rsid w:val="003A741D"/>
    <w:pPr>
      <w:spacing w:after="120" w:line="240" w:lineRule="atLeast"/>
      <w:ind w:left="1418"/>
      <w:jc w:val="both"/>
    </w:pPr>
    <w:rPr>
      <w:rFonts w:ascii="Arial" w:eastAsia="Times New Roman" w:hAnsi="Arial" w:cs="Times New Roman"/>
      <w:sz w:val="24"/>
      <w:szCs w:val="20"/>
      <w:lang w:val="en-US" w:eastAsia="ru-RU"/>
    </w:rPr>
  </w:style>
  <w:style w:type="character" w:styleId="afa">
    <w:name w:val="annotation reference"/>
    <w:semiHidden/>
    <w:rsid w:val="003A741D"/>
    <w:rPr>
      <w:sz w:val="16"/>
      <w:szCs w:val="16"/>
    </w:rPr>
  </w:style>
  <w:style w:type="paragraph" w:styleId="afb">
    <w:name w:val="annotation text"/>
    <w:basedOn w:val="a"/>
    <w:link w:val="afc"/>
    <w:semiHidden/>
    <w:rsid w:val="003A741D"/>
    <w:pPr>
      <w:spacing w:after="0" w:line="240" w:lineRule="auto"/>
      <w:ind w:firstLine="720"/>
    </w:pPr>
    <w:rPr>
      <w:rFonts w:ascii="Times New Roman" w:eastAsia="Times New Roman" w:hAnsi="Times New Roman" w:cs="Times New Roman"/>
      <w:sz w:val="20"/>
      <w:szCs w:val="20"/>
      <w:lang w:eastAsia="ru-RU"/>
    </w:rPr>
  </w:style>
  <w:style w:type="character" w:customStyle="1" w:styleId="afc">
    <w:name w:val="Текст примечания Знак"/>
    <w:basedOn w:val="a0"/>
    <w:link w:val="afb"/>
    <w:semiHidden/>
    <w:rsid w:val="003A741D"/>
    <w:rPr>
      <w:rFonts w:ascii="Times New Roman" w:eastAsia="Times New Roman" w:hAnsi="Times New Roman" w:cs="Times New Roman"/>
      <w:sz w:val="20"/>
      <w:szCs w:val="20"/>
      <w:lang w:eastAsia="ru-RU"/>
    </w:rPr>
  </w:style>
  <w:style w:type="paragraph" w:styleId="afd">
    <w:name w:val="annotation subject"/>
    <w:basedOn w:val="afb"/>
    <w:next w:val="afb"/>
    <w:link w:val="afe"/>
    <w:semiHidden/>
    <w:rsid w:val="003A741D"/>
    <w:rPr>
      <w:b/>
      <w:bCs/>
      <w:lang w:val="x-none" w:eastAsia="x-none"/>
    </w:rPr>
  </w:style>
  <w:style w:type="character" w:customStyle="1" w:styleId="afe">
    <w:name w:val="Тема примечания Знак"/>
    <w:basedOn w:val="afc"/>
    <w:link w:val="afd"/>
    <w:semiHidden/>
    <w:rsid w:val="003A741D"/>
    <w:rPr>
      <w:rFonts w:ascii="Times New Roman" w:eastAsia="Times New Roman" w:hAnsi="Times New Roman" w:cs="Times New Roman"/>
      <w:b/>
      <w:bCs/>
      <w:sz w:val="20"/>
      <w:szCs w:val="20"/>
      <w:lang w:val="x-none" w:eastAsia="x-none"/>
    </w:rPr>
  </w:style>
  <w:style w:type="paragraph" w:styleId="13">
    <w:name w:val="toc 1"/>
    <w:basedOn w:val="a"/>
    <w:next w:val="a"/>
    <w:autoRedefine/>
    <w:uiPriority w:val="39"/>
    <w:qFormat/>
    <w:rsid w:val="00854CD0"/>
    <w:pPr>
      <w:tabs>
        <w:tab w:val="left" w:pos="540"/>
        <w:tab w:val="left" w:pos="1080"/>
      </w:tabs>
      <w:spacing w:after="0" w:line="240" w:lineRule="auto"/>
      <w:ind w:left="-181" w:right="141"/>
      <w:jc w:val="both"/>
    </w:pPr>
    <w:rPr>
      <w:rFonts w:ascii="Times New Roman" w:eastAsia="Times New Roman" w:hAnsi="Times New Roman" w:cs="Times New Roman"/>
      <w:b/>
      <w:bCs/>
      <w:i/>
      <w:caps/>
      <w:noProof/>
      <w:szCs w:val="28"/>
      <w:lang w:eastAsia="ru-RU"/>
    </w:rPr>
  </w:style>
  <w:style w:type="paragraph" w:styleId="25">
    <w:name w:val="toc 2"/>
    <w:basedOn w:val="a"/>
    <w:next w:val="a"/>
    <w:autoRedefine/>
    <w:uiPriority w:val="39"/>
    <w:qFormat/>
    <w:rsid w:val="00C827E4"/>
    <w:pPr>
      <w:tabs>
        <w:tab w:val="right" w:leader="dot" w:pos="9498"/>
      </w:tabs>
      <w:spacing w:after="0" w:line="240" w:lineRule="auto"/>
      <w:ind w:left="-284" w:right="-231"/>
    </w:pPr>
    <w:rPr>
      <w:rFonts w:ascii="Times New Roman" w:eastAsia="Times New Roman" w:hAnsi="Times New Roman" w:cs="Times New Roman"/>
      <w:smallCaps/>
      <w:noProof/>
      <w:sz w:val="20"/>
      <w:szCs w:val="20"/>
      <w:lang w:eastAsia="ru-RU"/>
    </w:rPr>
  </w:style>
  <w:style w:type="paragraph" w:styleId="35">
    <w:name w:val="toc 3"/>
    <w:basedOn w:val="a"/>
    <w:next w:val="a"/>
    <w:autoRedefine/>
    <w:uiPriority w:val="39"/>
    <w:qFormat/>
    <w:rsid w:val="009176E9"/>
    <w:pPr>
      <w:tabs>
        <w:tab w:val="left" w:pos="1440"/>
        <w:tab w:val="right" w:leader="dot" w:pos="9498"/>
      </w:tabs>
      <w:spacing w:after="0" w:line="240" w:lineRule="auto"/>
    </w:pPr>
    <w:rPr>
      <w:rFonts w:ascii="Times New Roman" w:eastAsia="Times New Roman" w:hAnsi="Times New Roman" w:cs="Times New Roman"/>
      <w:i/>
      <w:iCs/>
      <w:noProof/>
      <w:sz w:val="20"/>
      <w:szCs w:val="20"/>
      <w:lang w:eastAsia="ru-RU"/>
    </w:rPr>
  </w:style>
  <w:style w:type="paragraph" w:styleId="51">
    <w:name w:val="toc 5"/>
    <w:basedOn w:val="a"/>
    <w:next w:val="a"/>
    <w:autoRedefine/>
    <w:rsid w:val="003A741D"/>
    <w:pPr>
      <w:spacing w:after="0" w:line="240" w:lineRule="auto"/>
      <w:ind w:left="960" w:firstLine="720"/>
    </w:pPr>
    <w:rPr>
      <w:rFonts w:ascii="Times New Roman" w:eastAsia="Times New Roman" w:hAnsi="Times New Roman" w:cs="Times New Roman"/>
      <w:sz w:val="18"/>
      <w:szCs w:val="18"/>
      <w:lang w:eastAsia="ru-RU"/>
    </w:rPr>
  </w:style>
  <w:style w:type="paragraph" w:styleId="61">
    <w:name w:val="toc 6"/>
    <w:basedOn w:val="a"/>
    <w:next w:val="a"/>
    <w:autoRedefine/>
    <w:rsid w:val="003A741D"/>
    <w:pPr>
      <w:spacing w:after="0" w:line="240" w:lineRule="auto"/>
      <w:ind w:left="1200" w:firstLine="720"/>
    </w:pPr>
    <w:rPr>
      <w:rFonts w:ascii="Times New Roman" w:eastAsia="Times New Roman" w:hAnsi="Times New Roman" w:cs="Times New Roman"/>
      <w:sz w:val="18"/>
      <w:szCs w:val="18"/>
      <w:lang w:eastAsia="ru-RU"/>
    </w:rPr>
  </w:style>
  <w:style w:type="paragraph" w:styleId="71">
    <w:name w:val="toc 7"/>
    <w:basedOn w:val="a"/>
    <w:next w:val="a"/>
    <w:autoRedefine/>
    <w:rsid w:val="003A741D"/>
    <w:pPr>
      <w:spacing w:after="0" w:line="240" w:lineRule="auto"/>
      <w:ind w:left="1440" w:firstLine="720"/>
    </w:pPr>
    <w:rPr>
      <w:rFonts w:ascii="Times New Roman" w:eastAsia="Times New Roman" w:hAnsi="Times New Roman" w:cs="Times New Roman"/>
      <w:sz w:val="18"/>
      <w:szCs w:val="18"/>
      <w:lang w:eastAsia="ru-RU"/>
    </w:rPr>
  </w:style>
  <w:style w:type="paragraph" w:styleId="82">
    <w:name w:val="toc 8"/>
    <w:basedOn w:val="a"/>
    <w:next w:val="a"/>
    <w:autoRedefine/>
    <w:rsid w:val="003A741D"/>
    <w:pPr>
      <w:spacing w:after="0" w:line="240" w:lineRule="auto"/>
      <w:ind w:left="1680" w:firstLine="720"/>
    </w:pPr>
    <w:rPr>
      <w:rFonts w:ascii="Times New Roman" w:eastAsia="Times New Roman" w:hAnsi="Times New Roman" w:cs="Times New Roman"/>
      <w:sz w:val="18"/>
      <w:szCs w:val="18"/>
      <w:lang w:eastAsia="ru-RU"/>
    </w:rPr>
  </w:style>
  <w:style w:type="paragraph" w:styleId="91">
    <w:name w:val="toc 9"/>
    <w:basedOn w:val="a"/>
    <w:next w:val="a"/>
    <w:autoRedefine/>
    <w:rsid w:val="003A741D"/>
    <w:pPr>
      <w:spacing w:after="0" w:line="240" w:lineRule="auto"/>
      <w:ind w:left="1920" w:firstLine="720"/>
    </w:pPr>
    <w:rPr>
      <w:rFonts w:ascii="Times New Roman" w:eastAsia="Times New Roman" w:hAnsi="Times New Roman" w:cs="Times New Roman"/>
      <w:sz w:val="18"/>
      <w:szCs w:val="18"/>
      <w:lang w:eastAsia="ru-RU"/>
    </w:rPr>
  </w:style>
  <w:style w:type="paragraph" w:customStyle="1" w:styleId="Normalbullet">
    <w:name w:val="Normal bullet"/>
    <w:basedOn w:val="a"/>
    <w:rsid w:val="003A741D"/>
    <w:pPr>
      <w:tabs>
        <w:tab w:val="num" w:pos="1980"/>
      </w:tabs>
      <w:spacing w:before="120" w:after="0" w:line="240" w:lineRule="auto"/>
      <w:ind w:left="1980" w:right="34" w:hanging="360"/>
      <w:jc w:val="both"/>
    </w:pPr>
    <w:rPr>
      <w:rFonts w:ascii="Arial" w:eastAsia="Times New Roman" w:hAnsi="Arial" w:cs="Times New Roman"/>
      <w:sz w:val="26"/>
      <w:szCs w:val="20"/>
      <w:lang w:eastAsia="ru-RU"/>
    </w:rPr>
  </w:style>
  <w:style w:type="paragraph" w:customStyle="1" w:styleId="14">
    <w:name w:val="Обычный1"/>
    <w:rsid w:val="003A741D"/>
    <w:pPr>
      <w:widowControl w:val="0"/>
      <w:spacing w:before="300" w:after="0" w:line="240" w:lineRule="auto"/>
      <w:ind w:left="1276"/>
      <w:jc w:val="both"/>
    </w:pPr>
    <w:rPr>
      <w:rFonts w:ascii="Times New Roman" w:eastAsia="Times New Roman" w:hAnsi="Times New Roman" w:cs="Times New Roman"/>
      <w:snapToGrid w:val="0"/>
      <w:sz w:val="26"/>
      <w:szCs w:val="20"/>
      <w:lang w:eastAsia="ru-RU"/>
    </w:rPr>
  </w:style>
  <w:style w:type="paragraph" w:customStyle="1" w:styleId="Normal1">
    <w:name w:val="Normal1"/>
    <w:uiPriority w:val="99"/>
    <w:rsid w:val="003A741D"/>
    <w:pPr>
      <w:widowControl w:val="0"/>
      <w:spacing w:before="300" w:after="0" w:line="240" w:lineRule="auto"/>
      <w:ind w:left="1276"/>
      <w:jc w:val="both"/>
    </w:pPr>
    <w:rPr>
      <w:rFonts w:ascii="Times New Roman" w:eastAsia="Times New Roman" w:hAnsi="Times New Roman" w:cs="Times New Roman"/>
      <w:sz w:val="26"/>
      <w:szCs w:val="20"/>
      <w:lang w:eastAsia="ru-RU"/>
    </w:rPr>
  </w:style>
  <w:style w:type="paragraph" w:styleId="aff">
    <w:name w:val="Document Map"/>
    <w:basedOn w:val="a"/>
    <w:link w:val="aff0"/>
    <w:semiHidden/>
    <w:rsid w:val="003A741D"/>
    <w:pPr>
      <w:shd w:val="clear" w:color="auto" w:fill="000080"/>
      <w:spacing w:after="0" w:line="240" w:lineRule="auto"/>
      <w:ind w:firstLine="720"/>
    </w:pPr>
    <w:rPr>
      <w:rFonts w:ascii="Tahoma" w:eastAsia="Times New Roman" w:hAnsi="Tahoma" w:cs="Tahoma"/>
      <w:sz w:val="20"/>
      <w:szCs w:val="20"/>
      <w:lang w:eastAsia="ru-RU"/>
    </w:rPr>
  </w:style>
  <w:style w:type="character" w:customStyle="1" w:styleId="aff0">
    <w:name w:val="Схема документа Знак"/>
    <w:basedOn w:val="a0"/>
    <w:link w:val="aff"/>
    <w:semiHidden/>
    <w:rsid w:val="003A741D"/>
    <w:rPr>
      <w:rFonts w:ascii="Tahoma" w:eastAsia="Times New Roman" w:hAnsi="Tahoma" w:cs="Tahoma"/>
      <w:sz w:val="20"/>
      <w:szCs w:val="20"/>
      <w:shd w:val="clear" w:color="auto" w:fill="000080"/>
      <w:lang w:eastAsia="ru-RU"/>
    </w:rPr>
  </w:style>
  <w:style w:type="character" w:customStyle="1" w:styleId="FontStyle77">
    <w:name w:val="Font Style77"/>
    <w:rsid w:val="003A741D"/>
    <w:rPr>
      <w:rFonts w:ascii="Times New Roman" w:hAnsi="Times New Roman" w:cs="Times New Roman"/>
      <w:sz w:val="22"/>
      <w:szCs w:val="22"/>
    </w:rPr>
  </w:style>
  <w:style w:type="paragraph" w:customStyle="1" w:styleId="Style31">
    <w:name w:val="Style31"/>
    <w:basedOn w:val="a"/>
    <w:rsid w:val="003A741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2">
    <w:name w:val="Style42"/>
    <w:basedOn w:val="a"/>
    <w:rsid w:val="003A741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1">
    <w:name w:val="Основной текст.Основной текст Знак Знак Знак Знак Знак Знак"/>
    <w:basedOn w:val="a"/>
    <w:rsid w:val="003A741D"/>
    <w:pPr>
      <w:spacing w:after="0" w:line="240" w:lineRule="auto"/>
      <w:jc w:val="both"/>
    </w:pPr>
    <w:rPr>
      <w:rFonts w:ascii="Times New Roman" w:eastAsia="Times New Roman" w:hAnsi="Times New Roman" w:cs="Times New Roman"/>
      <w:sz w:val="24"/>
      <w:szCs w:val="24"/>
      <w:lang w:eastAsia="ru-RU"/>
    </w:rPr>
  </w:style>
  <w:style w:type="paragraph" w:customStyle="1" w:styleId="NormalPrefix">
    <w:name w:val="Normal Prefix"/>
    <w:uiPriority w:val="99"/>
    <w:rsid w:val="003A741D"/>
    <w:pPr>
      <w:widowControl w:val="0"/>
      <w:autoSpaceDE w:val="0"/>
      <w:autoSpaceDN w:val="0"/>
      <w:spacing w:before="200" w:after="40" w:line="240" w:lineRule="auto"/>
    </w:pPr>
    <w:rPr>
      <w:rFonts w:ascii="Times New Roman" w:eastAsia="Times New Roman" w:hAnsi="Times New Roman" w:cs="Times New Roman"/>
      <w:lang w:eastAsia="ru-RU"/>
    </w:rPr>
  </w:style>
  <w:style w:type="character" w:styleId="aff2">
    <w:name w:val="FollowedHyperlink"/>
    <w:basedOn w:val="a0"/>
    <w:rsid w:val="003A741D"/>
    <w:rPr>
      <w:color w:val="800080"/>
      <w:u w:val="single"/>
    </w:rPr>
  </w:style>
  <w:style w:type="paragraph" w:styleId="aff3">
    <w:name w:val="Revision"/>
    <w:hidden/>
    <w:uiPriority w:val="99"/>
    <w:semiHidden/>
    <w:rsid w:val="003A741D"/>
    <w:pPr>
      <w:spacing w:after="0" w:line="240" w:lineRule="auto"/>
    </w:pPr>
    <w:rPr>
      <w:rFonts w:ascii="Times New Roman" w:eastAsia="Times New Roman" w:hAnsi="Times New Roman" w:cs="Times New Roman"/>
      <w:sz w:val="24"/>
      <w:szCs w:val="20"/>
      <w:lang w:eastAsia="ru-RU"/>
    </w:rPr>
  </w:style>
  <w:style w:type="paragraph" w:customStyle="1" w:styleId="15">
    <w:name w:val="Без интервала1"/>
    <w:rsid w:val="003A741D"/>
    <w:pPr>
      <w:spacing w:after="0" w:line="240" w:lineRule="auto"/>
    </w:pPr>
    <w:rPr>
      <w:rFonts w:ascii="Calibri" w:eastAsia="Times New Roman" w:hAnsi="Calibri" w:cs="Times New Roman"/>
    </w:rPr>
  </w:style>
  <w:style w:type="table" w:customStyle="1" w:styleId="26">
    <w:name w:val="Сетка таблицы2"/>
    <w:basedOn w:val="a1"/>
    <w:next w:val="aa"/>
    <w:rsid w:val="00B57D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
    <w:basedOn w:val="a1"/>
    <w:next w:val="aa"/>
    <w:rsid w:val="00B57D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a"/>
    <w:rsid w:val="00B57D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Шапка1"/>
    <w:basedOn w:val="af"/>
    <w:rsid w:val="00470506"/>
    <w:pPr>
      <w:keepLines/>
      <w:suppressAutoHyphens/>
      <w:spacing w:line="240" w:lineRule="atLeast"/>
      <w:ind w:left="1080" w:hanging="1080"/>
    </w:pPr>
    <w:rPr>
      <w:caps/>
      <w:sz w:val="18"/>
      <w:szCs w:val="28"/>
      <w:lang w:eastAsia="zh-CN"/>
    </w:rPr>
  </w:style>
  <w:style w:type="table" w:customStyle="1" w:styleId="52">
    <w:name w:val="Сетка таблицы5"/>
    <w:basedOn w:val="a1"/>
    <w:next w:val="aa"/>
    <w:uiPriority w:val="59"/>
    <w:rsid w:val="00B75F6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a"/>
    <w:rsid w:val="00214A5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a"/>
    <w:uiPriority w:val="59"/>
    <w:rsid w:val="00EA682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1"/>
    <w:next w:val="aa"/>
    <w:uiPriority w:val="59"/>
    <w:rsid w:val="00EA682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
    <w:name w:val="Верхний колонтитул Знак1"/>
    <w:aliases w:val="hd Знак1"/>
    <w:basedOn w:val="a0"/>
    <w:uiPriority w:val="99"/>
    <w:semiHidden/>
    <w:rsid w:val="000F12C9"/>
    <w:rPr>
      <w:rFonts w:ascii="Times New Roman" w:eastAsia="Times New Roman" w:hAnsi="Times New Roman" w:cs="Times New Roman"/>
      <w:sz w:val="24"/>
      <w:szCs w:val="20"/>
      <w:lang w:eastAsia="ru-RU"/>
    </w:rPr>
  </w:style>
  <w:style w:type="paragraph" w:styleId="aff4">
    <w:name w:val="caption"/>
    <w:basedOn w:val="a"/>
    <w:next w:val="a"/>
    <w:unhideWhenUsed/>
    <w:qFormat/>
    <w:rsid w:val="000F12C9"/>
    <w:pPr>
      <w:spacing w:line="240" w:lineRule="auto"/>
      <w:ind w:firstLine="720"/>
    </w:pPr>
    <w:rPr>
      <w:rFonts w:ascii="Times New Roman" w:eastAsia="Times New Roman" w:hAnsi="Times New Roman" w:cs="Times New Roman"/>
      <w:b/>
      <w:bCs/>
      <w:color w:val="4F81BD" w:themeColor="accent1"/>
      <w:sz w:val="18"/>
      <w:szCs w:val="18"/>
      <w:lang w:eastAsia="ru-RU"/>
    </w:rPr>
  </w:style>
  <w:style w:type="table" w:customStyle="1" w:styleId="92">
    <w:name w:val="Сетка таблицы9"/>
    <w:basedOn w:val="a1"/>
    <w:next w:val="aa"/>
    <w:uiPriority w:val="59"/>
    <w:rsid w:val="00A002E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a"/>
    <w:uiPriority w:val="59"/>
    <w:rsid w:val="003E02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2"/>
    <w:uiPriority w:val="99"/>
    <w:semiHidden/>
    <w:unhideWhenUsed/>
    <w:rsid w:val="007C17EB"/>
  </w:style>
  <w:style w:type="table" w:customStyle="1" w:styleId="110">
    <w:name w:val="Сетка таблицы11"/>
    <w:basedOn w:val="a1"/>
    <w:next w:val="aa"/>
    <w:uiPriority w:val="59"/>
    <w:rsid w:val="00CE7C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a"/>
    <w:uiPriority w:val="59"/>
    <w:rsid w:val="00CE7C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a"/>
    <w:rsid w:val="00E74F8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a"/>
    <w:rsid w:val="00D161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a"/>
    <w:rsid w:val="00D161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next w:val="aa"/>
    <w:uiPriority w:val="59"/>
    <w:rsid w:val="00A830A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1"/>
    <w:next w:val="aa"/>
    <w:uiPriority w:val="59"/>
    <w:rsid w:val="00AA387D"/>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редняя сетка 1 - Акцент 11"/>
    <w:basedOn w:val="a1"/>
    <w:next w:val="1-1"/>
    <w:uiPriority w:val="67"/>
    <w:rsid w:val="00300DA6"/>
    <w:pPr>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1-1">
    <w:name w:val="Medium Grid 1 Accent 1"/>
    <w:basedOn w:val="a1"/>
    <w:uiPriority w:val="67"/>
    <w:rsid w:val="00300DA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8">
    <w:name w:val="Сетка таблицы18"/>
    <w:basedOn w:val="a1"/>
    <w:next w:val="aa"/>
    <w:uiPriority w:val="59"/>
    <w:rsid w:val="00257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a"/>
    <w:uiPriority w:val="59"/>
    <w:rsid w:val="00257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a"/>
    <w:rsid w:val="0072761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a"/>
    <w:rsid w:val="0072761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a"/>
    <w:rsid w:val="0072761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BC69B7"/>
    <w:rPr>
      <w:rFonts w:asciiTheme="majorHAnsi" w:eastAsiaTheme="majorEastAsia" w:hAnsiTheme="majorHAnsi" w:cstheme="majorBidi"/>
      <w:i/>
      <w:iCs/>
      <w:color w:val="404040" w:themeColor="text1" w:themeTint="BF"/>
      <w:sz w:val="20"/>
      <w:szCs w:val="20"/>
      <w:lang w:eastAsia="ru-RU"/>
    </w:rPr>
  </w:style>
  <w:style w:type="paragraph" w:customStyle="1" w:styleId="28">
    <w:name w:val="Мой заголовок 2"/>
    <w:basedOn w:val="2"/>
    <w:link w:val="29"/>
    <w:autoRedefine/>
    <w:qFormat/>
    <w:rsid w:val="00BC69B7"/>
    <w:pPr>
      <w:keepLines w:val="0"/>
      <w:shd w:val="clear" w:color="auto" w:fill="FFFFFF"/>
      <w:tabs>
        <w:tab w:val="left" w:pos="0"/>
        <w:tab w:val="left" w:pos="284"/>
        <w:tab w:val="left" w:pos="426"/>
        <w:tab w:val="num" w:pos="704"/>
      </w:tabs>
      <w:autoSpaceDE w:val="0"/>
      <w:autoSpaceDN w:val="0"/>
      <w:adjustRightInd w:val="0"/>
      <w:spacing w:before="0" w:after="120" w:line="240" w:lineRule="auto"/>
      <w:ind w:left="704" w:hanging="420"/>
      <w:jc w:val="both"/>
    </w:pPr>
    <w:rPr>
      <w:rFonts w:asciiTheme="majorHAnsi" w:eastAsia="Times New Roman" w:hAnsiTheme="majorHAnsi"/>
      <w:bCs w:val="0"/>
      <w:i w:val="0"/>
      <w:color w:val="0070C0"/>
      <w:sz w:val="20"/>
      <w:szCs w:val="24"/>
      <w:lang w:eastAsia="ru-RU"/>
    </w:rPr>
  </w:style>
  <w:style w:type="character" w:customStyle="1" w:styleId="29">
    <w:name w:val="Мой заголовок 2 Знак"/>
    <w:basedOn w:val="20"/>
    <w:link w:val="28"/>
    <w:rsid w:val="00BC69B7"/>
    <w:rPr>
      <w:rFonts w:asciiTheme="majorHAnsi" w:eastAsia="Times New Roman" w:hAnsiTheme="majorHAnsi" w:cs="Times New Roman"/>
      <w:b/>
      <w:bCs w:val="0"/>
      <w:i w:val="0"/>
      <w:color w:val="0070C0"/>
      <w:sz w:val="20"/>
      <w:szCs w:val="24"/>
      <w:shd w:val="clear" w:color="auto" w:fill="FFFFFF"/>
      <w:lang w:eastAsia="ru-RU"/>
    </w:rPr>
  </w:style>
  <w:style w:type="paragraph" w:customStyle="1" w:styleId="aff5">
    <w:name w:val="Мой обычный"/>
    <w:basedOn w:val="ab"/>
    <w:link w:val="aff6"/>
    <w:autoRedefine/>
    <w:qFormat/>
    <w:rsid w:val="00BC69B7"/>
    <w:pPr>
      <w:spacing w:line="240" w:lineRule="auto"/>
      <w:contextualSpacing/>
    </w:pPr>
    <w:rPr>
      <w:noProof/>
      <w:sz w:val="24"/>
      <w:szCs w:val="24"/>
      <w:lang w:val="ru-RU" w:eastAsia="ru-RU"/>
    </w:rPr>
  </w:style>
  <w:style w:type="character" w:customStyle="1" w:styleId="aff6">
    <w:name w:val="Мой обычный Знак"/>
    <w:basedOn w:val="a0"/>
    <w:link w:val="aff5"/>
    <w:rsid w:val="00BC69B7"/>
    <w:rPr>
      <w:rFonts w:ascii="Times New Roman" w:eastAsia="Times New Roman" w:hAnsi="Times New Roman" w:cs="Times New Roman"/>
      <w:noProof/>
      <w:sz w:val="24"/>
      <w:szCs w:val="24"/>
      <w:lang w:eastAsia="ru-RU"/>
    </w:rPr>
  </w:style>
  <w:style w:type="paragraph" w:customStyle="1" w:styleId="aff7">
    <w:name w:val="Мой текст в таблице"/>
    <w:basedOn w:val="aff5"/>
    <w:link w:val="aff8"/>
    <w:autoRedefine/>
    <w:qFormat/>
    <w:rsid w:val="00BC69B7"/>
    <w:pPr>
      <w:ind w:right="-108" w:firstLine="0"/>
      <w:jc w:val="center"/>
    </w:pPr>
    <w:rPr>
      <w:b/>
      <w:i/>
    </w:rPr>
  </w:style>
  <w:style w:type="character" w:customStyle="1" w:styleId="aff8">
    <w:name w:val="Мой текст в таблице Знак"/>
    <w:basedOn w:val="aff6"/>
    <w:link w:val="aff7"/>
    <w:rsid w:val="00BC69B7"/>
    <w:rPr>
      <w:rFonts w:ascii="Times New Roman" w:eastAsia="Times New Roman" w:hAnsi="Times New Roman" w:cs="Times New Roman"/>
      <w:b/>
      <w:i/>
      <w:noProof/>
      <w:sz w:val="24"/>
      <w:szCs w:val="24"/>
      <w:lang w:eastAsia="ru-RU"/>
    </w:rPr>
  </w:style>
  <w:style w:type="paragraph" w:customStyle="1" w:styleId="93">
    <w:name w:val="Обычный+9пт"/>
    <w:basedOn w:val="a"/>
    <w:rsid w:val="00BC69B7"/>
    <w:pPr>
      <w:widowControl w:val="0"/>
      <w:spacing w:after="0" w:line="240" w:lineRule="auto"/>
      <w:ind w:right="-2"/>
      <w:jc w:val="both"/>
    </w:pPr>
    <w:rPr>
      <w:rFonts w:ascii="Arial" w:eastAsia="Calibri" w:hAnsi="Arial" w:cs="Arial"/>
      <w:b/>
      <w:szCs w:val="20"/>
      <w:lang w:eastAsia="ru-RU"/>
    </w:rPr>
  </w:style>
  <w:style w:type="paragraph" w:customStyle="1" w:styleId="Preformat">
    <w:name w:val="Preformat"/>
    <w:rsid w:val="00BC69B7"/>
    <w:pPr>
      <w:autoSpaceDE w:val="0"/>
      <w:autoSpaceDN w:val="0"/>
      <w:adjustRightInd w:val="0"/>
      <w:spacing w:after="0" w:line="240" w:lineRule="auto"/>
    </w:pPr>
    <w:rPr>
      <w:rFonts w:ascii="Courier New" w:eastAsia="Times New Roman" w:hAnsi="Courier New" w:cs="Times New Roman"/>
      <w:sz w:val="20"/>
      <w:szCs w:val="20"/>
      <w:lang w:eastAsia="ru-RU"/>
    </w:rPr>
  </w:style>
  <w:style w:type="paragraph" w:styleId="aff9">
    <w:name w:val="Subtitle"/>
    <w:basedOn w:val="a"/>
    <w:next w:val="a"/>
    <w:link w:val="affa"/>
    <w:uiPriority w:val="11"/>
    <w:qFormat/>
    <w:rsid w:val="00BC69B7"/>
    <w:pPr>
      <w:numPr>
        <w:ilvl w:val="1"/>
      </w:numPr>
      <w:spacing w:after="0" w:line="240" w:lineRule="auto"/>
      <w:ind w:firstLine="720"/>
    </w:pPr>
    <w:rPr>
      <w:rFonts w:asciiTheme="majorHAnsi" w:eastAsiaTheme="majorEastAsia" w:hAnsiTheme="majorHAnsi" w:cstheme="majorBidi"/>
      <w:i/>
      <w:iCs/>
      <w:color w:val="4F81BD" w:themeColor="accent1"/>
      <w:spacing w:val="15"/>
      <w:sz w:val="24"/>
      <w:szCs w:val="24"/>
      <w:lang w:eastAsia="ru-RU"/>
    </w:rPr>
  </w:style>
  <w:style w:type="character" w:customStyle="1" w:styleId="affa">
    <w:name w:val="Подзаголовок Знак"/>
    <w:basedOn w:val="a0"/>
    <w:link w:val="aff9"/>
    <w:uiPriority w:val="11"/>
    <w:rsid w:val="00BC69B7"/>
    <w:rPr>
      <w:rFonts w:asciiTheme="majorHAnsi" w:eastAsiaTheme="majorEastAsia" w:hAnsiTheme="majorHAnsi" w:cstheme="majorBidi"/>
      <w:i/>
      <w:iCs/>
      <w:color w:val="4F81BD" w:themeColor="accent1"/>
      <w:spacing w:val="15"/>
      <w:sz w:val="24"/>
      <w:szCs w:val="24"/>
      <w:lang w:eastAsia="ru-RU"/>
    </w:rPr>
  </w:style>
  <w:style w:type="character" w:customStyle="1" w:styleId="1a">
    <w:name w:val="Текст примечания Знак1"/>
    <w:basedOn w:val="a0"/>
    <w:uiPriority w:val="99"/>
    <w:semiHidden/>
    <w:rsid w:val="00BC69B7"/>
    <w:rPr>
      <w:rFonts w:ascii="Times New Roman" w:eastAsia="Times New Roman" w:hAnsi="Times New Roman" w:cs="Times New Roman"/>
      <w:sz w:val="20"/>
      <w:szCs w:val="20"/>
      <w:lang w:eastAsia="ru-RU"/>
    </w:rPr>
  </w:style>
  <w:style w:type="character" w:customStyle="1" w:styleId="1b">
    <w:name w:val="Тема примечания Знак1"/>
    <w:basedOn w:val="1a"/>
    <w:uiPriority w:val="99"/>
    <w:semiHidden/>
    <w:rsid w:val="00BC69B7"/>
    <w:rPr>
      <w:rFonts w:ascii="Times New Roman" w:eastAsia="Times New Roman" w:hAnsi="Times New Roman" w:cs="Times New Roman"/>
      <w:b/>
      <w:bCs/>
      <w:sz w:val="20"/>
      <w:szCs w:val="20"/>
      <w:lang w:eastAsia="ru-RU"/>
    </w:rPr>
  </w:style>
  <w:style w:type="character" w:customStyle="1" w:styleId="1c">
    <w:name w:val="Схема документа Знак1"/>
    <w:basedOn w:val="a0"/>
    <w:uiPriority w:val="99"/>
    <w:semiHidden/>
    <w:rsid w:val="00BC69B7"/>
    <w:rPr>
      <w:rFonts w:ascii="Tahoma" w:eastAsia="Times New Roman" w:hAnsi="Tahoma" w:cs="Tahoma"/>
      <w:sz w:val="16"/>
      <w:szCs w:val="16"/>
      <w:lang w:eastAsia="ru-RU"/>
    </w:rPr>
  </w:style>
  <w:style w:type="character" w:styleId="affb">
    <w:name w:val="Emphasis"/>
    <w:uiPriority w:val="20"/>
    <w:qFormat/>
    <w:rsid w:val="00BC69B7"/>
    <w:rPr>
      <w:i/>
      <w:iCs/>
    </w:rPr>
  </w:style>
  <w:style w:type="paragraph" w:customStyle="1" w:styleId="xl24">
    <w:name w:val="xl24"/>
    <w:basedOn w:val="a"/>
    <w:rsid w:val="00BC69B7"/>
    <w:pP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25">
    <w:name w:val="xl25"/>
    <w:basedOn w:val="a"/>
    <w:rsid w:val="00BC69B7"/>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6">
    <w:name w:val="xl26"/>
    <w:basedOn w:val="a"/>
    <w:rsid w:val="00BC69B7"/>
    <w:pP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27">
    <w:name w:val="xl27"/>
    <w:basedOn w:val="a"/>
    <w:rsid w:val="00BC69B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28">
    <w:name w:val="xl28"/>
    <w:basedOn w:val="a"/>
    <w:rsid w:val="00BC69B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29">
    <w:name w:val="xl29"/>
    <w:basedOn w:val="a"/>
    <w:rsid w:val="00BC69B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30">
    <w:name w:val="xl30"/>
    <w:basedOn w:val="a"/>
    <w:rsid w:val="00BC69B7"/>
    <w:pPr>
      <w:pBdr>
        <w:left w:val="single" w:sz="8"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31">
    <w:name w:val="xl31"/>
    <w:basedOn w:val="a"/>
    <w:rsid w:val="00BC69B7"/>
    <w:pPr>
      <w:pBdr>
        <w:left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32">
    <w:name w:val="xl32"/>
    <w:basedOn w:val="a"/>
    <w:rsid w:val="00BC69B7"/>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33">
    <w:name w:val="xl33"/>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4">
    <w:name w:val="xl34"/>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5">
    <w:name w:val="xl35"/>
    <w:basedOn w:val="a"/>
    <w:rsid w:val="00BC69B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6">
    <w:name w:val="xl36"/>
    <w:basedOn w:val="a"/>
    <w:rsid w:val="00BC69B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37">
    <w:name w:val="xl37"/>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8">
    <w:name w:val="xl38"/>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9">
    <w:name w:val="xl39"/>
    <w:basedOn w:val="a"/>
    <w:rsid w:val="00BC69B7"/>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0">
    <w:name w:val="xl40"/>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41">
    <w:name w:val="xl41"/>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42">
    <w:name w:val="xl42"/>
    <w:basedOn w:val="a"/>
    <w:rsid w:val="00BC69B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43">
    <w:name w:val="xl43"/>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44">
    <w:name w:val="xl44"/>
    <w:basedOn w:val="a"/>
    <w:rsid w:val="00BC69B7"/>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45">
    <w:name w:val="xl45"/>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46">
    <w:name w:val="xl46"/>
    <w:basedOn w:val="a"/>
    <w:rsid w:val="00BC69B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7">
    <w:name w:val="xl47"/>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48">
    <w:name w:val="xl48"/>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9">
    <w:name w:val="xl49"/>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50">
    <w:name w:val="xl50"/>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51">
    <w:name w:val="xl51"/>
    <w:basedOn w:val="a"/>
    <w:rsid w:val="00BC69B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52">
    <w:name w:val="xl52"/>
    <w:basedOn w:val="a"/>
    <w:rsid w:val="00BC69B7"/>
    <w:pPr>
      <w:pBdr>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53">
    <w:name w:val="xl53"/>
    <w:basedOn w:val="a"/>
    <w:rsid w:val="00BC69B7"/>
    <w:pPr>
      <w:pBdr>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54">
    <w:name w:val="xl54"/>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55">
    <w:name w:val="xl55"/>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56">
    <w:name w:val="xl56"/>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57">
    <w:name w:val="xl57"/>
    <w:basedOn w:val="a"/>
    <w:rsid w:val="00BC69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58">
    <w:name w:val="xl58"/>
    <w:basedOn w:val="a"/>
    <w:rsid w:val="00BC69B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59">
    <w:name w:val="xl59"/>
    <w:basedOn w:val="a"/>
    <w:rsid w:val="00BC69B7"/>
    <w:pPr>
      <w:pBdr>
        <w:left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60">
    <w:name w:val="xl60"/>
    <w:basedOn w:val="a"/>
    <w:rsid w:val="00BC69B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61">
    <w:name w:val="xl61"/>
    <w:basedOn w:val="a"/>
    <w:rsid w:val="00BC69B7"/>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2">
    <w:name w:val="xl62"/>
    <w:basedOn w:val="a"/>
    <w:rsid w:val="00BC69B7"/>
    <w:pPr>
      <w:pBdr>
        <w:top w:val="single" w:sz="4" w:space="0" w:color="auto"/>
        <w:bottom w:val="single" w:sz="8"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3">
    <w:name w:val="xl63"/>
    <w:basedOn w:val="a"/>
    <w:rsid w:val="00BC69B7"/>
    <w:pPr>
      <w:pBdr>
        <w:left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64">
    <w:name w:val="xl64"/>
    <w:basedOn w:val="a"/>
    <w:rsid w:val="00BC69B7"/>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5">
    <w:name w:val="xl65"/>
    <w:basedOn w:val="a"/>
    <w:rsid w:val="00BC69B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66">
    <w:name w:val="xl66"/>
    <w:basedOn w:val="a"/>
    <w:rsid w:val="00BC69B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67">
    <w:name w:val="xl67"/>
    <w:basedOn w:val="a"/>
    <w:rsid w:val="00BC69B7"/>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68">
    <w:name w:val="xl68"/>
    <w:basedOn w:val="a"/>
    <w:rsid w:val="00BC69B7"/>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69">
    <w:name w:val="xl69"/>
    <w:basedOn w:val="a"/>
    <w:rsid w:val="00BC69B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0">
    <w:name w:val="xl70"/>
    <w:basedOn w:val="a"/>
    <w:rsid w:val="00BC69B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1">
    <w:name w:val="xl71"/>
    <w:basedOn w:val="a"/>
    <w:rsid w:val="00BC69B7"/>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2">
    <w:name w:val="xl72"/>
    <w:basedOn w:val="a"/>
    <w:rsid w:val="00BC69B7"/>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jc w:val="center"/>
    </w:pPr>
    <w:rPr>
      <w:rFonts w:ascii="Book Antiqua" w:eastAsia="Times New Roman" w:hAnsi="Book Antiqua" w:cs="Times New Roman"/>
      <w:b/>
      <w:bCs/>
      <w:i/>
      <w:iCs/>
      <w:sz w:val="16"/>
      <w:szCs w:val="16"/>
      <w:lang w:eastAsia="ru-RU"/>
    </w:rPr>
  </w:style>
  <w:style w:type="paragraph" w:customStyle="1" w:styleId="xl73">
    <w:name w:val="xl73"/>
    <w:basedOn w:val="a"/>
    <w:rsid w:val="00BC69B7"/>
    <w:pPr>
      <w:pBdr>
        <w:top w:val="single" w:sz="4" w:space="0" w:color="auto"/>
        <w:left w:val="single" w:sz="4" w:space="0" w:color="auto"/>
        <w:bottom w:val="single" w:sz="8" w:space="0" w:color="auto"/>
        <w:right w:val="single" w:sz="8" w:space="0" w:color="auto"/>
      </w:pBdr>
      <w:shd w:val="clear" w:color="auto" w:fill="FFCC99"/>
      <w:spacing w:before="100" w:beforeAutospacing="1" w:after="100" w:afterAutospacing="1" w:line="240" w:lineRule="auto"/>
      <w:jc w:val="center"/>
    </w:pPr>
    <w:rPr>
      <w:rFonts w:ascii="Book Antiqua" w:eastAsia="Times New Roman" w:hAnsi="Book Antiqua" w:cs="Times New Roman"/>
      <w:b/>
      <w:bCs/>
      <w:i/>
      <w:iCs/>
      <w:sz w:val="16"/>
      <w:szCs w:val="16"/>
      <w:lang w:eastAsia="ru-RU"/>
    </w:rPr>
  </w:style>
  <w:style w:type="paragraph" w:customStyle="1" w:styleId="xl74">
    <w:name w:val="xl74"/>
    <w:basedOn w:val="a"/>
    <w:rsid w:val="00BC69B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75">
    <w:name w:val="xl75"/>
    <w:basedOn w:val="a"/>
    <w:rsid w:val="00BC69B7"/>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76">
    <w:name w:val="xl76"/>
    <w:basedOn w:val="a"/>
    <w:rsid w:val="00BC69B7"/>
    <w:pPr>
      <w:pBdr>
        <w:left w:val="single" w:sz="4" w:space="0" w:color="auto"/>
        <w:bottom w:val="single" w:sz="4"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77">
    <w:name w:val="xl77"/>
    <w:basedOn w:val="a"/>
    <w:rsid w:val="00BC69B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78">
    <w:name w:val="xl78"/>
    <w:basedOn w:val="a"/>
    <w:rsid w:val="00BC69B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79">
    <w:name w:val="xl79"/>
    <w:basedOn w:val="a"/>
    <w:rsid w:val="00BC69B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i/>
      <w:iCs/>
      <w:sz w:val="16"/>
      <w:szCs w:val="16"/>
      <w:lang w:eastAsia="ru-RU"/>
    </w:rPr>
  </w:style>
  <w:style w:type="paragraph" w:customStyle="1" w:styleId="xl80">
    <w:name w:val="xl80"/>
    <w:basedOn w:val="a"/>
    <w:rsid w:val="00BC69B7"/>
    <w:pPr>
      <w:pBdr>
        <w:top w:val="single" w:sz="8"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1">
    <w:name w:val="xl81"/>
    <w:basedOn w:val="a"/>
    <w:rsid w:val="00BC69B7"/>
    <w:pPr>
      <w:pBdr>
        <w:top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2">
    <w:name w:val="xl82"/>
    <w:basedOn w:val="a"/>
    <w:rsid w:val="00BC69B7"/>
    <w:pPr>
      <w:pBdr>
        <w:top w:val="single" w:sz="4" w:space="0" w:color="auto"/>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83">
    <w:name w:val="xl83"/>
    <w:basedOn w:val="a"/>
    <w:rsid w:val="00BC69B7"/>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84">
    <w:name w:val="xl84"/>
    <w:basedOn w:val="a"/>
    <w:rsid w:val="00BC69B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85">
    <w:name w:val="xl85"/>
    <w:basedOn w:val="a"/>
    <w:rsid w:val="00BC69B7"/>
    <w:pPr>
      <w:pBdr>
        <w:bottom w:val="single" w:sz="4"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6">
    <w:name w:val="xl86"/>
    <w:basedOn w:val="a"/>
    <w:rsid w:val="00BC69B7"/>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7">
    <w:name w:val="xl87"/>
    <w:basedOn w:val="a"/>
    <w:rsid w:val="00BC69B7"/>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88">
    <w:name w:val="xl88"/>
    <w:basedOn w:val="a"/>
    <w:rsid w:val="00BC69B7"/>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89">
    <w:name w:val="xl89"/>
    <w:basedOn w:val="a"/>
    <w:rsid w:val="00BC69B7"/>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90">
    <w:name w:val="xl90"/>
    <w:basedOn w:val="a"/>
    <w:rsid w:val="00BC69B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right"/>
    </w:pPr>
    <w:rPr>
      <w:rFonts w:ascii="Book Antiqua" w:eastAsia="Times New Roman" w:hAnsi="Book Antiqua" w:cs="Times New Roman"/>
      <w:sz w:val="16"/>
      <w:szCs w:val="16"/>
      <w:lang w:eastAsia="ru-RU"/>
    </w:rPr>
  </w:style>
  <w:style w:type="paragraph" w:customStyle="1" w:styleId="xl91">
    <w:name w:val="xl91"/>
    <w:basedOn w:val="a"/>
    <w:rsid w:val="00BC69B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92">
    <w:name w:val="xl92"/>
    <w:basedOn w:val="a"/>
    <w:rsid w:val="00BC69B7"/>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Book Antiqua" w:eastAsia="Times New Roman" w:hAnsi="Book Antiqua" w:cs="Times New Roman"/>
      <w:sz w:val="16"/>
      <w:szCs w:val="16"/>
      <w:lang w:eastAsia="ru-RU"/>
    </w:rPr>
  </w:style>
  <w:style w:type="paragraph" w:customStyle="1" w:styleId="xl93">
    <w:name w:val="xl93"/>
    <w:basedOn w:val="a"/>
    <w:rsid w:val="00BC69B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sz w:val="16"/>
      <w:szCs w:val="16"/>
      <w:lang w:eastAsia="ru-RU"/>
    </w:rPr>
  </w:style>
  <w:style w:type="paragraph" w:customStyle="1" w:styleId="xl94">
    <w:name w:val="xl94"/>
    <w:basedOn w:val="a"/>
    <w:rsid w:val="00BC69B7"/>
    <w:pPr>
      <w:pBdr>
        <w:lef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5">
    <w:name w:val="xl95"/>
    <w:basedOn w:val="a"/>
    <w:rsid w:val="00BC69B7"/>
    <w:pPr>
      <w:pBdr>
        <w:left w:val="single" w:sz="8" w:space="0" w:color="auto"/>
        <w:bottom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6">
    <w:name w:val="xl96"/>
    <w:basedOn w:val="a"/>
    <w:rsid w:val="00BC69B7"/>
    <w:pPr>
      <w:pBdr>
        <w:top w:val="single" w:sz="8" w:space="0" w:color="auto"/>
        <w:lef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7">
    <w:name w:val="xl97"/>
    <w:basedOn w:val="a"/>
    <w:rsid w:val="00BC69B7"/>
    <w:pPr>
      <w:pBdr>
        <w:top w:val="single" w:sz="8" w:space="0" w:color="auto"/>
        <w:left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8">
    <w:name w:val="xl98"/>
    <w:basedOn w:val="a"/>
    <w:rsid w:val="00BC69B7"/>
    <w:pPr>
      <w:pBdr>
        <w:left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99">
    <w:name w:val="xl99"/>
    <w:basedOn w:val="a"/>
    <w:rsid w:val="00BC69B7"/>
    <w:pPr>
      <w:pBdr>
        <w:left w:val="single" w:sz="8" w:space="0" w:color="auto"/>
        <w:bottom w:val="single" w:sz="8" w:space="0" w:color="auto"/>
        <w:right w:val="single" w:sz="8" w:space="0" w:color="auto"/>
      </w:pBdr>
      <w:spacing w:before="100" w:beforeAutospacing="1" w:after="100" w:afterAutospacing="1" w:line="240" w:lineRule="auto"/>
      <w:jc w:val="center"/>
    </w:pPr>
    <w:rPr>
      <w:rFonts w:ascii="Book Antiqua" w:eastAsia="Times New Roman" w:hAnsi="Book Antiqua" w:cs="Times New Roman"/>
      <w:b/>
      <w:bCs/>
      <w:sz w:val="16"/>
      <w:szCs w:val="16"/>
      <w:lang w:eastAsia="ru-RU"/>
    </w:rPr>
  </w:style>
  <w:style w:type="paragraph" w:customStyle="1" w:styleId="xl100">
    <w:name w:val="xl100"/>
    <w:basedOn w:val="a"/>
    <w:rsid w:val="00BC69B7"/>
    <w:pPr>
      <w:pBdr>
        <w:top w:val="single" w:sz="4" w:space="0" w:color="auto"/>
        <w:left w:val="single" w:sz="8" w:space="0" w:color="auto"/>
        <w:bottom w:val="single" w:sz="8" w:space="0" w:color="auto"/>
        <w:right w:val="single" w:sz="4" w:space="0" w:color="auto"/>
      </w:pBdr>
      <w:shd w:val="clear" w:color="auto" w:fill="FFCC99"/>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xl101">
    <w:name w:val="xl101"/>
    <w:basedOn w:val="a"/>
    <w:rsid w:val="00BC69B7"/>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pPr>
    <w:rPr>
      <w:rFonts w:ascii="Book Antiqua" w:eastAsia="Times New Roman" w:hAnsi="Book Antiqua" w:cs="Times New Roman"/>
      <w:b/>
      <w:bCs/>
      <w:sz w:val="16"/>
      <w:szCs w:val="16"/>
      <w:lang w:eastAsia="ru-RU"/>
    </w:rPr>
  </w:style>
  <w:style w:type="paragraph" w:customStyle="1" w:styleId="affc">
    <w:name w:val="_______"/>
    <w:rsid w:val="00BC69B7"/>
    <w:pPr>
      <w:widowControl w:val="0"/>
      <w:spacing w:after="0" w:line="240" w:lineRule="auto"/>
    </w:pPr>
    <w:rPr>
      <w:rFonts w:ascii="Swiss Light 10pt" w:eastAsia="Times New Roman" w:hAnsi="Swiss Light 10pt" w:cs="Times New Roman"/>
      <w:sz w:val="20"/>
      <w:szCs w:val="20"/>
      <w:lang w:val="en-US" w:eastAsia="ru-RU"/>
    </w:rPr>
  </w:style>
  <w:style w:type="paragraph" w:customStyle="1" w:styleId="1d">
    <w:name w:val="Абзац списка1"/>
    <w:basedOn w:val="a"/>
    <w:rsid w:val="00BC69B7"/>
    <w:pPr>
      <w:spacing w:after="0" w:line="240" w:lineRule="auto"/>
      <w:ind w:left="720"/>
      <w:contextualSpacing/>
    </w:pPr>
    <w:rPr>
      <w:rFonts w:ascii="Times New Roman" w:eastAsia="Calibri" w:hAnsi="Times New Roman" w:cs="Times New Roman"/>
      <w:sz w:val="24"/>
      <w:szCs w:val="24"/>
      <w:lang w:eastAsia="ru-RU"/>
    </w:rPr>
  </w:style>
  <w:style w:type="character" w:customStyle="1" w:styleId="affd">
    <w:name w:val="Текст сноски Знак"/>
    <w:basedOn w:val="a0"/>
    <w:link w:val="affe"/>
    <w:uiPriority w:val="99"/>
    <w:semiHidden/>
    <w:rsid w:val="00BC69B7"/>
    <w:rPr>
      <w:rFonts w:ascii="Times New Roman" w:eastAsia="Times New Roman" w:hAnsi="Times New Roman" w:cs="Times New Roman"/>
      <w:sz w:val="20"/>
      <w:szCs w:val="20"/>
      <w:lang w:eastAsia="ru-RU"/>
    </w:rPr>
  </w:style>
  <w:style w:type="paragraph" w:styleId="affe">
    <w:name w:val="footnote text"/>
    <w:basedOn w:val="a"/>
    <w:link w:val="affd"/>
    <w:uiPriority w:val="99"/>
    <w:semiHidden/>
    <w:unhideWhenUsed/>
    <w:rsid w:val="00BC69B7"/>
    <w:pPr>
      <w:spacing w:after="0" w:line="240" w:lineRule="auto"/>
      <w:ind w:firstLine="720"/>
    </w:pPr>
    <w:rPr>
      <w:rFonts w:ascii="Times New Roman" w:eastAsia="Times New Roman" w:hAnsi="Times New Roman" w:cs="Times New Roman"/>
      <w:sz w:val="20"/>
      <w:szCs w:val="20"/>
      <w:lang w:eastAsia="ru-RU"/>
    </w:rPr>
  </w:style>
  <w:style w:type="character" w:customStyle="1" w:styleId="1e">
    <w:name w:val="Текст сноски Знак1"/>
    <w:basedOn w:val="a0"/>
    <w:uiPriority w:val="99"/>
    <w:semiHidden/>
    <w:rsid w:val="00BC69B7"/>
    <w:rPr>
      <w:sz w:val="20"/>
      <w:szCs w:val="20"/>
    </w:rPr>
  </w:style>
  <w:style w:type="paragraph" w:customStyle="1" w:styleId="afff">
    <w:name w:val="Мой маркер список"/>
    <w:basedOn w:val="a"/>
    <w:link w:val="afff0"/>
    <w:autoRedefine/>
    <w:qFormat/>
    <w:rsid w:val="00BC69B7"/>
    <w:pPr>
      <w:spacing w:after="0" w:line="240" w:lineRule="auto"/>
      <w:ind w:left="502" w:hanging="360"/>
      <w:jc w:val="both"/>
    </w:pPr>
    <w:rPr>
      <w:rFonts w:ascii="Times New Roman" w:eastAsia="Times New Roman" w:hAnsi="Times New Roman" w:cs="Times New Roman"/>
      <w:snapToGrid w:val="0"/>
      <w:sz w:val="24"/>
      <w:szCs w:val="24"/>
      <w:lang w:eastAsia="ru-RU"/>
    </w:rPr>
  </w:style>
  <w:style w:type="character" w:customStyle="1" w:styleId="afff0">
    <w:name w:val="Мой маркер список Знак"/>
    <w:basedOn w:val="a0"/>
    <w:link w:val="afff"/>
    <w:rsid w:val="00BC69B7"/>
    <w:rPr>
      <w:rFonts w:ascii="Times New Roman" w:eastAsia="Times New Roman" w:hAnsi="Times New Roman" w:cs="Times New Roman"/>
      <w:snapToGrid w:val="0"/>
      <w:sz w:val="24"/>
      <w:szCs w:val="24"/>
      <w:lang w:eastAsia="ru-RU"/>
    </w:rPr>
  </w:style>
  <w:style w:type="character" w:customStyle="1" w:styleId="a7">
    <w:name w:val="Без интервала Знак"/>
    <w:basedOn w:val="a0"/>
    <w:link w:val="a6"/>
    <w:uiPriority w:val="1"/>
    <w:rsid w:val="00BC69B7"/>
  </w:style>
  <w:style w:type="paragraph" w:customStyle="1" w:styleId="Style8">
    <w:name w:val="Style8"/>
    <w:basedOn w:val="a"/>
    <w:rsid w:val="00BC69B7"/>
    <w:pPr>
      <w:widowControl w:val="0"/>
      <w:autoSpaceDE w:val="0"/>
      <w:autoSpaceDN w:val="0"/>
      <w:adjustRightInd w:val="0"/>
      <w:spacing w:after="0" w:line="317" w:lineRule="exact"/>
      <w:ind w:firstLine="698"/>
      <w:jc w:val="both"/>
    </w:pPr>
    <w:rPr>
      <w:rFonts w:ascii="Times New Roman" w:eastAsia="Times New Roman" w:hAnsi="Times New Roman" w:cs="Times New Roman"/>
      <w:sz w:val="24"/>
      <w:szCs w:val="24"/>
      <w:lang w:eastAsia="ru-RU"/>
    </w:rPr>
  </w:style>
  <w:style w:type="paragraph" w:customStyle="1" w:styleId="Style9">
    <w:name w:val="Style9"/>
    <w:basedOn w:val="a"/>
    <w:rsid w:val="00BC69B7"/>
    <w:pPr>
      <w:widowControl w:val="0"/>
      <w:autoSpaceDE w:val="0"/>
      <w:autoSpaceDN w:val="0"/>
      <w:adjustRightInd w:val="0"/>
      <w:spacing w:after="0" w:line="317" w:lineRule="exact"/>
      <w:ind w:firstLine="720"/>
      <w:jc w:val="both"/>
    </w:pPr>
    <w:rPr>
      <w:rFonts w:ascii="Times New Roman" w:eastAsia="Times New Roman" w:hAnsi="Times New Roman" w:cs="Times New Roman"/>
      <w:sz w:val="24"/>
      <w:szCs w:val="24"/>
      <w:lang w:eastAsia="ru-RU"/>
    </w:rPr>
  </w:style>
  <w:style w:type="character" w:customStyle="1" w:styleId="FontStyle18">
    <w:name w:val="Font Style18"/>
    <w:rsid w:val="00BC69B7"/>
    <w:rPr>
      <w:rFonts w:ascii="Times New Roman" w:hAnsi="Times New Roman" w:cs="Times New Roman"/>
      <w:sz w:val="26"/>
      <w:szCs w:val="26"/>
    </w:rPr>
  </w:style>
  <w:style w:type="paragraph" w:customStyle="1" w:styleId="afff1">
    <w:name w:val="Базовый"/>
    <w:rsid w:val="00BC69B7"/>
    <w:pPr>
      <w:suppressAutoHyphens/>
    </w:pPr>
    <w:rPr>
      <w:rFonts w:ascii="Calibri" w:eastAsia="SimSun" w:hAnsi="Calibri" w:cs="Calibri"/>
    </w:rPr>
  </w:style>
  <w:style w:type="character" w:customStyle="1" w:styleId="1f">
    <w:name w:val="Основной шрифт абзаца1"/>
    <w:rsid w:val="00BC69B7"/>
  </w:style>
  <w:style w:type="character" w:styleId="afff2">
    <w:name w:val="Strong"/>
    <w:basedOn w:val="a0"/>
    <w:uiPriority w:val="22"/>
    <w:qFormat/>
    <w:rsid w:val="005F5FF4"/>
    <w:rPr>
      <w:b/>
      <w:bCs/>
    </w:rPr>
  </w:style>
  <w:style w:type="paragraph" w:styleId="afff3">
    <w:name w:val="endnote text"/>
    <w:basedOn w:val="a"/>
    <w:link w:val="afff4"/>
    <w:uiPriority w:val="99"/>
    <w:semiHidden/>
    <w:unhideWhenUsed/>
    <w:rsid w:val="00B32308"/>
    <w:pPr>
      <w:spacing w:after="0" w:line="240" w:lineRule="auto"/>
    </w:pPr>
    <w:rPr>
      <w:sz w:val="20"/>
      <w:szCs w:val="20"/>
    </w:rPr>
  </w:style>
  <w:style w:type="character" w:customStyle="1" w:styleId="afff4">
    <w:name w:val="Текст концевой сноски Знак"/>
    <w:basedOn w:val="a0"/>
    <w:link w:val="afff3"/>
    <w:uiPriority w:val="99"/>
    <w:semiHidden/>
    <w:rsid w:val="00B32308"/>
    <w:rPr>
      <w:sz w:val="20"/>
      <w:szCs w:val="20"/>
    </w:rPr>
  </w:style>
  <w:style w:type="character" w:styleId="afff5">
    <w:name w:val="endnote reference"/>
    <w:basedOn w:val="a0"/>
    <w:uiPriority w:val="99"/>
    <w:semiHidden/>
    <w:unhideWhenUsed/>
    <w:rsid w:val="00B3230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89875">
      <w:bodyDiv w:val="1"/>
      <w:marLeft w:val="0"/>
      <w:marRight w:val="0"/>
      <w:marTop w:val="0"/>
      <w:marBottom w:val="0"/>
      <w:divBdr>
        <w:top w:val="none" w:sz="0" w:space="0" w:color="auto"/>
        <w:left w:val="none" w:sz="0" w:space="0" w:color="auto"/>
        <w:bottom w:val="none" w:sz="0" w:space="0" w:color="auto"/>
        <w:right w:val="none" w:sz="0" w:space="0" w:color="auto"/>
      </w:divBdr>
    </w:div>
    <w:div w:id="36200370">
      <w:bodyDiv w:val="1"/>
      <w:marLeft w:val="0"/>
      <w:marRight w:val="0"/>
      <w:marTop w:val="0"/>
      <w:marBottom w:val="0"/>
      <w:divBdr>
        <w:top w:val="none" w:sz="0" w:space="0" w:color="auto"/>
        <w:left w:val="none" w:sz="0" w:space="0" w:color="auto"/>
        <w:bottom w:val="none" w:sz="0" w:space="0" w:color="auto"/>
        <w:right w:val="none" w:sz="0" w:space="0" w:color="auto"/>
      </w:divBdr>
    </w:div>
    <w:div w:id="44918408">
      <w:bodyDiv w:val="1"/>
      <w:marLeft w:val="0"/>
      <w:marRight w:val="0"/>
      <w:marTop w:val="0"/>
      <w:marBottom w:val="0"/>
      <w:divBdr>
        <w:top w:val="none" w:sz="0" w:space="0" w:color="auto"/>
        <w:left w:val="none" w:sz="0" w:space="0" w:color="auto"/>
        <w:bottom w:val="none" w:sz="0" w:space="0" w:color="auto"/>
        <w:right w:val="none" w:sz="0" w:space="0" w:color="auto"/>
      </w:divBdr>
    </w:div>
    <w:div w:id="47919133">
      <w:bodyDiv w:val="1"/>
      <w:marLeft w:val="0"/>
      <w:marRight w:val="0"/>
      <w:marTop w:val="0"/>
      <w:marBottom w:val="0"/>
      <w:divBdr>
        <w:top w:val="none" w:sz="0" w:space="0" w:color="auto"/>
        <w:left w:val="none" w:sz="0" w:space="0" w:color="auto"/>
        <w:bottom w:val="none" w:sz="0" w:space="0" w:color="auto"/>
        <w:right w:val="none" w:sz="0" w:space="0" w:color="auto"/>
      </w:divBdr>
    </w:div>
    <w:div w:id="55200639">
      <w:bodyDiv w:val="1"/>
      <w:marLeft w:val="0"/>
      <w:marRight w:val="0"/>
      <w:marTop w:val="0"/>
      <w:marBottom w:val="0"/>
      <w:divBdr>
        <w:top w:val="none" w:sz="0" w:space="0" w:color="auto"/>
        <w:left w:val="none" w:sz="0" w:space="0" w:color="auto"/>
        <w:bottom w:val="none" w:sz="0" w:space="0" w:color="auto"/>
        <w:right w:val="none" w:sz="0" w:space="0" w:color="auto"/>
      </w:divBdr>
    </w:div>
    <w:div w:id="76447189">
      <w:bodyDiv w:val="1"/>
      <w:marLeft w:val="0"/>
      <w:marRight w:val="0"/>
      <w:marTop w:val="0"/>
      <w:marBottom w:val="0"/>
      <w:divBdr>
        <w:top w:val="none" w:sz="0" w:space="0" w:color="auto"/>
        <w:left w:val="none" w:sz="0" w:space="0" w:color="auto"/>
        <w:bottom w:val="none" w:sz="0" w:space="0" w:color="auto"/>
        <w:right w:val="none" w:sz="0" w:space="0" w:color="auto"/>
      </w:divBdr>
    </w:div>
    <w:div w:id="76565109">
      <w:bodyDiv w:val="1"/>
      <w:marLeft w:val="0"/>
      <w:marRight w:val="0"/>
      <w:marTop w:val="0"/>
      <w:marBottom w:val="0"/>
      <w:divBdr>
        <w:top w:val="none" w:sz="0" w:space="0" w:color="auto"/>
        <w:left w:val="none" w:sz="0" w:space="0" w:color="auto"/>
        <w:bottom w:val="none" w:sz="0" w:space="0" w:color="auto"/>
        <w:right w:val="none" w:sz="0" w:space="0" w:color="auto"/>
      </w:divBdr>
    </w:div>
    <w:div w:id="88359962">
      <w:bodyDiv w:val="1"/>
      <w:marLeft w:val="0"/>
      <w:marRight w:val="0"/>
      <w:marTop w:val="0"/>
      <w:marBottom w:val="0"/>
      <w:divBdr>
        <w:top w:val="none" w:sz="0" w:space="0" w:color="auto"/>
        <w:left w:val="none" w:sz="0" w:space="0" w:color="auto"/>
        <w:bottom w:val="none" w:sz="0" w:space="0" w:color="auto"/>
        <w:right w:val="none" w:sz="0" w:space="0" w:color="auto"/>
      </w:divBdr>
    </w:div>
    <w:div w:id="119494180">
      <w:bodyDiv w:val="1"/>
      <w:marLeft w:val="0"/>
      <w:marRight w:val="0"/>
      <w:marTop w:val="0"/>
      <w:marBottom w:val="0"/>
      <w:divBdr>
        <w:top w:val="none" w:sz="0" w:space="0" w:color="auto"/>
        <w:left w:val="none" w:sz="0" w:space="0" w:color="auto"/>
        <w:bottom w:val="none" w:sz="0" w:space="0" w:color="auto"/>
        <w:right w:val="none" w:sz="0" w:space="0" w:color="auto"/>
      </w:divBdr>
    </w:div>
    <w:div w:id="135033221">
      <w:bodyDiv w:val="1"/>
      <w:marLeft w:val="0"/>
      <w:marRight w:val="0"/>
      <w:marTop w:val="0"/>
      <w:marBottom w:val="0"/>
      <w:divBdr>
        <w:top w:val="none" w:sz="0" w:space="0" w:color="auto"/>
        <w:left w:val="none" w:sz="0" w:space="0" w:color="auto"/>
        <w:bottom w:val="none" w:sz="0" w:space="0" w:color="auto"/>
        <w:right w:val="none" w:sz="0" w:space="0" w:color="auto"/>
      </w:divBdr>
    </w:div>
    <w:div w:id="164976197">
      <w:bodyDiv w:val="1"/>
      <w:marLeft w:val="0"/>
      <w:marRight w:val="0"/>
      <w:marTop w:val="0"/>
      <w:marBottom w:val="0"/>
      <w:divBdr>
        <w:top w:val="none" w:sz="0" w:space="0" w:color="auto"/>
        <w:left w:val="none" w:sz="0" w:space="0" w:color="auto"/>
        <w:bottom w:val="none" w:sz="0" w:space="0" w:color="auto"/>
        <w:right w:val="none" w:sz="0" w:space="0" w:color="auto"/>
      </w:divBdr>
    </w:div>
    <w:div w:id="177550353">
      <w:bodyDiv w:val="1"/>
      <w:marLeft w:val="0"/>
      <w:marRight w:val="0"/>
      <w:marTop w:val="0"/>
      <w:marBottom w:val="0"/>
      <w:divBdr>
        <w:top w:val="none" w:sz="0" w:space="0" w:color="auto"/>
        <w:left w:val="none" w:sz="0" w:space="0" w:color="auto"/>
        <w:bottom w:val="none" w:sz="0" w:space="0" w:color="auto"/>
        <w:right w:val="none" w:sz="0" w:space="0" w:color="auto"/>
      </w:divBdr>
    </w:div>
    <w:div w:id="205485253">
      <w:bodyDiv w:val="1"/>
      <w:marLeft w:val="0"/>
      <w:marRight w:val="0"/>
      <w:marTop w:val="0"/>
      <w:marBottom w:val="0"/>
      <w:divBdr>
        <w:top w:val="none" w:sz="0" w:space="0" w:color="auto"/>
        <w:left w:val="none" w:sz="0" w:space="0" w:color="auto"/>
        <w:bottom w:val="none" w:sz="0" w:space="0" w:color="auto"/>
        <w:right w:val="none" w:sz="0" w:space="0" w:color="auto"/>
      </w:divBdr>
    </w:div>
    <w:div w:id="209809633">
      <w:bodyDiv w:val="1"/>
      <w:marLeft w:val="0"/>
      <w:marRight w:val="0"/>
      <w:marTop w:val="0"/>
      <w:marBottom w:val="0"/>
      <w:divBdr>
        <w:top w:val="none" w:sz="0" w:space="0" w:color="auto"/>
        <w:left w:val="none" w:sz="0" w:space="0" w:color="auto"/>
        <w:bottom w:val="none" w:sz="0" w:space="0" w:color="auto"/>
        <w:right w:val="none" w:sz="0" w:space="0" w:color="auto"/>
      </w:divBdr>
    </w:div>
    <w:div w:id="229581540">
      <w:bodyDiv w:val="1"/>
      <w:marLeft w:val="0"/>
      <w:marRight w:val="0"/>
      <w:marTop w:val="0"/>
      <w:marBottom w:val="0"/>
      <w:divBdr>
        <w:top w:val="none" w:sz="0" w:space="0" w:color="auto"/>
        <w:left w:val="none" w:sz="0" w:space="0" w:color="auto"/>
        <w:bottom w:val="none" w:sz="0" w:space="0" w:color="auto"/>
        <w:right w:val="none" w:sz="0" w:space="0" w:color="auto"/>
      </w:divBdr>
    </w:div>
    <w:div w:id="343435239">
      <w:bodyDiv w:val="1"/>
      <w:marLeft w:val="0"/>
      <w:marRight w:val="0"/>
      <w:marTop w:val="0"/>
      <w:marBottom w:val="0"/>
      <w:divBdr>
        <w:top w:val="none" w:sz="0" w:space="0" w:color="auto"/>
        <w:left w:val="none" w:sz="0" w:space="0" w:color="auto"/>
        <w:bottom w:val="none" w:sz="0" w:space="0" w:color="auto"/>
        <w:right w:val="none" w:sz="0" w:space="0" w:color="auto"/>
      </w:divBdr>
    </w:div>
    <w:div w:id="359820632">
      <w:bodyDiv w:val="1"/>
      <w:marLeft w:val="0"/>
      <w:marRight w:val="0"/>
      <w:marTop w:val="0"/>
      <w:marBottom w:val="0"/>
      <w:divBdr>
        <w:top w:val="none" w:sz="0" w:space="0" w:color="auto"/>
        <w:left w:val="none" w:sz="0" w:space="0" w:color="auto"/>
        <w:bottom w:val="none" w:sz="0" w:space="0" w:color="auto"/>
        <w:right w:val="none" w:sz="0" w:space="0" w:color="auto"/>
      </w:divBdr>
    </w:div>
    <w:div w:id="398019957">
      <w:bodyDiv w:val="1"/>
      <w:marLeft w:val="0"/>
      <w:marRight w:val="0"/>
      <w:marTop w:val="0"/>
      <w:marBottom w:val="0"/>
      <w:divBdr>
        <w:top w:val="none" w:sz="0" w:space="0" w:color="auto"/>
        <w:left w:val="none" w:sz="0" w:space="0" w:color="auto"/>
        <w:bottom w:val="none" w:sz="0" w:space="0" w:color="auto"/>
        <w:right w:val="none" w:sz="0" w:space="0" w:color="auto"/>
      </w:divBdr>
    </w:div>
    <w:div w:id="429467926">
      <w:bodyDiv w:val="1"/>
      <w:marLeft w:val="0"/>
      <w:marRight w:val="0"/>
      <w:marTop w:val="0"/>
      <w:marBottom w:val="0"/>
      <w:divBdr>
        <w:top w:val="none" w:sz="0" w:space="0" w:color="auto"/>
        <w:left w:val="none" w:sz="0" w:space="0" w:color="auto"/>
        <w:bottom w:val="none" w:sz="0" w:space="0" w:color="auto"/>
        <w:right w:val="none" w:sz="0" w:space="0" w:color="auto"/>
      </w:divBdr>
    </w:div>
    <w:div w:id="436103966">
      <w:bodyDiv w:val="1"/>
      <w:marLeft w:val="0"/>
      <w:marRight w:val="0"/>
      <w:marTop w:val="0"/>
      <w:marBottom w:val="0"/>
      <w:divBdr>
        <w:top w:val="none" w:sz="0" w:space="0" w:color="auto"/>
        <w:left w:val="none" w:sz="0" w:space="0" w:color="auto"/>
        <w:bottom w:val="none" w:sz="0" w:space="0" w:color="auto"/>
        <w:right w:val="none" w:sz="0" w:space="0" w:color="auto"/>
      </w:divBdr>
    </w:div>
    <w:div w:id="456725080">
      <w:bodyDiv w:val="1"/>
      <w:marLeft w:val="0"/>
      <w:marRight w:val="0"/>
      <w:marTop w:val="0"/>
      <w:marBottom w:val="0"/>
      <w:divBdr>
        <w:top w:val="none" w:sz="0" w:space="0" w:color="auto"/>
        <w:left w:val="none" w:sz="0" w:space="0" w:color="auto"/>
        <w:bottom w:val="none" w:sz="0" w:space="0" w:color="auto"/>
        <w:right w:val="none" w:sz="0" w:space="0" w:color="auto"/>
      </w:divBdr>
    </w:div>
    <w:div w:id="520778872">
      <w:bodyDiv w:val="1"/>
      <w:marLeft w:val="0"/>
      <w:marRight w:val="0"/>
      <w:marTop w:val="0"/>
      <w:marBottom w:val="0"/>
      <w:divBdr>
        <w:top w:val="none" w:sz="0" w:space="0" w:color="auto"/>
        <w:left w:val="none" w:sz="0" w:space="0" w:color="auto"/>
        <w:bottom w:val="none" w:sz="0" w:space="0" w:color="auto"/>
        <w:right w:val="none" w:sz="0" w:space="0" w:color="auto"/>
      </w:divBdr>
    </w:div>
    <w:div w:id="551816923">
      <w:bodyDiv w:val="1"/>
      <w:marLeft w:val="0"/>
      <w:marRight w:val="0"/>
      <w:marTop w:val="0"/>
      <w:marBottom w:val="0"/>
      <w:divBdr>
        <w:top w:val="none" w:sz="0" w:space="0" w:color="auto"/>
        <w:left w:val="none" w:sz="0" w:space="0" w:color="auto"/>
        <w:bottom w:val="none" w:sz="0" w:space="0" w:color="auto"/>
        <w:right w:val="none" w:sz="0" w:space="0" w:color="auto"/>
      </w:divBdr>
    </w:div>
    <w:div w:id="562368778">
      <w:bodyDiv w:val="1"/>
      <w:marLeft w:val="0"/>
      <w:marRight w:val="0"/>
      <w:marTop w:val="0"/>
      <w:marBottom w:val="0"/>
      <w:divBdr>
        <w:top w:val="none" w:sz="0" w:space="0" w:color="auto"/>
        <w:left w:val="none" w:sz="0" w:space="0" w:color="auto"/>
        <w:bottom w:val="none" w:sz="0" w:space="0" w:color="auto"/>
        <w:right w:val="none" w:sz="0" w:space="0" w:color="auto"/>
      </w:divBdr>
    </w:div>
    <w:div w:id="568732339">
      <w:bodyDiv w:val="1"/>
      <w:marLeft w:val="0"/>
      <w:marRight w:val="0"/>
      <w:marTop w:val="0"/>
      <w:marBottom w:val="0"/>
      <w:divBdr>
        <w:top w:val="none" w:sz="0" w:space="0" w:color="auto"/>
        <w:left w:val="none" w:sz="0" w:space="0" w:color="auto"/>
        <w:bottom w:val="none" w:sz="0" w:space="0" w:color="auto"/>
        <w:right w:val="none" w:sz="0" w:space="0" w:color="auto"/>
      </w:divBdr>
    </w:div>
    <w:div w:id="574050126">
      <w:bodyDiv w:val="1"/>
      <w:marLeft w:val="0"/>
      <w:marRight w:val="0"/>
      <w:marTop w:val="0"/>
      <w:marBottom w:val="0"/>
      <w:divBdr>
        <w:top w:val="none" w:sz="0" w:space="0" w:color="auto"/>
        <w:left w:val="none" w:sz="0" w:space="0" w:color="auto"/>
        <w:bottom w:val="none" w:sz="0" w:space="0" w:color="auto"/>
        <w:right w:val="none" w:sz="0" w:space="0" w:color="auto"/>
      </w:divBdr>
    </w:div>
    <w:div w:id="619531205">
      <w:bodyDiv w:val="1"/>
      <w:marLeft w:val="0"/>
      <w:marRight w:val="0"/>
      <w:marTop w:val="0"/>
      <w:marBottom w:val="0"/>
      <w:divBdr>
        <w:top w:val="none" w:sz="0" w:space="0" w:color="auto"/>
        <w:left w:val="none" w:sz="0" w:space="0" w:color="auto"/>
        <w:bottom w:val="none" w:sz="0" w:space="0" w:color="auto"/>
        <w:right w:val="none" w:sz="0" w:space="0" w:color="auto"/>
      </w:divBdr>
    </w:div>
    <w:div w:id="628317659">
      <w:bodyDiv w:val="1"/>
      <w:marLeft w:val="0"/>
      <w:marRight w:val="0"/>
      <w:marTop w:val="0"/>
      <w:marBottom w:val="0"/>
      <w:divBdr>
        <w:top w:val="none" w:sz="0" w:space="0" w:color="auto"/>
        <w:left w:val="none" w:sz="0" w:space="0" w:color="auto"/>
        <w:bottom w:val="none" w:sz="0" w:space="0" w:color="auto"/>
        <w:right w:val="none" w:sz="0" w:space="0" w:color="auto"/>
      </w:divBdr>
    </w:div>
    <w:div w:id="634330802">
      <w:bodyDiv w:val="1"/>
      <w:marLeft w:val="0"/>
      <w:marRight w:val="0"/>
      <w:marTop w:val="0"/>
      <w:marBottom w:val="0"/>
      <w:divBdr>
        <w:top w:val="none" w:sz="0" w:space="0" w:color="auto"/>
        <w:left w:val="none" w:sz="0" w:space="0" w:color="auto"/>
        <w:bottom w:val="none" w:sz="0" w:space="0" w:color="auto"/>
        <w:right w:val="none" w:sz="0" w:space="0" w:color="auto"/>
      </w:divBdr>
    </w:div>
    <w:div w:id="708140717">
      <w:bodyDiv w:val="1"/>
      <w:marLeft w:val="0"/>
      <w:marRight w:val="0"/>
      <w:marTop w:val="0"/>
      <w:marBottom w:val="0"/>
      <w:divBdr>
        <w:top w:val="none" w:sz="0" w:space="0" w:color="auto"/>
        <w:left w:val="none" w:sz="0" w:space="0" w:color="auto"/>
        <w:bottom w:val="none" w:sz="0" w:space="0" w:color="auto"/>
        <w:right w:val="none" w:sz="0" w:space="0" w:color="auto"/>
      </w:divBdr>
    </w:div>
    <w:div w:id="708993832">
      <w:bodyDiv w:val="1"/>
      <w:marLeft w:val="0"/>
      <w:marRight w:val="0"/>
      <w:marTop w:val="0"/>
      <w:marBottom w:val="0"/>
      <w:divBdr>
        <w:top w:val="none" w:sz="0" w:space="0" w:color="auto"/>
        <w:left w:val="none" w:sz="0" w:space="0" w:color="auto"/>
        <w:bottom w:val="none" w:sz="0" w:space="0" w:color="auto"/>
        <w:right w:val="none" w:sz="0" w:space="0" w:color="auto"/>
      </w:divBdr>
    </w:div>
    <w:div w:id="769005795">
      <w:bodyDiv w:val="1"/>
      <w:marLeft w:val="0"/>
      <w:marRight w:val="0"/>
      <w:marTop w:val="0"/>
      <w:marBottom w:val="0"/>
      <w:divBdr>
        <w:top w:val="none" w:sz="0" w:space="0" w:color="auto"/>
        <w:left w:val="none" w:sz="0" w:space="0" w:color="auto"/>
        <w:bottom w:val="none" w:sz="0" w:space="0" w:color="auto"/>
        <w:right w:val="none" w:sz="0" w:space="0" w:color="auto"/>
      </w:divBdr>
    </w:div>
    <w:div w:id="815532254">
      <w:bodyDiv w:val="1"/>
      <w:marLeft w:val="0"/>
      <w:marRight w:val="0"/>
      <w:marTop w:val="0"/>
      <w:marBottom w:val="0"/>
      <w:divBdr>
        <w:top w:val="none" w:sz="0" w:space="0" w:color="auto"/>
        <w:left w:val="none" w:sz="0" w:space="0" w:color="auto"/>
        <w:bottom w:val="none" w:sz="0" w:space="0" w:color="auto"/>
        <w:right w:val="none" w:sz="0" w:space="0" w:color="auto"/>
      </w:divBdr>
    </w:div>
    <w:div w:id="841046106">
      <w:bodyDiv w:val="1"/>
      <w:marLeft w:val="0"/>
      <w:marRight w:val="0"/>
      <w:marTop w:val="0"/>
      <w:marBottom w:val="0"/>
      <w:divBdr>
        <w:top w:val="none" w:sz="0" w:space="0" w:color="auto"/>
        <w:left w:val="none" w:sz="0" w:space="0" w:color="auto"/>
        <w:bottom w:val="none" w:sz="0" w:space="0" w:color="auto"/>
        <w:right w:val="none" w:sz="0" w:space="0" w:color="auto"/>
      </w:divBdr>
    </w:div>
    <w:div w:id="870537823">
      <w:bodyDiv w:val="1"/>
      <w:marLeft w:val="0"/>
      <w:marRight w:val="0"/>
      <w:marTop w:val="0"/>
      <w:marBottom w:val="0"/>
      <w:divBdr>
        <w:top w:val="none" w:sz="0" w:space="0" w:color="auto"/>
        <w:left w:val="none" w:sz="0" w:space="0" w:color="auto"/>
        <w:bottom w:val="none" w:sz="0" w:space="0" w:color="auto"/>
        <w:right w:val="none" w:sz="0" w:space="0" w:color="auto"/>
      </w:divBdr>
    </w:div>
    <w:div w:id="879241883">
      <w:bodyDiv w:val="1"/>
      <w:marLeft w:val="0"/>
      <w:marRight w:val="0"/>
      <w:marTop w:val="0"/>
      <w:marBottom w:val="0"/>
      <w:divBdr>
        <w:top w:val="none" w:sz="0" w:space="0" w:color="auto"/>
        <w:left w:val="none" w:sz="0" w:space="0" w:color="auto"/>
        <w:bottom w:val="none" w:sz="0" w:space="0" w:color="auto"/>
        <w:right w:val="none" w:sz="0" w:space="0" w:color="auto"/>
      </w:divBdr>
    </w:div>
    <w:div w:id="897940907">
      <w:bodyDiv w:val="1"/>
      <w:marLeft w:val="0"/>
      <w:marRight w:val="0"/>
      <w:marTop w:val="0"/>
      <w:marBottom w:val="0"/>
      <w:divBdr>
        <w:top w:val="none" w:sz="0" w:space="0" w:color="auto"/>
        <w:left w:val="none" w:sz="0" w:space="0" w:color="auto"/>
        <w:bottom w:val="none" w:sz="0" w:space="0" w:color="auto"/>
        <w:right w:val="none" w:sz="0" w:space="0" w:color="auto"/>
      </w:divBdr>
    </w:div>
    <w:div w:id="908152260">
      <w:bodyDiv w:val="1"/>
      <w:marLeft w:val="0"/>
      <w:marRight w:val="0"/>
      <w:marTop w:val="0"/>
      <w:marBottom w:val="0"/>
      <w:divBdr>
        <w:top w:val="none" w:sz="0" w:space="0" w:color="auto"/>
        <w:left w:val="none" w:sz="0" w:space="0" w:color="auto"/>
        <w:bottom w:val="none" w:sz="0" w:space="0" w:color="auto"/>
        <w:right w:val="none" w:sz="0" w:space="0" w:color="auto"/>
      </w:divBdr>
    </w:div>
    <w:div w:id="930044221">
      <w:bodyDiv w:val="1"/>
      <w:marLeft w:val="0"/>
      <w:marRight w:val="0"/>
      <w:marTop w:val="0"/>
      <w:marBottom w:val="0"/>
      <w:divBdr>
        <w:top w:val="none" w:sz="0" w:space="0" w:color="auto"/>
        <w:left w:val="none" w:sz="0" w:space="0" w:color="auto"/>
        <w:bottom w:val="none" w:sz="0" w:space="0" w:color="auto"/>
        <w:right w:val="none" w:sz="0" w:space="0" w:color="auto"/>
      </w:divBdr>
    </w:div>
    <w:div w:id="938953481">
      <w:bodyDiv w:val="1"/>
      <w:marLeft w:val="0"/>
      <w:marRight w:val="0"/>
      <w:marTop w:val="0"/>
      <w:marBottom w:val="0"/>
      <w:divBdr>
        <w:top w:val="none" w:sz="0" w:space="0" w:color="auto"/>
        <w:left w:val="none" w:sz="0" w:space="0" w:color="auto"/>
        <w:bottom w:val="none" w:sz="0" w:space="0" w:color="auto"/>
        <w:right w:val="none" w:sz="0" w:space="0" w:color="auto"/>
      </w:divBdr>
    </w:div>
    <w:div w:id="943226388">
      <w:bodyDiv w:val="1"/>
      <w:marLeft w:val="0"/>
      <w:marRight w:val="0"/>
      <w:marTop w:val="0"/>
      <w:marBottom w:val="0"/>
      <w:divBdr>
        <w:top w:val="none" w:sz="0" w:space="0" w:color="auto"/>
        <w:left w:val="none" w:sz="0" w:space="0" w:color="auto"/>
        <w:bottom w:val="none" w:sz="0" w:space="0" w:color="auto"/>
        <w:right w:val="none" w:sz="0" w:space="0" w:color="auto"/>
      </w:divBdr>
    </w:div>
    <w:div w:id="1011183911">
      <w:bodyDiv w:val="1"/>
      <w:marLeft w:val="0"/>
      <w:marRight w:val="0"/>
      <w:marTop w:val="0"/>
      <w:marBottom w:val="0"/>
      <w:divBdr>
        <w:top w:val="none" w:sz="0" w:space="0" w:color="auto"/>
        <w:left w:val="none" w:sz="0" w:space="0" w:color="auto"/>
        <w:bottom w:val="none" w:sz="0" w:space="0" w:color="auto"/>
        <w:right w:val="none" w:sz="0" w:space="0" w:color="auto"/>
      </w:divBdr>
    </w:div>
    <w:div w:id="1020544111">
      <w:bodyDiv w:val="1"/>
      <w:marLeft w:val="0"/>
      <w:marRight w:val="0"/>
      <w:marTop w:val="0"/>
      <w:marBottom w:val="0"/>
      <w:divBdr>
        <w:top w:val="none" w:sz="0" w:space="0" w:color="auto"/>
        <w:left w:val="none" w:sz="0" w:space="0" w:color="auto"/>
        <w:bottom w:val="none" w:sz="0" w:space="0" w:color="auto"/>
        <w:right w:val="none" w:sz="0" w:space="0" w:color="auto"/>
      </w:divBdr>
    </w:div>
    <w:div w:id="1020932482">
      <w:bodyDiv w:val="1"/>
      <w:marLeft w:val="0"/>
      <w:marRight w:val="0"/>
      <w:marTop w:val="0"/>
      <w:marBottom w:val="0"/>
      <w:divBdr>
        <w:top w:val="none" w:sz="0" w:space="0" w:color="auto"/>
        <w:left w:val="none" w:sz="0" w:space="0" w:color="auto"/>
        <w:bottom w:val="none" w:sz="0" w:space="0" w:color="auto"/>
        <w:right w:val="none" w:sz="0" w:space="0" w:color="auto"/>
      </w:divBdr>
    </w:div>
    <w:div w:id="1031875460">
      <w:bodyDiv w:val="1"/>
      <w:marLeft w:val="0"/>
      <w:marRight w:val="0"/>
      <w:marTop w:val="0"/>
      <w:marBottom w:val="0"/>
      <w:divBdr>
        <w:top w:val="none" w:sz="0" w:space="0" w:color="auto"/>
        <w:left w:val="none" w:sz="0" w:space="0" w:color="auto"/>
        <w:bottom w:val="none" w:sz="0" w:space="0" w:color="auto"/>
        <w:right w:val="none" w:sz="0" w:space="0" w:color="auto"/>
      </w:divBdr>
    </w:div>
    <w:div w:id="1053847053">
      <w:bodyDiv w:val="1"/>
      <w:marLeft w:val="0"/>
      <w:marRight w:val="0"/>
      <w:marTop w:val="0"/>
      <w:marBottom w:val="0"/>
      <w:divBdr>
        <w:top w:val="none" w:sz="0" w:space="0" w:color="auto"/>
        <w:left w:val="none" w:sz="0" w:space="0" w:color="auto"/>
        <w:bottom w:val="none" w:sz="0" w:space="0" w:color="auto"/>
        <w:right w:val="none" w:sz="0" w:space="0" w:color="auto"/>
      </w:divBdr>
    </w:div>
    <w:div w:id="1066799167">
      <w:bodyDiv w:val="1"/>
      <w:marLeft w:val="0"/>
      <w:marRight w:val="0"/>
      <w:marTop w:val="0"/>
      <w:marBottom w:val="0"/>
      <w:divBdr>
        <w:top w:val="none" w:sz="0" w:space="0" w:color="auto"/>
        <w:left w:val="none" w:sz="0" w:space="0" w:color="auto"/>
        <w:bottom w:val="none" w:sz="0" w:space="0" w:color="auto"/>
        <w:right w:val="none" w:sz="0" w:space="0" w:color="auto"/>
      </w:divBdr>
    </w:div>
    <w:div w:id="1067679328">
      <w:bodyDiv w:val="1"/>
      <w:marLeft w:val="0"/>
      <w:marRight w:val="0"/>
      <w:marTop w:val="0"/>
      <w:marBottom w:val="0"/>
      <w:divBdr>
        <w:top w:val="none" w:sz="0" w:space="0" w:color="auto"/>
        <w:left w:val="none" w:sz="0" w:space="0" w:color="auto"/>
        <w:bottom w:val="none" w:sz="0" w:space="0" w:color="auto"/>
        <w:right w:val="none" w:sz="0" w:space="0" w:color="auto"/>
      </w:divBdr>
    </w:div>
    <w:div w:id="1068571755">
      <w:bodyDiv w:val="1"/>
      <w:marLeft w:val="0"/>
      <w:marRight w:val="0"/>
      <w:marTop w:val="0"/>
      <w:marBottom w:val="0"/>
      <w:divBdr>
        <w:top w:val="none" w:sz="0" w:space="0" w:color="auto"/>
        <w:left w:val="none" w:sz="0" w:space="0" w:color="auto"/>
        <w:bottom w:val="none" w:sz="0" w:space="0" w:color="auto"/>
        <w:right w:val="none" w:sz="0" w:space="0" w:color="auto"/>
      </w:divBdr>
    </w:div>
    <w:div w:id="1098713282">
      <w:bodyDiv w:val="1"/>
      <w:marLeft w:val="0"/>
      <w:marRight w:val="0"/>
      <w:marTop w:val="0"/>
      <w:marBottom w:val="0"/>
      <w:divBdr>
        <w:top w:val="none" w:sz="0" w:space="0" w:color="auto"/>
        <w:left w:val="none" w:sz="0" w:space="0" w:color="auto"/>
        <w:bottom w:val="none" w:sz="0" w:space="0" w:color="auto"/>
        <w:right w:val="none" w:sz="0" w:space="0" w:color="auto"/>
      </w:divBdr>
    </w:div>
    <w:div w:id="1109005159">
      <w:bodyDiv w:val="1"/>
      <w:marLeft w:val="0"/>
      <w:marRight w:val="0"/>
      <w:marTop w:val="0"/>
      <w:marBottom w:val="0"/>
      <w:divBdr>
        <w:top w:val="none" w:sz="0" w:space="0" w:color="auto"/>
        <w:left w:val="none" w:sz="0" w:space="0" w:color="auto"/>
        <w:bottom w:val="none" w:sz="0" w:space="0" w:color="auto"/>
        <w:right w:val="none" w:sz="0" w:space="0" w:color="auto"/>
      </w:divBdr>
    </w:div>
    <w:div w:id="1116756135">
      <w:bodyDiv w:val="1"/>
      <w:marLeft w:val="0"/>
      <w:marRight w:val="0"/>
      <w:marTop w:val="0"/>
      <w:marBottom w:val="0"/>
      <w:divBdr>
        <w:top w:val="none" w:sz="0" w:space="0" w:color="auto"/>
        <w:left w:val="none" w:sz="0" w:space="0" w:color="auto"/>
        <w:bottom w:val="none" w:sz="0" w:space="0" w:color="auto"/>
        <w:right w:val="none" w:sz="0" w:space="0" w:color="auto"/>
      </w:divBdr>
    </w:div>
    <w:div w:id="1123230086">
      <w:bodyDiv w:val="1"/>
      <w:marLeft w:val="0"/>
      <w:marRight w:val="0"/>
      <w:marTop w:val="0"/>
      <w:marBottom w:val="0"/>
      <w:divBdr>
        <w:top w:val="none" w:sz="0" w:space="0" w:color="auto"/>
        <w:left w:val="none" w:sz="0" w:space="0" w:color="auto"/>
        <w:bottom w:val="none" w:sz="0" w:space="0" w:color="auto"/>
        <w:right w:val="none" w:sz="0" w:space="0" w:color="auto"/>
      </w:divBdr>
    </w:div>
    <w:div w:id="1140148315">
      <w:bodyDiv w:val="1"/>
      <w:marLeft w:val="0"/>
      <w:marRight w:val="0"/>
      <w:marTop w:val="0"/>
      <w:marBottom w:val="0"/>
      <w:divBdr>
        <w:top w:val="none" w:sz="0" w:space="0" w:color="auto"/>
        <w:left w:val="none" w:sz="0" w:space="0" w:color="auto"/>
        <w:bottom w:val="none" w:sz="0" w:space="0" w:color="auto"/>
        <w:right w:val="none" w:sz="0" w:space="0" w:color="auto"/>
      </w:divBdr>
    </w:div>
    <w:div w:id="1148017303">
      <w:bodyDiv w:val="1"/>
      <w:marLeft w:val="0"/>
      <w:marRight w:val="0"/>
      <w:marTop w:val="0"/>
      <w:marBottom w:val="0"/>
      <w:divBdr>
        <w:top w:val="none" w:sz="0" w:space="0" w:color="auto"/>
        <w:left w:val="none" w:sz="0" w:space="0" w:color="auto"/>
        <w:bottom w:val="none" w:sz="0" w:space="0" w:color="auto"/>
        <w:right w:val="none" w:sz="0" w:space="0" w:color="auto"/>
      </w:divBdr>
    </w:div>
    <w:div w:id="1148287098">
      <w:bodyDiv w:val="1"/>
      <w:marLeft w:val="0"/>
      <w:marRight w:val="0"/>
      <w:marTop w:val="0"/>
      <w:marBottom w:val="0"/>
      <w:divBdr>
        <w:top w:val="none" w:sz="0" w:space="0" w:color="auto"/>
        <w:left w:val="none" w:sz="0" w:space="0" w:color="auto"/>
        <w:bottom w:val="none" w:sz="0" w:space="0" w:color="auto"/>
        <w:right w:val="none" w:sz="0" w:space="0" w:color="auto"/>
      </w:divBdr>
    </w:div>
    <w:div w:id="1207372558">
      <w:bodyDiv w:val="1"/>
      <w:marLeft w:val="0"/>
      <w:marRight w:val="0"/>
      <w:marTop w:val="0"/>
      <w:marBottom w:val="0"/>
      <w:divBdr>
        <w:top w:val="none" w:sz="0" w:space="0" w:color="auto"/>
        <w:left w:val="none" w:sz="0" w:space="0" w:color="auto"/>
        <w:bottom w:val="none" w:sz="0" w:space="0" w:color="auto"/>
        <w:right w:val="none" w:sz="0" w:space="0" w:color="auto"/>
      </w:divBdr>
    </w:div>
    <w:div w:id="1232617455">
      <w:bodyDiv w:val="1"/>
      <w:marLeft w:val="0"/>
      <w:marRight w:val="0"/>
      <w:marTop w:val="0"/>
      <w:marBottom w:val="0"/>
      <w:divBdr>
        <w:top w:val="none" w:sz="0" w:space="0" w:color="auto"/>
        <w:left w:val="none" w:sz="0" w:space="0" w:color="auto"/>
        <w:bottom w:val="none" w:sz="0" w:space="0" w:color="auto"/>
        <w:right w:val="none" w:sz="0" w:space="0" w:color="auto"/>
      </w:divBdr>
    </w:div>
    <w:div w:id="1268922992">
      <w:bodyDiv w:val="1"/>
      <w:marLeft w:val="0"/>
      <w:marRight w:val="0"/>
      <w:marTop w:val="0"/>
      <w:marBottom w:val="0"/>
      <w:divBdr>
        <w:top w:val="none" w:sz="0" w:space="0" w:color="auto"/>
        <w:left w:val="none" w:sz="0" w:space="0" w:color="auto"/>
        <w:bottom w:val="none" w:sz="0" w:space="0" w:color="auto"/>
        <w:right w:val="none" w:sz="0" w:space="0" w:color="auto"/>
      </w:divBdr>
    </w:div>
    <w:div w:id="1303970303">
      <w:bodyDiv w:val="1"/>
      <w:marLeft w:val="0"/>
      <w:marRight w:val="0"/>
      <w:marTop w:val="0"/>
      <w:marBottom w:val="0"/>
      <w:divBdr>
        <w:top w:val="none" w:sz="0" w:space="0" w:color="auto"/>
        <w:left w:val="none" w:sz="0" w:space="0" w:color="auto"/>
        <w:bottom w:val="none" w:sz="0" w:space="0" w:color="auto"/>
        <w:right w:val="none" w:sz="0" w:space="0" w:color="auto"/>
      </w:divBdr>
    </w:div>
    <w:div w:id="1307389827">
      <w:bodyDiv w:val="1"/>
      <w:marLeft w:val="0"/>
      <w:marRight w:val="0"/>
      <w:marTop w:val="0"/>
      <w:marBottom w:val="0"/>
      <w:divBdr>
        <w:top w:val="none" w:sz="0" w:space="0" w:color="auto"/>
        <w:left w:val="none" w:sz="0" w:space="0" w:color="auto"/>
        <w:bottom w:val="none" w:sz="0" w:space="0" w:color="auto"/>
        <w:right w:val="none" w:sz="0" w:space="0" w:color="auto"/>
      </w:divBdr>
    </w:div>
    <w:div w:id="1353650262">
      <w:bodyDiv w:val="1"/>
      <w:marLeft w:val="0"/>
      <w:marRight w:val="0"/>
      <w:marTop w:val="0"/>
      <w:marBottom w:val="0"/>
      <w:divBdr>
        <w:top w:val="none" w:sz="0" w:space="0" w:color="auto"/>
        <w:left w:val="none" w:sz="0" w:space="0" w:color="auto"/>
        <w:bottom w:val="none" w:sz="0" w:space="0" w:color="auto"/>
        <w:right w:val="none" w:sz="0" w:space="0" w:color="auto"/>
      </w:divBdr>
    </w:div>
    <w:div w:id="1396390728">
      <w:bodyDiv w:val="1"/>
      <w:marLeft w:val="0"/>
      <w:marRight w:val="0"/>
      <w:marTop w:val="0"/>
      <w:marBottom w:val="0"/>
      <w:divBdr>
        <w:top w:val="none" w:sz="0" w:space="0" w:color="auto"/>
        <w:left w:val="none" w:sz="0" w:space="0" w:color="auto"/>
        <w:bottom w:val="none" w:sz="0" w:space="0" w:color="auto"/>
        <w:right w:val="none" w:sz="0" w:space="0" w:color="auto"/>
      </w:divBdr>
    </w:div>
    <w:div w:id="1418862217">
      <w:bodyDiv w:val="1"/>
      <w:marLeft w:val="0"/>
      <w:marRight w:val="0"/>
      <w:marTop w:val="0"/>
      <w:marBottom w:val="0"/>
      <w:divBdr>
        <w:top w:val="none" w:sz="0" w:space="0" w:color="auto"/>
        <w:left w:val="none" w:sz="0" w:space="0" w:color="auto"/>
        <w:bottom w:val="none" w:sz="0" w:space="0" w:color="auto"/>
        <w:right w:val="none" w:sz="0" w:space="0" w:color="auto"/>
      </w:divBdr>
    </w:div>
    <w:div w:id="1430344852">
      <w:bodyDiv w:val="1"/>
      <w:marLeft w:val="0"/>
      <w:marRight w:val="0"/>
      <w:marTop w:val="0"/>
      <w:marBottom w:val="0"/>
      <w:divBdr>
        <w:top w:val="none" w:sz="0" w:space="0" w:color="auto"/>
        <w:left w:val="none" w:sz="0" w:space="0" w:color="auto"/>
        <w:bottom w:val="none" w:sz="0" w:space="0" w:color="auto"/>
        <w:right w:val="none" w:sz="0" w:space="0" w:color="auto"/>
      </w:divBdr>
    </w:div>
    <w:div w:id="1483504887">
      <w:bodyDiv w:val="1"/>
      <w:marLeft w:val="0"/>
      <w:marRight w:val="0"/>
      <w:marTop w:val="0"/>
      <w:marBottom w:val="0"/>
      <w:divBdr>
        <w:top w:val="none" w:sz="0" w:space="0" w:color="auto"/>
        <w:left w:val="none" w:sz="0" w:space="0" w:color="auto"/>
        <w:bottom w:val="none" w:sz="0" w:space="0" w:color="auto"/>
        <w:right w:val="none" w:sz="0" w:space="0" w:color="auto"/>
      </w:divBdr>
    </w:div>
    <w:div w:id="1487896204">
      <w:bodyDiv w:val="1"/>
      <w:marLeft w:val="0"/>
      <w:marRight w:val="0"/>
      <w:marTop w:val="0"/>
      <w:marBottom w:val="0"/>
      <w:divBdr>
        <w:top w:val="none" w:sz="0" w:space="0" w:color="auto"/>
        <w:left w:val="none" w:sz="0" w:space="0" w:color="auto"/>
        <w:bottom w:val="none" w:sz="0" w:space="0" w:color="auto"/>
        <w:right w:val="none" w:sz="0" w:space="0" w:color="auto"/>
      </w:divBdr>
    </w:div>
    <w:div w:id="1548760918">
      <w:bodyDiv w:val="1"/>
      <w:marLeft w:val="0"/>
      <w:marRight w:val="0"/>
      <w:marTop w:val="0"/>
      <w:marBottom w:val="0"/>
      <w:divBdr>
        <w:top w:val="none" w:sz="0" w:space="0" w:color="auto"/>
        <w:left w:val="none" w:sz="0" w:space="0" w:color="auto"/>
        <w:bottom w:val="none" w:sz="0" w:space="0" w:color="auto"/>
        <w:right w:val="none" w:sz="0" w:space="0" w:color="auto"/>
      </w:divBdr>
    </w:div>
    <w:div w:id="1549337403">
      <w:bodyDiv w:val="1"/>
      <w:marLeft w:val="0"/>
      <w:marRight w:val="0"/>
      <w:marTop w:val="0"/>
      <w:marBottom w:val="0"/>
      <w:divBdr>
        <w:top w:val="none" w:sz="0" w:space="0" w:color="auto"/>
        <w:left w:val="none" w:sz="0" w:space="0" w:color="auto"/>
        <w:bottom w:val="none" w:sz="0" w:space="0" w:color="auto"/>
        <w:right w:val="none" w:sz="0" w:space="0" w:color="auto"/>
      </w:divBdr>
    </w:div>
    <w:div w:id="1576471062">
      <w:bodyDiv w:val="1"/>
      <w:marLeft w:val="0"/>
      <w:marRight w:val="0"/>
      <w:marTop w:val="0"/>
      <w:marBottom w:val="0"/>
      <w:divBdr>
        <w:top w:val="none" w:sz="0" w:space="0" w:color="auto"/>
        <w:left w:val="none" w:sz="0" w:space="0" w:color="auto"/>
        <w:bottom w:val="none" w:sz="0" w:space="0" w:color="auto"/>
        <w:right w:val="none" w:sz="0" w:space="0" w:color="auto"/>
      </w:divBdr>
    </w:div>
    <w:div w:id="1590768424">
      <w:bodyDiv w:val="1"/>
      <w:marLeft w:val="0"/>
      <w:marRight w:val="0"/>
      <w:marTop w:val="0"/>
      <w:marBottom w:val="0"/>
      <w:divBdr>
        <w:top w:val="none" w:sz="0" w:space="0" w:color="auto"/>
        <w:left w:val="none" w:sz="0" w:space="0" w:color="auto"/>
        <w:bottom w:val="none" w:sz="0" w:space="0" w:color="auto"/>
        <w:right w:val="none" w:sz="0" w:space="0" w:color="auto"/>
      </w:divBdr>
    </w:div>
    <w:div w:id="1671444424">
      <w:bodyDiv w:val="1"/>
      <w:marLeft w:val="0"/>
      <w:marRight w:val="0"/>
      <w:marTop w:val="0"/>
      <w:marBottom w:val="0"/>
      <w:divBdr>
        <w:top w:val="none" w:sz="0" w:space="0" w:color="auto"/>
        <w:left w:val="none" w:sz="0" w:space="0" w:color="auto"/>
        <w:bottom w:val="none" w:sz="0" w:space="0" w:color="auto"/>
        <w:right w:val="none" w:sz="0" w:space="0" w:color="auto"/>
      </w:divBdr>
    </w:div>
    <w:div w:id="1686901744">
      <w:bodyDiv w:val="1"/>
      <w:marLeft w:val="0"/>
      <w:marRight w:val="0"/>
      <w:marTop w:val="0"/>
      <w:marBottom w:val="0"/>
      <w:divBdr>
        <w:top w:val="none" w:sz="0" w:space="0" w:color="auto"/>
        <w:left w:val="none" w:sz="0" w:space="0" w:color="auto"/>
        <w:bottom w:val="none" w:sz="0" w:space="0" w:color="auto"/>
        <w:right w:val="none" w:sz="0" w:space="0" w:color="auto"/>
      </w:divBdr>
    </w:div>
    <w:div w:id="1769429401">
      <w:bodyDiv w:val="1"/>
      <w:marLeft w:val="0"/>
      <w:marRight w:val="0"/>
      <w:marTop w:val="0"/>
      <w:marBottom w:val="0"/>
      <w:divBdr>
        <w:top w:val="none" w:sz="0" w:space="0" w:color="auto"/>
        <w:left w:val="none" w:sz="0" w:space="0" w:color="auto"/>
        <w:bottom w:val="none" w:sz="0" w:space="0" w:color="auto"/>
        <w:right w:val="none" w:sz="0" w:space="0" w:color="auto"/>
      </w:divBdr>
    </w:div>
    <w:div w:id="1803763479">
      <w:bodyDiv w:val="1"/>
      <w:marLeft w:val="0"/>
      <w:marRight w:val="0"/>
      <w:marTop w:val="0"/>
      <w:marBottom w:val="0"/>
      <w:divBdr>
        <w:top w:val="none" w:sz="0" w:space="0" w:color="auto"/>
        <w:left w:val="none" w:sz="0" w:space="0" w:color="auto"/>
        <w:bottom w:val="none" w:sz="0" w:space="0" w:color="auto"/>
        <w:right w:val="none" w:sz="0" w:space="0" w:color="auto"/>
      </w:divBdr>
    </w:div>
    <w:div w:id="1806775749">
      <w:bodyDiv w:val="1"/>
      <w:marLeft w:val="0"/>
      <w:marRight w:val="0"/>
      <w:marTop w:val="0"/>
      <w:marBottom w:val="0"/>
      <w:divBdr>
        <w:top w:val="none" w:sz="0" w:space="0" w:color="auto"/>
        <w:left w:val="none" w:sz="0" w:space="0" w:color="auto"/>
        <w:bottom w:val="none" w:sz="0" w:space="0" w:color="auto"/>
        <w:right w:val="none" w:sz="0" w:space="0" w:color="auto"/>
      </w:divBdr>
    </w:div>
    <w:div w:id="1814788304">
      <w:bodyDiv w:val="1"/>
      <w:marLeft w:val="0"/>
      <w:marRight w:val="0"/>
      <w:marTop w:val="0"/>
      <w:marBottom w:val="0"/>
      <w:divBdr>
        <w:top w:val="none" w:sz="0" w:space="0" w:color="auto"/>
        <w:left w:val="none" w:sz="0" w:space="0" w:color="auto"/>
        <w:bottom w:val="none" w:sz="0" w:space="0" w:color="auto"/>
        <w:right w:val="none" w:sz="0" w:space="0" w:color="auto"/>
      </w:divBdr>
    </w:div>
    <w:div w:id="1883664835">
      <w:bodyDiv w:val="1"/>
      <w:marLeft w:val="0"/>
      <w:marRight w:val="0"/>
      <w:marTop w:val="0"/>
      <w:marBottom w:val="0"/>
      <w:divBdr>
        <w:top w:val="none" w:sz="0" w:space="0" w:color="auto"/>
        <w:left w:val="none" w:sz="0" w:space="0" w:color="auto"/>
        <w:bottom w:val="none" w:sz="0" w:space="0" w:color="auto"/>
        <w:right w:val="none" w:sz="0" w:space="0" w:color="auto"/>
      </w:divBdr>
    </w:div>
    <w:div w:id="1931615993">
      <w:bodyDiv w:val="1"/>
      <w:marLeft w:val="0"/>
      <w:marRight w:val="0"/>
      <w:marTop w:val="0"/>
      <w:marBottom w:val="0"/>
      <w:divBdr>
        <w:top w:val="none" w:sz="0" w:space="0" w:color="auto"/>
        <w:left w:val="none" w:sz="0" w:space="0" w:color="auto"/>
        <w:bottom w:val="none" w:sz="0" w:space="0" w:color="auto"/>
        <w:right w:val="none" w:sz="0" w:space="0" w:color="auto"/>
      </w:divBdr>
    </w:div>
    <w:div w:id="1940410576">
      <w:bodyDiv w:val="1"/>
      <w:marLeft w:val="0"/>
      <w:marRight w:val="0"/>
      <w:marTop w:val="0"/>
      <w:marBottom w:val="0"/>
      <w:divBdr>
        <w:top w:val="none" w:sz="0" w:space="0" w:color="auto"/>
        <w:left w:val="none" w:sz="0" w:space="0" w:color="auto"/>
        <w:bottom w:val="none" w:sz="0" w:space="0" w:color="auto"/>
        <w:right w:val="none" w:sz="0" w:space="0" w:color="auto"/>
      </w:divBdr>
    </w:div>
    <w:div w:id="1968974901">
      <w:bodyDiv w:val="1"/>
      <w:marLeft w:val="0"/>
      <w:marRight w:val="0"/>
      <w:marTop w:val="0"/>
      <w:marBottom w:val="0"/>
      <w:divBdr>
        <w:top w:val="none" w:sz="0" w:space="0" w:color="auto"/>
        <w:left w:val="none" w:sz="0" w:space="0" w:color="auto"/>
        <w:bottom w:val="none" w:sz="0" w:space="0" w:color="auto"/>
        <w:right w:val="none" w:sz="0" w:space="0" w:color="auto"/>
      </w:divBdr>
    </w:div>
    <w:div w:id="2016103951">
      <w:bodyDiv w:val="1"/>
      <w:marLeft w:val="0"/>
      <w:marRight w:val="0"/>
      <w:marTop w:val="0"/>
      <w:marBottom w:val="0"/>
      <w:divBdr>
        <w:top w:val="none" w:sz="0" w:space="0" w:color="auto"/>
        <w:left w:val="none" w:sz="0" w:space="0" w:color="auto"/>
        <w:bottom w:val="none" w:sz="0" w:space="0" w:color="auto"/>
        <w:right w:val="none" w:sz="0" w:space="0" w:color="auto"/>
      </w:divBdr>
    </w:div>
    <w:div w:id="2040814047">
      <w:bodyDiv w:val="1"/>
      <w:marLeft w:val="0"/>
      <w:marRight w:val="0"/>
      <w:marTop w:val="0"/>
      <w:marBottom w:val="0"/>
      <w:divBdr>
        <w:top w:val="none" w:sz="0" w:space="0" w:color="auto"/>
        <w:left w:val="none" w:sz="0" w:space="0" w:color="auto"/>
        <w:bottom w:val="none" w:sz="0" w:space="0" w:color="auto"/>
        <w:right w:val="none" w:sz="0" w:space="0" w:color="auto"/>
      </w:divBdr>
    </w:div>
    <w:div w:id="2048750978">
      <w:bodyDiv w:val="1"/>
      <w:marLeft w:val="0"/>
      <w:marRight w:val="0"/>
      <w:marTop w:val="0"/>
      <w:marBottom w:val="0"/>
      <w:divBdr>
        <w:top w:val="none" w:sz="0" w:space="0" w:color="auto"/>
        <w:left w:val="none" w:sz="0" w:space="0" w:color="auto"/>
        <w:bottom w:val="none" w:sz="0" w:space="0" w:color="auto"/>
        <w:right w:val="none" w:sz="0" w:space="0" w:color="auto"/>
      </w:divBdr>
    </w:div>
    <w:div w:id="2050839592">
      <w:bodyDiv w:val="1"/>
      <w:marLeft w:val="0"/>
      <w:marRight w:val="0"/>
      <w:marTop w:val="0"/>
      <w:marBottom w:val="0"/>
      <w:divBdr>
        <w:top w:val="none" w:sz="0" w:space="0" w:color="auto"/>
        <w:left w:val="none" w:sz="0" w:space="0" w:color="auto"/>
        <w:bottom w:val="none" w:sz="0" w:space="0" w:color="auto"/>
        <w:right w:val="none" w:sz="0" w:space="0" w:color="auto"/>
      </w:divBdr>
    </w:div>
    <w:div w:id="2053767313">
      <w:bodyDiv w:val="1"/>
      <w:marLeft w:val="0"/>
      <w:marRight w:val="0"/>
      <w:marTop w:val="0"/>
      <w:marBottom w:val="0"/>
      <w:divBdr>
        <w:top w:val="none" w:sz="0" w:space="0" w:color="auto"/>
        <w:left w:val="none" w:sz="0" w:space="0" w:color="auto"/>
        <w:bottom w:val="none" w:sz="0" w:space="0" w:color="auto"/>
        <w:right w:val="none" w:sz="0" w:space="0" w:color="auto"/>
      </w:divBdr>
    </w:div>
    <w:div w:id="2062515883">
      <w:bodyDiv w:val="1"/>
      <w:marLeft w:val="0"/>
      <w:marRight w:val="0"/>
      <w:marTop w:val="0"/>
      <w:marBottom w:val="0"/>
      <w:divBdr>
        <w:top w:val="none" w:sz="0" w:space="0" w:color="auto"/>
        <w:left w:val="none" w:sz="0" w:space="0" w:color="auto"/>
        <w:bottom w:val="none" w:sz="0" w:space="0" w:color="auto"/>
        <w:right w:val="none" w:sz="0" w:space="0" w:color="auto"/>
      </w:divBdr>
    </w:div>
    <w:div w:id="2083525466">
      <w:bodyDiv w:val="1"/>
      <w:marLeft w:val="0"/>
      <w:marRight w:val="0"/>
      <w:marTop w:val="0"/>
      <w:marBottom w:val="0"/>
      <w:divBdr>
        <w:top w:val="none" w:sz="0" w:space="0" w:color="auto"/>
        <w:left w:val="none" w:sz="0" w:space="0" w:color="auto"/>
        <w:bottom w:val="none" w:sz="0" w:space="0" w:color="auto"/>
        <w:right w:val="none" w:sz="0" w:space="0" w:color="auto"/>
      </w:divBdr>
    </w:div>
    <w:div w:id="2087067568">
      <w:bodyDiv w:val="1"/>
      <w:marLeft w:val="0"/>
      <w:marRight w:val="0"/>
      <w:marTop w:val="0"/>
      <w:marBottom w:val="0"/>
      <w:divBdr>
        <w:top w:val="none" w:sz="0" w:space="0" w:color="auto"/>
        <w:left w:val="none" w:sz="0" w:space="0" w:color="auto"/>
        <w:bottom w:val="none" w:sz="0" w:space="0" w:color="auto"/>
        <w:right w:val="none" w:sz="0" w:space="0" w:color="auto"/>
      </w:divBdr>
    </w:div>
    <w:div w:id="2096855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hyperlink" Target="consultantplus://offline/ref=1A35EDBA9647A001CEB92448E62115321FC900A65507BAD3BEC13412C4CA84DFD7F175DA9B33984AgEYEE" TargetMode="External"/><Relationship Id="rId21" Type="http://schemas.openxmlformats.org/officeDocument/2006/relationships/chart" Target="charts/chart9.xml"/><Relationship Id="rId34" Type="http://schemas.openxmlformats.org/officeDocument/2006/relationships/chart" Target="charts/chart22.xml"/><Relationship Id="rId42" Type="http://schemas.openxmlformats.org/officeDocument/2006/relationships/package" Target="embeddings/_____Microsoft_Excel24.xlsx"/><Relationship Id="rId47" Type="http://schemas.openxmlformats.org/officeDocument/2006/relationships/hyperlink" Target="http://www.pravo.gov.ru" TargetMode="External"/><Relationship Id="rId50" Type="http://schemas.openxmlformats.org/officeDocument/2006/relationships/chart" Target="charts/chart28.xml"/><Relationship Id="rId55" Type="http://schemas.openxmlformats.org/officeDocument/2006/relationships/image" Target="media/image8.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29" Type="http://schemas.openxmlformats.org/officeDocument/2006/relationships/chart" Target="charts/chart17.xml"/><Relationship Id="rId41" Type="http://schemas.openxmlformats.org/officeDocument/2006/relationships/image" Target="media/image4.emf"/><Relationship Id="rId54" Type="http://schemas.openxmlformats.org/officeDocument/2006/relationships/image" Target="media/image7.png"/><Relationship Id="rId62" Type="http://schemas.openxmlformats.org/officeDocument/2006/relationships/hyperlink" Target="mailto:oao-skk-kim@rambler.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hyperlink" Target="https://vip.1gl.ru/" TargetMode="External"/><Relationship Id="rId45" Type="http://schemas.openxmlformats.org/officeDocument/2006/relationships/chart" Target="charts/chart27.xml"/><Relationship Id="rId53" Type="http://schemas.openxmlformats.org/officeDocument/2006/relationships/image" Target="media/image6.png"/><Relationship Id="rId58" Type="http://schemas.openxmlformats.org/officeDocument/2006/relationships/chart" Target="charts/chart32.xml"/><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footer" Target="footer2.xml"/><Relationship Id="rId57" Type="http://schemas.openxmlformats.org/officeDocument/2006/relationships/chart" Target="charts/chart31.xml"/><Relationship Id="rId61" Type="http://schemas.openxmlformats.org/officeDocument/2006/relationships/hyperlink" Target="mailto:info@skk65.ru" TargetMode="External"/><Relationship Id="rId10" Type="http://schemas.openxmlformats.org/officeDocument/2006/relationships/image" Target="media/image2.jpeg"/><Relationship Id="rId19" Type="http://schemas.openxmlformats.org/officeDocument/2006/relationships/chart" Target="charts/chart7.xml"/><Relationship Id="rId31" Type="http://schemas.openxmlformats.org/officeDocument/2006/relationships/chart" Target="charts/chart19.xml"/><Relationship Id="rId44" Type="http://schemas.openxmlformats.org/officeDocument/2006/relationships/footer" Target="footer1.xml"/><Relationship Id="rId52" Type="http://schemas.openxmlformats.org/officeDocument/2006/relationships/chart" Target="charts/chart30.xml"/><Relationship Id="rId60" Type="http://schemas.openxmlformats.org/officeDocument/2006/relationships/chart" Target="charts/chart3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chart" Target="charts/chart26.xml"/><Relationship Id="rId48" Type="http://schemas.openxmlformats.org/officeDocument/2006/relationships/hyperlink" Target="http://gkh.admsakhalin.ru" TargetMode="External"/><Relationship Id="rId56" Type="http://schemas.openxmlformats.org/officeDocument/2006/relationships/image" Target="media/image9.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29.xml"/><Relationship Id="rId3" Type="http://schemas.openxmlformats.org/officeDocument/2006/relationships/styles" Target="styles.xml"/><Relationship Id="rId12" Type="http://schemas.openxmlformats.org/officeDocument/2006/relationships/image" Target="http://www.sakhalin.ru/Region/SKI/InvestProject/images/Titov_oil_platform.jpg" TargetMode="Externa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hyperlink" Target="consultantplus://offline/ref=1A35EDBA9647A001CEB92448E62115321FC900A65507BAD3BEC13412C4CA84DFD7F175DA9B33984AgEYEE" TargetMode="External"/><Relationship Id="rId46" Type="http://schemas.openxmlformats.org/officeDocument/2006/relationships/hyperlink" Target="https://yuzhno-sakh.ru/dirs/1119/22554" TargetMode="External"/><Relationship Id="rId59" Type="http://schemas.openxmlformats.org/officeDocument/2006/relationships/chart" Target="charts/chart33.xm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Kolkova\Desktop\2020\&#1075;&#1086;&#1076;&#1086;&#1074;&#1086;&#1081;%20&#1086;&#1090;&#1095;&#1077;&#1090;%202020\&#1090;&#1072;&#1073;&#1083;&#1080;&#1094;&#1099;%20&#1082;%20&#1043;&#1086;&#1076;&#1086;&#1074;&#1086;&#1084;&#1091;%20&#1086;&#1090;&#1095;&#1077;&#1090;&#1091;%202020%20(17.01.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n.demyanenko\Desktop\&#1086;&#1090;&#1095;&#1077;&#1090;&#1085;&#1086;&#1089;&#1090;&#1100;\2020\20%20&#1075;&#1086;&#1076;\&#1086;&#1090;&#1095;&#1077;&#1090;&#1085;&#1086;&#1089;&#1090;&#1100;%20&#1076;&#1083;&#1103;%20&#1086;&#1090;&#1087;&#1088;&#1072;&#1074;&#1082;&#1080;\&#1056;&#1072;&#1089;&#1095;&#1077;&#1090;&#1099;%20&#1082;%20&#1043;&#1054;%20&#1079;&#1072;%202020%20&#1075;&#1086;&#1076;.xlsx" TargetMode="External"/></Relationships>
</file>

<file path=word/charts/_rels/chart27.xml.rels><?xml version="1.0" encoding="UTF-8" standalone="yes"?>
<Relationships xmlns="http://schemas.openxmlformats.org/package/2006/relationships"><Relationship Id="rId2" Type="http://schemas.openxmlformats.org/officeDocument/2006/relationships/oleObject" Target="file:///C:\Users\O.Tikhonova\Desktop\&#1054;&#1058;&#1063;&#1045;&#1058;&#1067;\&#1043;&#1086;&#1076;&#1086;&#1074;&#1086;&#1081;%20&#1086;&#1090;&#1095;&#1077;&#1090;%20&#1088;&#1072;&#1079;&#1076;&#1077;&#1083;%208\2020%20&#1075;&#1086;&#1076;\&#1044;&#1080;&#1072;&#1075;&#1088;&#1072;&#1084;&#1084;&#1099;.xlsx" TargetMode="External"/><Relationship Id="rId1" Type="http://schemas.openxmlformats.org/officeDocument/2006/relationships/themeOverride" Target="../theme/themeOverride23.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5.xlsx"/><Relationship Id="rId1" Type="http://schemas.openxmlformats.org/officeDocument/2006/relationships/themeOverride" Target="../theme/themeOverride24.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5.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6.xml"/></Relationships>
</file>

<file path=word/charts/_rels/chart31.xml.rels><?xml version="1.0" encoding="UTF-8" standalone="yes"?>
<Relationships xmlns="http://schemas.openxmlformats.org/package/2006/relationships"><Relationship Id="rId3" Type="http://schemas.openxmlformats.org/officeDocument/2006/relationships/package" Target="../embeddings/_____Microsoft_Excel28.xlsx"/><Relationship Id="rId2" Type="http://schemas.openxmlformats.org/officeDocument/2006/relationships/image" Target="../media/image10.jpeg"/><Relationship Id="rId1" Type="http://schemas.openxmlformats.org/officeDocument/2006/relationships/themeOverride" Target="../theme/themeOverride27.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28.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image" Target="../media/image10.jpeg"/></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230"/>
      <c:rAngAx val="0"/>
      <c:perspective val="80"/>
    </c:view3D>
    <c:floor>
      <c:thickness val="0"/>
    </c:floor>
    <c:sideWall>
      <c:thickness val="0"/>
    </c:sideWall>
    <c:backWall>
      <c:thickness val="0"/>
    </c:backWall>
    <c:plotArea>
      <c:layout>
        <c:manualLayout>
          <c:layoutTarget val="inner"/>
          <c:xMode val="edge"/>
          <c:yMode val="edge"/>
          <c:x val="2.8694404591104738E-2"/>
          <c:y val="9.4174356599090694E-2"/>
          <c:w val="0.67925756052372965"/>
          <c:h val="0.86811825275234267"/>
        </c:manualLayout>
      </c:layout>
      <c:pie3DChart>
        <c:varyColors val="1"/>
        <c:ser>
          <c:idx val="0"/>
          <c:order val="0"/>
          <c:tx>
            <c:strRef>
              <c:f>Лист1!$C$1</c:f>
              <c:strCache>
                <c:ptCount val="1"/>
                <c:pt idx="0">
                  <c:v>кол-во акций (шт.)</c:v>
                </c:pt>
              </c:strCache>
            </c:strRef>
          </c:tx>
          <c:dPt>
            <c:idx val="2"/>
            <c:bubble3D val="0"/>
            <c:explosion val="20"/>
          </c:dPt>
          <c:dLbls>
            <c:dLbl>
              <c:idx val="0"/>
              <c:layout>
                <c:manualLayout>
                  <c:x val="1.1239865640898218E-2"/>
                  <c:y val="-6.1176233061365076E-2"/>
                </c:manualLayout>
              </c:layout>
              <c:showLegendKey val="0"/>
              <c:showVal val="0"/>
              <c:showCatName val="0"/>
              <c:showSerName val="0"/>
              <c:showPercent val="1"/>
              <c:showBubbleSize val="0"/>
            </c:dLbl>
            <c:dLbl>
              <c:idx val="1"/>
              <c:layout>
                <c:manualLayout>
                  <c:x val="4.9281321900759525E-2"/>
                  <c:y val="5.1751760667925556E-2"/>
                </c:manualLayout>
              </c:layout>
              <c:showLegendKey val="0"/>
              <c:showVal val="0"/>
              <c:showCatName val="0"/>
              <c:showSerName val="0"/>
              <c:showPercent val="1"/>
              <c:showBubbleSize val="0"/>
            </c:dLbl>
            <c:dLbl>
              <c:idx val="2"/>
              <c:layout>
                <c:manualLayout>
                  <c:x val="6.8633476052222461E-2"/>
                  <c:y val="6.8574304343178821E-2"/>
                </c:manualLayout>
              </c:layout>
              <c:showLegendKey val="0"/>
              <c:showVal val="0"/>
              <c:showCatName val="0"/>
              <c:showSerName val="0"/>
              <c:showPercent val="1"/>
              <c:showBubbleSize val="0"/>
            </c:dLbl>
            <c:numFmt formatCode="0.0000%" sourceLinked="0"/>
            <c:txPr>
              <a:bodyPr/>
              <a:lstStyle/>
              <a:p>
                <a:pPr>
                  <a:defRPr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dLbls>
          <c:cat>
            <c:strRef>
              <c:f>Лист1!$B$2:$B$4</c:f>
              <c:strCache>
                <c:ptCount val="3"/>
                <c:pt idx="0">
                  <c:v>Городской округ «Город Южно-Сахалинск», в лице Администрации города Южно-Сахалинска</c:v>
                </c:pt>
                <c:pt idx="1">
                  <c:v>Открытое акционерное общество энергетики и электрификации "Сахалинэнерго" (ОАО "Сахалинэнерго")</c:v>
                </c:pt>
                <c:pt idx="2">
                  <c:v>Открытое акционерное общество "Новиковская дизельная электрическая станция" (ОАО "НДЭС")</c:v>
                </c:pt>
              </c:strCache>
            </c:strRef>
          </c:cat>
          <c:val>
            <c:numRef>
              <c:f>Лист1!$C$2:$C$4</c:f>
              <c:numCache>
                <c:formatCode>General</c:formatCode>
                <c:ptCount val="3"/>
                <c:pt idx="0">
                  <c:v>449249993</c:v>
                </c:pt>
                <c:pt idx="1">
                  <c:v>149000000</c:v>
                </c:pt>
                <c:pt idx="2">
                  <c:v>749999</c:v>
                </c:pt>
              </c:numCache>
            </c:numRef>
          </c:val>
        </c:ser>
        <c:dLbls>
          <c:showLegendKey val="0"/>
          <c:showVal val="1"/>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sz="1100" b="0"/>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товарного отпуска по Водоснабжению (тыс.м</a:t>
            </a:r>
            <a:r>
              <a:rPr lang="ru-RU" sz="1100" b="0" baseline="30000">
                <a:latin typeface="Times New Roman" pitchFamily="18" charset="0"/>
                <a:cs typeface="Times New Roman" pitchFamily="18" charset="0"/>
              </a:rPr>
              <a:t>3</a:t>
            </a:r>
            <a:r>
              <a:rPr lang="ru-RU" sz="1100" b="0" baseline="0">
                <a:latin typeface="Times New Roman" pitchFamily="18" charset="0"/>
                <a:cs typeface="Times New Roman" pitchFamily="18" charset="0"/>
              </a:rPr>
              <a:t>)</a:t>
            </a:r>
            <a:endParaRPr lang="ru-RU" sz="1100" b="0">
              <a:latin typeface="Times New Roman" pitchFamily="18" charset="0"/>
              <a:cs typeface="Times New Roman" pitchFamily="18" charset="0"/>
            </a:endParaRPr>
          </a:p>
        </c:rich>
      </c:tx>
      <c:overlay val="0"/>
    </c:title>
    <c:autoTitleDeleted val="0"/>
    <c:plotArea>
      <c:layout>
        <c:manualLayout>
          <c:layoutTarget val="inner"/>
          <c:xMode val="edge"/>
          <c:yMode val="edge"/>
          <c:x val="0.12073403477967125"/>
          <c:y val="0.20305677888731735"/>
          <c:w val="0.81044004331878239"/>
          <c:h val="0.67679128094267238"/>
        </c:manualLayout>
      </c:layout>
      <c:barChart>
        <c:barDir val="bar"/>
        <c:grouping val="stacked"/>
        <c:varyColors val="0"/>
        <c:ser>
          <c:idx val="0"/>
          <c:order val="0"/>
          <c:tx>
            <c:strRef>
              <c:f>'2020 (4)'!$A$343</c:f>
              <c:strCache>
                <c:ptCount val="1"/>
              </c:strCache>
            </c:strRef>
          </c:tx>
          <c:invertIfNegative val="0"/>
          <c:cat>
            <c:strRef>
              <c:f>'2020 (4)'!$B$220:$D$220</c:f>
              <c:strCache>
                <c:ptCount val="3"/>
                <c:pt idx="0">
                  <c:v>2018 год</c:v>
                </c:pt>
                <c:pt idx="1">
                  <c:v>2019 год</c:v>
                </c:pt>
                <c:pt idx="2">
                  <c:v>2020 год</c:v>
                </c:pt>
              </c:strCache>
            </c:strRef>
          </c:cat>
          <c:val>
            <c:numRef>
              <c:f>'2020 (4)'!$B$343:$D$343</c:f>
              <c:numCache>
                <c:formatCode>#,##0.000</c:formatCode>
                <c:ptCount val="3"/>
                <c:pt idx="0">
                  <c:v>822.06299999999999</c:v>
                </c:pt>
                <c:pt idx="1">
                  <c:v>833.13499999999999</c:v>
                </c:pt>
                <c:pt idx="2">
                  <c:v>824.62199999999996</c:v>
                </c:pt>
              </c:numCache>
            </c:numRef>
          </c:val>
        </c:ser>
        <c:dLbls>
          <c:showLegendKey val="0"/>
          <c:showVal val="1"/>
          <c:showCatName val="0"/>
          <c:showSerName val="0"/>
          <c:showPercent val="0"/>
          <c:showBubbleSize val="0"/>
        </c:dLbls>
        <c:gapWidth val="95"/>
        <c:overlap val="100"/>
        <c:axId val="233955712"/>
        <c:axId val="233957248"/>
      </c:barChart>
      <c:catAx>
        <c:axId val="233955712"/>
        <c:scaling>
          <c:orientation val="maxMin"/>
        </c:scaling>
        <c:delete val="0"/>
        <c:axPos val="l"/>
        <c:numFmt formatCode="General" sourceLinked="1"/>
        <c:majorTickMark val="none"/>
        <c:minorTickMark val="none"/>
        <c:tickLblPos val="nextTo"/>
        <c:crossAx val="233957248"/>
        <c:crosses val="autoZero"/>
        <c:auto val="1"/>
        <c:lblAlgn val="ctr"/>
        <c:lblOffset val="100"/>
        <c:noMultiLvlLbl val="0"/>
      </c:catAx>
      <c:valAx>
        <c:axId val="233957248"/>
        <c:scaling>
          <c:orientation val="minMax"/>
        </c:scaling>
        <c:delete val="1"/>
        <c:axPos val="t"/>
        <c:numFmt formatCode="#,##0.000" sourceLinked="1"/>
        <c:majorTickMark val="none"/>
        <c:minorTickMark val="none"/>
        <c:tickLblPos val="nextTo"/>
        <c:crossAx val="233955712"/>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lgn="ctr">
              <a:defRPr sz="1100" b="0">
                <a:latin typeface="Times New Roman" pitchFamily="18" charset="0"/>
                <a:cs typeface="Times New Roman" pitchFamily="18" charset="0"/>
              </a:defRPr>
            </a:pPr>
            <a:r>
              <a:rPr lang="ru-RU" sz="1100" b="0">
                <a:latin typeface="Times New Roman" pitchFamily="18" charset="0"/>
                <a:cs typeface="Times New Roman" pitchFamily="18" charset="0"/>
              </a:rPr>
              <a:t>Динамика товарного</a:t>
            </a:r>
            <a:r>
              <a:rPr lang="ru-RU" sz="1100" b="0" baseline="0">
                <a:latin typeface="Times New Roman" pitchFamily="18" charset="0"/>
                <a:cs typeface="Times New Roman" pitchFamily="18" charset="0"/>
              </a:rPr>
              <a:t> отпуска по  Водоснабжению по группам потребителей (тыс.м</a:t>
            </a:r>
            <a:r>
              <a:rPr lang="ru-RU" sz="1100" b="0" baseline="30000">
                <a:latin typeface="Times New Roman" pitchFamily="18" charset="0"/>
                <a:cs typeface="Times New Roman" pitchFamily="18" charset="0"/>
              </a:rPr>
              <a:t>3</a:t>
            </a:r>
            <a:r>
              <a:rPr lang="ru-RU" sz="1100" b="0" baseline="0">
                <a:latin typeface="Times New Roman" pitchFamily="18" charset="0"/>
                <a:cs typeface="Times New Roman" pitchFamily="18" charset="0"/>
              </a:rPr>
              <a:t>)</a:t>
            </a:r>
            <a:endParaRPr lang="ru-RU" sz="1100" b="0">
              <a:latin typeface="Times New Roman" pitchFamily="18" charset="0"/>
              <a:cs typeface="Times New Roman" pitchFamily="18" charset="0"/>
            </a:endParaRPr>
          </a:p>
        </c:rich>
      </c:tx>
      <c:layout>
        <c:manualLayout>
          <c:xMode val="edge"/>
          <c:yMode val="edge"/>
          <c:x val="0.1144588093015919"/>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1.8045167142087207E-2"/>
          <c:y val="0.1615913720244429"/>
          <c:w val="0.89925351307296941"/>
          <c:h val="0.5931185966619037"/>
        </c:manualLayout>
      </c:layout>
      <c:bar3DChart>
        <c:barDir val="col"/>
        <c:grouping val="clustered"/>
        <c:varyColors val="0"/>
        <c:ser>
          <c:idx val="0"/>
          <c:order val="0"/>
          <c:tx>
            <c:strRef>
              <c:f>'2020 (4)'!$A$129</c:f>
              <c:strCache>
                <c:ptCount val="1"/>
                <c:pt idx="0">
                  <c:v>население</c:v>
                </c:pt>
              </c:strCache>
            </c:strRef>
          </c:tx>
          <c:invertIfNegative val="0"/>
          <c:dLbls>
            <c:dLbl>
              <c:idx val="0"/>
              <c:layout>
                <c:manualLayout>
                  <c:x val="4.1736227045075314E-3"/>
                  <c:y val="-1.9305019305019284E-2"/>
                </c:manualLayout>
              </c:layout>
              <c:showLegendKey val="0"/>
              <c:showVal val="1"/>
              <c:showCatName val="0"/>
              <c:showSerName val="0"/>
              <c:showPercent val="0"/>
              <c:showBubbleSize val="0"/>
            </c:dLbl>
            <c:dLbl>
              <c:idx val="1"/>
              <c:layout>
                <c:manualLayout>
                  <c:x val="1.6694490818030049E-2"/>
                  <c:y val="-1.9305019305019305E-2"/>
                </c:manualLayout>
              </c:layout>
              <c:showLegendKey val="0"/>
              <c:showVal val="1"/>
              <c:showCatName val="0"/>
              <c:showSerName val="0"/>
              <c:showPercent val="0"/>
              <c:showBubbleSize val="0"/>
            </c:dLbl>
            <c:dLbl>
              <c:idx val="2"/>
              <c:layout>
                <c:manualLayout>
                  <c:x val="1.8781302170283884E-2"/>
                  <c:y val="-9.6525096525096523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'2020 (4)'!$B$128:$D$128</c:f>
              <c:strCache>
                <c:ptCount val="3"/>
                <c:pt idx="0">
                  <c:v>2018 год</c:v>
                </c:pt>
                <c:pt idx="1">
                  <c:v>2019 год</c:v>
                </c:pt>
                <c:pt idx="2">
                  <c:v>2020 год</c:v>
                </c:pt>
              </c:strCache>
            </c:strRef>
          </c:cat>
          <c:val>
            <c:numRef>
              <c:f>'2020 (4)'!$B$129:$D$129</c:f>
              <c:numCache>
                <c:formatCode>#,##0.000</c:formatCode>
                <c:ptCount val="3"/>
                <c:pt idx="0">
                  <c:v>699.58697942912045</c:v>
                </c:pt>
                <c:pt idx="1">
                  <c:v>712.08795057715031</c:v>
                </c:pt>
                <c:pt idx="2">
                  <c:v>725.81299999999999</c:v>
                </c:pt>
              </c:numCache>
            </c:numRef>
          </c:val>
        </c:ser>
        <c:ser>
          <c:idx val="1"/>
          <c:order val="1"/>
          <c:tx>
            <c:strRef>
              <c:f>'2020 (4)'!$A$130</c:f>
              <c:strCache>
                <c:ptCount val="1"/>
                <c:pt idx="0">
                  <c:v>юридические лица </c:v>
                </c:pt>
              </c:strCache>
            </c:strRef>
          </c:tx>
          <c:invertIfNegative val="0"/>
          <c:dLbls>
            <c:dLbl>
              <c:idx val="0"/>
              <c:layout>
                <c:manualLayout>
                  <c:x val="1.4607679465776294E-2"/>
                  <c:y val="-1.9305019305019305E-2"/>
                </c:manualLayout>
              </c:layout>
              <c:showLegendKey val="0"/>
              <c:showVal val="1"/>
              <c:showCatName val="0"/>
              <c:showSerName val="0"/>
              <c:showPercent val="0"/>
              <c:showBubbleSize val="0"/>
            </c:dLbl>
            <c:dLbl>
              <c:idx val="1"/>
              <c:layout>
                <c:manualLayout>
                  <c:x val="3.3388981636060099E-2"/>
                  <c:y val="-2.8957528957528959E-2"/>
                </c:manualLayout>
              </c:layout>
              <c:showLegendKey val="0"/>
              <c:showVal val="1"/>
              <c:showCatName val="0"/>
              <c:showSerName val="0"/>
              <c:showPercent val="0"/>
              <c:showBubbleSize val="0"/>
            </c:dLbl>
            <c:dLbl>
              <c:idx val="2"/>
              <c:layout>
                <c:manualLayout>
                  <c:x val="3.964941569282137E-2"/>
                  <c:y val="-2.413127413127413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'2020 (4)'!$B$128:$D$128</c:f>
              <c:strCache>
                <c:ptCount val="3"/>
                <c:pt idx="0">
                  <c:v>2018 год</c:v>
                </c:pt>
                <c:pt idx="1">
                  <c:v>2019 год</c:v>
                </c:pt>
                <c:pt idx="2">
                  <c:v>2020 год</c:v>
                </c:pt>
              </c:strCache>
            </c:strRef>
          </c:cat>
          <c:val>
            <c:numRef>
              <c:f>'2020 (4)'!$B$130:$D$130</c:f>
              <c:numCache>
                <c:formatCode>#,##0.000</c:formatCode>
                <c:ptCount val="3"/>
                <c:pt idx="0">
                  <c:v>122.476622081</c:v>
                </c:pt>
                <c:pt idx="1">
                  <c:v>121.04717878000002</c:v>
                </c:pt>
                <c:pt idx="2">
                  <c:v>98.81</c:v>
                </c:pt>
              </c:numCache>
            </c:numRef>
          </c:val>
        </c:ser>
        <c:dLbls>
          <c:showLegendKey val="0"/>
          <c:showVal val="1"/>
          <c:showCatName val="0"/>
          <c:showSerName val="0"/>
          <c:showPercent val="0"/>
          <c:showBubbleSize val="0"/>
        </c:dLbls>
        <c:gapWidth val="150"/>
        <c:shape val="cylinder"/>
        <c:axId val="231390592"/>
        <c:axId val="231392384"/>
        <c:axId val="0"/>
      </c:bar3DChart>
      <c:catAx>
        <c:axId val="231390592"/>
        <c:scaling>
          <c:orientation val="minMax"/>
        </c:scaling>
        <c:delete val="0"/>
        <c:axPos val="b"/>
        <c:numFmt formatCode="General" sourceLinked="1"/>
        <c:majorTickMark val="out"/>
        <c:minorTickMark val="none"/>
        <c:tickLblPos val="nextTo"/>
        <c:crossAx val="231392384"/>
        <c:crosses val="autoZero"/>
        <c:auto val="1"/>
        <c:lblAlgn val="ctr"/>
        <c:lblOffset val="100"/>
        <c:noMultiLvlLbl val="0"/>
      </c:catAx>
      <c:valAx>
        <c:axId val="231392384"/>
        <c:scaling>
          <c:orientation val="minMax"/>
        </c:scaling>
        <c:delete val="1"/>
        <c:axPos val="l"/>
        <c:majorGridlines/>
        <c:numFmt formatCode="#,##0.000" sourceLinked="1"/>
        <c:majorTickMark val="out"/>
        <c:minorTickMark val="none"/>
        <c:tickLblPos val="nextTo"/>
        <c:crossAx val="231390592"/>
        <c:crosses val="autoZero"/>
        <c:crossBetween val="between"/>
      </c:valAx>
    </c:plotArea>
    <c:legend>
      <c:legendPos val="b"/>
      <c:layout>
        <c:manualLayout>
          <c:xMode val="edge"/>
          <c:yMode val="edge"/>
          <c:x val="0.21464974432453038"/>
          <c:y val="0.88733393123156901"/>
          <c:w val="0.49653014210035096"/>
          <c:h val="0.11266591676040495"/>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товарного отпуска по Водоотведению (тыс.м</a:t>
            </a:r>
            <a:r>
              <a:rPr lang="ru-RU" sz="1100" b="0" baseline="30000">
                <a:latin typeface="Times New Roman" pitchFamily="18" charset="0"/>
                <a:cs typeface="Times New Roman" pitchFamily="18" charset="0"/>
              </a:rPr>
              <a:t>3</a:t>
            </a:r>
            <a:r>
              <a:rPr lang="ru-RU" sz="1100" b="0" baseline="0">
                <a:latin typeface="Times New Roman" pitchFamily="18" charset="0"/>
                <a:cs typeface="Times New Roman" pitchFamily="18" charset="0"/>
              </a:rPr>
              <a:t>)</a:t>
            </a:r>
            <a:endParaRPr lang="ru-RU" sz="1100" b="0">
              <a:latin typeface="Times New Roman" pitchFamily="18" charset="0"/>
              <a:cs typeface="Times New Roman" pitchFamily="18" charset="0"/>
            </a:endParaRPr>
          </a:p>
        </c:rich>
      </c:tx>
      <c:overlay val="0"/>
    </c:title>
    <c:autoTitleDeleted val="0"/>
    <c:plotArea>
      <c:layout>
        <c:manualLayout>
          <c:layoutTarget val="inner"/>
          <c:xMode val="edge"/>
          <c:yMode val="edge"/>
          <c:x val="0.12073403477967125"/>
          <c:y val="0.20305677888731735"/>
          <c:w val="0.81044004331878239"/>
          <c:h val="0.67679128094267238"/>
        </c:manualLayout>
      </c:layout>
      <c:barChart>
        <c:barDir val="bar"/>
        <c:grouping val="stacked"/>
        <c:varyColors val="0"/>
        <c:ser>
          <c:idx val="0"/>
          <c:order val="0"/>
          <c:tx>
            <c:strRef>
              <c:f>'2020 (4)'!$A$373</c:f>
              <c:strCache>
                <c:ptCount val="1"/>
              </c:strCache>
            </c:strRef>
          </c:tx>
          <c:invertIfNegative val="0"/>
          <c:cat>
            <c:strRef>
              <c:f>'2020 (4)'!$B$220:$D$220</c:f>
              <c:strCache>
                <c:ptCount val="3"/>
                <c:pt idx="0">
                  <c:v>2018 год</c:v>
                </c:pt>
                <c:pt idx="1">
                  <c:v>2019 год</c:v>
                </c:pt>
                <c:pt idx="2">
                  <c:v>2020 год</c:v>
                </c:pt>
              </c:strCache>
            </c:strRef>
          </c:cat>
          <c:val>
            <c:numRef>
              <c:f>'2020 (4)'!$B$373:$D$373</c:f>
              <c:numCache>
                <c:formatCode>#,##0.000</c:formatCode>
                <c:ptCount val="3"/>
                <c:pt idx="0">
                  <c:v>766.43700000000001</c:v>
                </c:pt>
                <c:pt idx="1">
                  <c:v>767.45699999999999</c:v>
                </c:pt>
                <c:pt idx="2">
                  <c:v>759.55100000000004</c:v>
                </c:pt>
              </c:numCache>
            </c:numRef>
          </c:val>
        </c:ser>
        <c:dLbls>
          <c:showLegendKey val="0"/>
          <c:showVal val="1"/>
          <c:showCatName val="0"/>
          <c:showSerName val="0"/>
          <c:showPercent val="0"/>
          <c:showBubbleSize val="0"/>
        </c:dLbls>
        <c:gapWidth val="95"/>
        <c:overlap val="100"/>
        <c:axId val="231384960"/>
        <c:axId val="231386496"/>
      </c:barChart>
      <c:catAx>
        <c:axId val="231384960"/>
        <c:scaling>
          <c:orientation val="maxMin"/>
        </c:scaling>
        <c:delete val="0"/>
        <c:axPos val="l"/>
        <c:numFmt formatCode="General" sourceLinked="1"/>
        <c:majorTickMark val="none"/>
        <c:minorTickMark val="none"/>
        <c:tickLblPos val="nextTo"/>
        <c:crossAx val="231386496"/>
        <c:crosses val="autoZero"/>
        <c:auto val="1"/>
        <c:lblAlgn val="ctr"/>
        <c:lblOffset val="100"/>
        <c:noMultiLvlLbl val="0"/>
      </c:catAx>
      <c:valAx>
        <c:axId val="231386496"/>
        <c:scaling>
          <c:orientation val="minMax"/>
        </c:scaling>
        <c:delete val="1"/>
        <c:axPos val="t"/>
        <c:numFmt formatCode="#,##0.000" sourceLinked="1"/>
        <c:majorTickMark val="none"/>
        <c:minorTickMark val="none"/>
        <c:tickLblPos val="nextTo"/>
        <c:crossAx val="231384960"/>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baseline="0">
                <a:latin typeface="Times New Roman" pitchFamily="18" charset="0"/>
                <a:cs typeface="Times New Roman" pitchFamily="18" charset="0"/>
              </a:rPr>
              <a:t>Динамика товарного отпуска по Водоотведению по группам потребителей   (тыс.  м</a:t>
            </a:r>
            <a:r>
              <a:rPr lang="ru-RU" sz="1100" b="0" baseline="30000">
                <a:latin typeface="Times New Roman" pitchFamily="18" charset="0"/>
                <a:cs typeface="Times New Roman" pitchFamily="18" charset="0"/>
              </a:rPr>
              <a:t>3</a:t>
            </a:r>
            <a:r>
              <a:rPr lang="ru-RU" sz="1100" b="0" baseline="0">
                <a:latin typeface="Times New Roman" pitchFamily="18" charset="0"/>
                <a:cs typeface="Times New Roman" pitchFamily="18" charset="0"/>
              </a:rPr>
              <a:t>)</a:t>
            </a:r>
            <a:endParaRPr lang="ru-RU" sz="1100" b="0" baseline="30000">
              <a:latin typeface="Times New Roman" pitchFamily="18" charset="0"/>
              <a:cs typeface="Times New Roman" pitchFamily="18" charset="0"/>
            </a:endParaRPr>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15318309806767097"/>
          <c:w val="0.93888888888888888"/>
          <c:h val="0.63130773835525567"/>
        </c:manualLayout>
      </c:layout>
      <c:bar3DChart>
        <c:barDir val="col"/>
        <c:grouping val="clustered"/>
        <c:varyColors val="0"/>
        <c:ser>
          <c:idx val="0"/>
          <c:order val="0"/>
          <c:tx>
            <c:strRef>
              <c:f>'2020 (4)'!$A$384</c:f>
              <c:strCache>
                <c:ptCount val="1"/>
                <c:pt idx="0">
                  <c:v>население</c:v>
                </c:pt>
              </c:strCache>
            </c:strRef>
          </c:tx>
          <c:invertIfNegative val="0"/>
          <c:dLbls>
            <c:dLbl>
              <c:idx val="0"/>
              <c:layout>
                <c:manualLayout>
                  <c:x val="2.0868113522537562E-2"/>
                  <c:y val="-2.3148148148148147E-2"/>
                </c:manualLayout>
              </c:layout>
              <c:showLegendKey val="0"/>
              <c:showVal val="1"/>
              <c:showCatName val="0"/>
              <c:showSerName val="0"/>
              <c:showPercent val="0"/>
              <c:showBubbleSize val="0"/>
            </c:dLbl>
            <c:dLbl>
              <c:idx val="1"/>
              <c:layout>
                <c:manualLayout>
                  <c:x val="2.0868113522537562E-2"/>
                  <c:y val="-1.7361111111111084E-2"/>
                </c:manualLayout>
              </c:layout>
              <c:showLegendKey val="0"/>
              <c:showVal val="1"/>
              <c:showCatName val="0"/>
              <c:showSerName val="0"/>
              <c:showPercent val="0"/>
              <c:showBubbleSize val="0"/>
            </c:dLbl>
            <c:dLbl>
              <c:idx val="2"/>
              <c:layout>
                <c:manualLayout>
                  <c:x val="1.4607679465776294E-2"/>
                  <c:y val="-4.050925925925923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'2020 (4)'!$B$110:$D$110</c:f>
              <c:strCache>
                <c:ptCount val="3"/>
                <c:pt idx="0">
                  <c:v>2018 год</c:v>
                </c:pt>
                <c:pt idx="1">
                  <c:v>2019 год</c:v>
                </c:pt>
                <c:pt idx="2">
                  <c:v>2020 год</c:v>
                </c:pt>
              </c:strCache>
            </c:strRef>
          </c:cat>
          <c:val>
            <c:numRef>
              <c:f>'2020 (4)'!$B$384:$D$384</c:f>
              <c:numCache>
                <c:formatCode>#,##0.000</c:formatCode>
                <c:ptCount val="3"/>
                <c:pt idx="0">
                  <c:v>653.39300000000003</c:v>
                </c:pt>
                <c:pt idx="1">
                  <c:v>658.33100000000002</c:v>
                </c:pt>
                <c:pt idx="2">
                  <c:v>669.48099999999999</c:v>
                </c:pt>
              </c:numCache>
            </c:numRef>
          </c:val>
        </c:ser>
        <c:ser>
          <c:idx val="1"/>
          <c:order val="1"/>
          <c:tx>
            <c:strRef>
              <c:f>'2020 (4)'!$A$385</c:f>
              <c:strCache>
                <c:ptCount val="1"/>
                <c:pt idx="0">
                  <c:v>юридические лица </c:v>
                </c:pt>
              </c:strCache>
            </c:strRef>
          </c:tx>
          <c:invertIfNegative val="0"/>
          <c:dLbls>
            <c:dLbl>
              <c:idx val="0"/>
              <c:layout>
                <c:manualLayout>
                  <c:x val="2.5041736227045076E-2"/>
                  <c:y val="-4.6296296296296294E-2"/>
                </c:manualLayout>
              </c:layout>
              <c:showLegendKey val="0"/>
              <c:showVal val="1"/>
              <c:showCatName val="0"/>
              <c:showSerName val="0"/>
              <c:showPercent val="0"/>
              <c:showBubbleSize val="0"/>
            </c:dLbl>
            <c:dLbl>
              <c:idx val="1"/>
              <c:layout>
                <c:manualLayout>
                  <c:x val="1.6694490818030049E-2"/>
                  <c:y val="-4.6296296296296294E-2"/>
                </c:manualLayout>
              </c:layout>
              <c:showLegendKey val="0"/>
              <c:showVal val="1"/>
              <c:showCatName val="0"/>
              <c:showSerName val="0"/>
              <c:showPercent val="0"/>
              <c:showBubbleSize val="0"/>
            </c:dLbl>
            <c:dLbl>
              <c:idx val="2"/>
              <c:layout>
                <c:manualLayout>
                  <c:x val="1.8781302170283808E-2"/>
                  <c:y val="-1.736111111111111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'2020 (4)'!$B$110:$D$110</c:f>
              <c:strCache>
                <c:ptCount val="3"/>
                <c:pt idx="0">
                  <c:v>2018 год</c:v>
                </c:pt>
                <c:pt idx="1">
                  <c:v>2019 год</c:v>
                </c:pt>
                <c:pt idx="2">
                  <c:v>2020 год</c:v>
                </c:pt>
              </c:strCache>
            </c:strRef>
          </c:cat>
          <c:val>
            <c:numRef>
              <c:f>'2020 (4)'!$B$385:$D$385</c:f>
              <c:numCache>
                <c:formatCode>#,##0.000</c:formatCode>
                <c:ptCount val="3"/>
                <c:pt idx="0">
                  <c:v>113.044</c:v>
                </c:pt>
                <c:pt idx="1">
                  <c:v>109.127</c:v>
                </c:pt>
                <c:pt idx="2">
                  <c:v>90.07</c:v>
                </c:pt>
              </c:numCache>
            </c:numRef>
          </c:val>
        </c:ser>
        <c:dLbls>
          <c:showLegendKey val="0"/>
          <c:showVal val="1"/>
          <c:showCatName val="0"/>
          <c:showSerName val="0"/>
          <c:showPercent val="0"/>
          <c:showBubbleSize val="0"/>
        </c:dLbls>
        <c:gapWidth val="150"/>
        <c:shape val="cylinder"/>
        <c:axId val="244843648"/>
        <c:axId val="244845184"/>
        <c:axId val="0"/>
      </c:bar3DChart>
      <c:catAx>
        <c:axId val="244843648"/>
        <c:scaling>
          <c:orientation val="minMax"/>
        </c:scaling>
        <c:delete val="0"/>
        <c:axPos val="b"/>
        <c:numFmt formatCode="General" sourceLinked="1"/>
        <c:majorTickMark val="out"/>
        <c:minorTickMark val="none"/>
        <c:tickLblPos val="nextTo"/>
        <c:crossAx val="244845184"/>
        <c:crosses val="autoZero"/>
        <c:auto val="1"/>
        <c:lblAlgn val="ctr"/>
        <c:lblOffset val="100"/>
        <c:noMultiLvlLbl val="0"/>
      </c:catAx>
      <c:valAx>
        <c:axId val="244845184"/>
        <c:scaling>
          <c:orientation val="minMax"/>
        </c:scaling>
        <c:delete val="1"/>
        <c:axPos val="l"/>
        <c:majorGridlines/>
        <c:numFmt formatCode="#,##0.000" sourceLinked="1"/>
        <c:majorTickMark val="out"/>
        <c:minorTickMark val="none"/>
        <c:tickLblPos val="nextTo"/>
        <c:crossAx val="244843648"/>
        <c:crosses val="autoZero"/>
        <c:crossBetween val="between"/>
      </c:valAx>
    </c:plotArea>
    <c:legend>
      <c:legendPos val="b"/>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Структура потребителей тепловой энергии по группам потребителей</a:t>
            </a:r>
          </a:p>
        </c:rich>
      </c:tx>
      <c:overlay val="0"/>
    </c:title>
    <c:autoTitleDeleted val="0"/>
    <c:view3D>
      <c:rotX val="30"/>
      <c:rotY val="310"/>
      <c:depthPercent val="100"/>
      <c:rAngAx val="0"/>
      <c:perspective val="30"/>
    </c:view3D>
    <c:floor>
      <c:thickness val="0"/>
    </c:floor>
    <c:sideWall>
      <c:thickness val="0"/>
    </c:sideWall>
    <c:backWall>
      <c:thickness val="0"/>
    </c:backWall>
    <c:plotArea>
      <c:layout>
        <c:manualLayout>
          <c:layoutTarget val="inner"/>
          <c:xMode val="edge"/>
          <c:yMode val="edge"/>
          <c:x val="1.4946707936179015E-3"/>
          <c:y val="0.17261532376946032"/>
          <c:w val="0.52257190867177783"/>
          <c:h val="0.64132779635422288"/>
        </c:manualLayout>
      </c:layout>
      <c:pie3DChart>
        <c:varyColors val="1"/>
        <c:ser>
          <c:idx val="0"/>
          <c:order val="0"/>
          <c:tx>
            <c:strRef>
              <c:f>'2020'!$C$17</c:f>
              <c:strCache>
                <c:ptCount val="1"/>
                <c:pt idx="0">
                  <c:v>2020</c:v>
                </c:pt>
              </c:strCache>
            </c:strRef>
          </c:tx>
          <c:explosion val="25"/>
          <c:dPt>
            <c:idx val="1"/>
            <c:bubble3D val="0"/>
          </c:dPt>
          <c:dPt>
            <c:idx val="2"/>
            <c:bubble3D val="0"/>
          </c:dPt>
          <c:dLbls>
            <c:numFmt formatCode="0.0%" sourceLinked="0"/>
            <c:dLblPos val="inEnd"/>
            <c:showLegendKey val="0"/>
            <c:showVal val="0"/>
            <c:showCatName val="0"/>
            <c:showSerName val="0"/>
            <c:showPercent val="1"/>
            <c:showBubbleSize val="0"/>
            <c:showLeaderLines val="1"/>
          </c:dLbls>
          <c:cat>
            <c:multiLvlStrRef>
              <c:f>'2020'!$B$18:$C$20</c:f>
              <c:multiLvlStrCache>
                <c:ptCount val="3"/>
                <c:lvl>
                  <c:pt idx="0">
                    <c:v>68,5%</c:v>
                  </c:pt>
                  <c:pt idx="1">
                    <c:v>15,1%</c:v>
                  </c:pt>
                  <c:pt idx="2">
                    <c:v>16,4%</c:v>
                  </c:pt>
                </c:lvl>
                <c:lvl>
                  <c:pt idx="0">
                    <c:v>население и приравненные к нему потребители</c:v>
                  </c:pt>
                  <c:pt idx="1">
                    <c:v>бюджетные организации</c:v>
                  </c:pt>
                  <c:pt idx="2">
                    <c:v>промышленные и прочие потребители</c:v>
                  </c:pt>
                </c:lvl>
              </c:multiLvlStrCache>
            </c:multiLvlStrRef>
          </c:cat>
          <c:val>
            <c:numRef>
              <c:f>'2020'!$C$18:$C$20</c:f>
              <c:numCache>
                <c:formatCode>0.0%</c:formatCode>
                <c:ptCount val="3"/>
                <c:pt idx="0">
                  <c:v>0.6848324063215202</c:v>
                </c:pt>
                <c:pt idx="1">
                  <c:v>0.15091192523334693</c:v>
                </c:pt>
                <c:pt idx="2">
                  <c:v>0.16425566844513287</c:v>
                </c:pt>
              </c:numCache>
            </c:numRef>
          </c:val>
        </c:ser>
        <c:ser>
          <c:idx val="1"/>
          <c:order val="1"/>
          <c:tx>
            <c:strRef>
              <c:f>'2020'!$D$17</c:f>
              <c:strCache>
                <c:ptCount val="1"/>
                <c:pt idx="0">
                  <c:v>2020</c:v>
                </c:pt>
              </c:strCache>
            </c:strRef>
          </c:tx>
          <c:explosion val="25"/>
          <c:dLbls>
            <c:showLegendKey val="0"/>
            <c:showVal val="0"/>
            <c:showCatName val="0"/>
            <c:showSerName val="0"/>
            <c:showPercent val="1"/>
            <c:showBubbleSize val="0"/>
            <c:showLeaderLines val="1"/>
          </c:dLbls>
          <c:cat>
            <c:multiLvlStrRef>
              <c:f>'2020'!$B$18:$C$20</c:f>
              <c:multiLvlStrCache>
                <c:ptCount val="3"/>
                <c:lvl>
                  <c:pt idx="0">
                    <c:v>68,5%</c:v>
                  </c:pt>
                  <c:pt idx="1">
                    <c:v>15,1%</c:v>
                  </c:pt>
                  <c:pt idx="2">
                    <c:v>16,4%</c:v>
                  </c:pt>
                </c:lvl>
                <c:lvl>
                  <c:pt idx="0">
                    <c:v>население и приравненные к нему потребители</c:v>
                  </c:pt>
                  <c:pt idx="1">
                    <c:v>бюджетные организации</c:v>
                  </c:pt>
                  <c:pt idx="2">
                    <c:v>промышленные и прочие потребители</c:v>
                  </c:pt>
                </c:lvl>
              </c:multiLvlStrCache>
            </c:multiLvlStrRef>
          </c:cat>
          <c:val>
            <c:numRef>
              <c:f>'2020'!$D$18:$D$20</c:f>
              <c:numCache>
                <c:formatCode>#,##0.0</c:formatCode>
                <c:ptCount val="3"/>
                <c:pt idx="0">
                  <c:v>891.55658837911005</c:v>
                </c:pt>
                <c:pt idx="1">
                  <c:v>196.46634704315994</c:v>
                </c:pt>
                <c:pt idx="2">
                  <c:v>213.83804567233</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48744933044964783"/>
          <c:y val="0.25015224514216577"/>
          <c:w val="0.51118663877952752"/>
          <c:h val="0.55662971993557619"/>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Распределение доли тепловой энергии по видам поставляемой услуги</a:t>
            </a:r>
          </a:p>
          <a:p>
            <a:pPr>
              <a:defRPr sz="1100" b="0">
                <a:latin typeface="Times New Roman" pitchFamily="18" charset="0"/>
                <a:cs typeface="Times New Roman" pitchFamily="18" charset="0"/>
              </a:defRPr>
            </a:pPr>
            <a:endParaRPr lang="ru-RU" sz="1100" b="0">
              <a:latin typeface="Times New Roman" pitchFamily="18" charset="0"/>
              <a:cs typeface="Times New Roman" pitchFamily="18" charset="0"/>
            </a:endParaRPr>
          </a:p>
        </c:rich>
      </c:tx>
      <c:overlay val="0"/>
    </c:title>
    <c:autoTitleDeleted val="0"/>
    <c:view3D>
      <c:rotX val="30"/>
      <c:rotY val="260"/>
      <c:rAngAx val="0"/>
      <c:perspective val="30"/>
    </c:view3D>
    <c:floor>
      <c:thickness val="0"/>
    </c:floor>
    <c:sideWall>
      <c:thickness val="0"/>
    </c:sideWall>
    <c:backWall>
      <c:thickness val="0"/>
    </c:backWall>
    <c:plotArea>
      <c:layout>
        <c:manualLayout>
          <c:layoutTarget val="inner"/>
          <c:xMode val="edge"/>
          <c:yMode val="edge"/>
          <c:x val="8.4632677957508826E-2"/>
          <c:y val="0.20610371049509221"/>
          <c:w val="0.82731734193970985"/>
          <c:h val="0.6303324884047028"/>
        </c:manualLayout>
      </c:layout>
      <c:pie3DChart>
        <c:varyColors val="1"/>
        <c:ser>
          <c:idx val="0"/>
          <c:order val="0"/>
          <c:explosion val="24"/>
          <c:dPt>
            <c:idx val="0"/>
            <c:bubble3D val="0"/>
          </c:dPt>
          <c:dPt>
            <c:idx val="1"/>
            <c:bubble3D val="0"/>
          </c:dPt>
          <c:dPt>
            <c:idx val="2"/>
            <c:bubble3D val="0"/>
          </c:dPt>
          <c:dLbls>
            <c:dLbl>
              <c:idx val="0"/>
              <c:layout>
                <c:manualLayout>
                  <c:x val="3.7368652683579195E-2"/>
                  <c:y val="-1.3859526120878726E-2"/>
                </c:manualLayout>
              </c:layout>
              <c:showLegendKey val="0"/>
              <c:showVal val="0"/>
              <c:showCatName val="1"/>
              <c:showSerName val="0"/>
              <c:showPercent val="1"/>
              <c:showBubbleSize val="0"/>
            </c:dLbl>
            <c:dLbl>
              <c:idx val="2"/>
              <c:layout>
                <c:manualLayout>
                  <c:x val="-4.6863528432429483E-2"/>
                  <c:y val="8.3216481501456156E-3"/>
                </c:manualLayout>
              </c:layout>
              <c:showLegendKey val="0"/>
              <c:showVal val="0"/>
              <c:showCatName val="1"/>
              <c:showSerName val="0"/>
              <c:showPercent val="1"/>
              <c:showBubbleSize val="0"/>
            </c:dLbl>
            <c:dLbl>
              <c:idx val="3"/>
              <c:layout>
                <c:manualLayout>
                  <c:x val="-2.5244613054217442E-2"/>
                  <c:y val="-0.10195861647431058"/>
                </c:manualLayout>
              </c:layout>
              <c:showLegendKey val="0"/>
              <c:showVal val="0"/>
              <c:showCatName val="1"/>
              <c:showSerName val="0"/>
              <c:showPercent val="1"/>
              <c:showBubbleSize val="0"/>
            </c:dLbl>
            <c:txPr>
              <a:bodyPr/>
              <a:lstStyle/>
              <a:p>
                <a:pPr>
                  <a:defRPr>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dLbls>
          <c:cat>
            <c:strRef>
              <c:f>'структура тепла'!$A$26:$A$29</c:f>
              <c:strCache>
                <c:ptCount val="4"/>
                <c:pt idx="0">
                  <c:v>отопление</c:v>
                </c:pt>
                <c:pt idx="1">
                  <c:v>бойлерная система</c:v>
                </c:pt>
                <c:pt idx="2">
                  <c:v>ГВС по ОВР</c:v>
                </c:pt>
                <c:pt idx="3">
                  <c:v>ГВС от ЦТП</c:v>
                </c:pt>
              </c:strCache>
            </c:strRef>
          </c:cat>
          <c:val>
            <c:numRef>
              <c:f>'структура тепла'!$E$26:$E$29</c:f>
              <c:numCache>
                <c:formatCode>#,##0.0</c:formatCode>
                <c:ptCount val="4"/>
                <c:pt idx="0">
                  <c:v>1135.8045898761786</c:v>
                </c:pt>
                <c:pt idx="1">
                  <c:v>26.829000000000001</c:v>
                </c:pt>
                <c:pt idx="2">
                  <c:v>67.834999999999994</c:v>
                </c:pt>
                <c:pt idx="3">
                  <c:v>71.393000000000001</c:v>
                </c:pt>
              </c:numCache>
            </c:numRef>
          </c:val>
        </c:ser>
        <c:ser>
          <c:idx val="1"/>
          <c:order val="1"/>
          <c:tx>
            <c:strRef>
              <c:f>'структура тепла'!$A$26</c:f>
              <c:strCache>
                <c:ptCount val="1"/>
                <c:pt idx="0">
                  <c:v>отопление</c:v>
                </c:pt>
              </c:strCache>
            </c:strRef>
          </c:tx>
          <c:dLbls>
            <c:showLegendKey val="0"/>
            <c:showVal val="0"/>
            <c:showCatName val="1"/>
            <c:showSerName val="0"/>
            <c:showPercent val="1"/>
            <c:showBubbleSize val="0"/>
            <c:showLeaderLines val="1"/>
          </c:dLbls>
          <c:val>
            <c:numLit>
              <c:formatCode>General</c:formatCode>
              <c:ptCount val="1"/>
              <c:pt idx="0">
                <c:v>1</c:v>
              </c:pt>
            </c:numLit>
          </c:val>
        </c:ser>
        <c:ser>
          <c:idx val="2"/>
          <c:order val="2"/>
          <c:tx>
            <c:strRef>
              <c:f>'структура тепла'!$A$27</c:f>
              <c:strCache>
                <c:ptCount val="1"/>
                <c:pt idx="0">
                  <c:v>бойлерная система</c:v>
                </c:pt>
              </c:strCache>
            </c:strRef>
          </c:tx>
          <c:dLbls>
            <c:showLegendKey val="0"/>
            <c:showVal val="0"/>
            <c:showCatName val="1"/>
            <c:showSerName val="0"/>
            <c:showPercent val="1"/>
            <c:showBubbleSize val="0"/>
            <c:showLeaderLines val="1"/>
          </c:dLbls>
          <c:val>
            <c:numLit>
              <c:formatCode>General</c:formatCode>
              <c:ptCount val="1"/>
              <c:pt idx="0">
                <c:v>1</c:v>
              </c:pt>
            </c:numLit>
          </c:val>
        </c:ser>
        <c:ser>
          <c:idx val="3"/>
          <c:order val="3"/>
          <c:tx>
            <c:strRef>
              <c:f>'структура тепла'!$A$28</c:f>
              <c:strCache>
                <c:ptCount val="1"/>
                <c:pt idx="0">
                  <c:v>ГВС по ОВР</c:v>
                </c:pt>
              </c:strCache>
            </c:strRef>
          </c:tx>
          <c:dLbls>
            <c:showLegendKey val="0"/>
            <c:showVal val="0"/>
            <c:showCatName val="1"/>
            <c:showSerName val="0"/>
            <c:showPercent val="1"/>
            <c:showBubbleSize val="0"/>
            <c:showLeaderLines val="1"/>
          </c:dLbls>
          <c:val>
            <c:numLit>
              <c:formatCode>General</c:formatCode>
              <c:ptCount val="1"/>
              <c:pt idx="0">
                <c:v>1</c:v>
              </c:pt>
            </c:numLit>
          </c:val>
        </c:ser>
        <c:ser>
          <c:idx val="4"/>
          <c:order val="4"/>
          <c:tx>
            <c:strRef>
              <c:f>'структура тепла'!$A$29</c:f>
              <c:strCache>
                <c:ptCount val="1"/>
                <c:pt idx="0">
                  <c:v>ГВС от ЦТП</c:v>
                </c:pt>
              </c:strCache>
            </c:strRef>
          </c:tx>
          <c:dLbls>
            <c:showLegendKey val="0"/>
            <c:showVal val="0"/>
            <c:showCatName val="1"/>
            <c:showSerName val="0"/>
            <c:showPercent val="1"/>
            <c:showBubbleSize val="0"/>
            <c:showLeaderLines val="1"/>
          </c:dLbls>
          <c:val>
            <c:numLit>
              <c:formatCode>General</c:formatCode>
              <c:ptCount val="1"/>
              <c:pt idx="0">
                <c:v>1</c:v>
              </c:pt>
            </c:numLit>
          </c:val>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Структура</a:t>
            </a:r>
            <a:r>
              <a:rPr lang="ru-RU" sz="1100" b="0" baseline="0">
                <a:latin typeface="Times New Roman" pitchFamily="18" charset="0"/>
                <a:cs typeface="Times New Roman" pitchFamily="18" charset="0"/>
              </a:rPr>
              <a:t> потребления тепловой энергии по группам потребителей (%)</a:t>
            </a:r>
            <a:endParaRPr lang="ru-RU" sz="1100" b="0">
              <a:latin typeface="Times New Roman" pitchFamily="18" charset="0"/>
              <a:cs typeface="Times New Roman" pitchFamily="18" charset="0"/>
            </a:endParaRPr>
          </a:p>
        </c:rich>
      </c:tx>
      <c:overlay val="0"/>
    </c:title>
    <c:autoTitleDeleted val="0"/>
    <c:plotArea>
      <c:layout>
        <c:manualLayout>
          <c:layoutTarget val="inner"/>
          <c:xMode val="edge"/>
          <c:yMode val="edge"/>
          <c:x val="0.16429431038970344"/>
          <c:y val="0.18497199536475004"/>
          <c:w val="0.34290782553808569"/>
          <c:h val="0.81502800463524994"/>
        </c:manualLayout>
      </c:layout>
      <c:doughnutChart>
        <c:varyColors val="1"/>
        <c:ser>
          <c:idx val="0"/>
          <c:order val="0"/>
          <c:explosion val="25"/>
          <c:dLbls>
            <c:showLegendKey val="0"/>
            <c:showVal val="0"/>
            <c:showCatName val="0"/>
            <c:showSerName val="0"/>
            <c:showPercent val="1"/>
            <c:showBubbleSize val="0"/>
            <c:showLeaderLines val="1"/>
          </c:dLbls>
          <c:cat>
            <c:strRef>
              <c:f>'2020'!$B$218:$B$220</c:f>
              <c:strCache>
                <c:ptCount val="3"/>
                <c:pt idx="0">
                  <c:v>Бюджетные поребители</c:v>
                </c:pt>
                <c:pt idx="1">
                  <c:v>Промышленные и прочие потребители</c:v>
                </c:pt>
                <c:pt idx="2">
                  <c:v>Население и приравненные к нему потребители</c:v>
                </c:pt>
              </c:strCache>
            </c:strRef>
          </c:cat>
          <c:val>
            <c:numRef>
              <c:f>'2020'!$E$218:$E$220</c:f>
              <c:numCache>
                <c:formatCode>0.0%</c:formatCode>
                <c:ptCount val="3"/>
                <c:pt idx="0">
                  <c:v>0.1509119230418301</c:v>
                </c:pt>
                <c:pt idx="1">
                  <c:v>0.16425566605984049</c:v>
                </c:pt>
                <c:pt idx="2">
                  <c:v>0.68483241089832947</c:v>
                </c:pt>
              </c:numCache>
            </c:numRef>
          </c:val>
        </c:ser>
        <c:dLbls>
          <c:showLegendKey val="0"/>
          <c:showVal val="0"/>
          <c:showCatName val="0"/>
          <c:showSerName val="0"/>
          <c:showPercent val="1"/>
          <c:showBubbleSize val="0"/>
          <c:showLeaderLines val="1"/>
        </c:dLbls>
        <c:firstSliceAng val="0"/>
        <c:holeSize val="50"/>
      </c:doughnut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Структура</a:t>
            </a:r>
            <a:r>
              <a:rPr lang="ru-RU" sz="1100" b="0" baseline="0">
                <a:latin typeface="Times New Roman" panose="02020603050405020304" pitchFamily="18" charset="0"/>
                <a:cs typeface="Times New Roman" panose="02020603050405020304" pitchFamily="18" charset="0"/>
              </a:rPr>
              <a:t> товарного отпуска по Водоснабжению по группам потребителей</a:t>
            </a:r>
            <a:endParaRPr lang="ru-RU" sz="1100" b="0">
              <a:latin typeface="Times New Roman" panose="02020603050405020304" pitchFamily="18" charset="0"/>
              <a:cs typeface="Times New Roman" panose="02020603050405020304" pitchFamily="18" charset="0"/>
            </a:endParaRPr>
          </a:p>
        </c:rich>
      </c:tx>
      <c:overlay val="0"/>
    </c:title>
    <c:autoTitleDeleted val="0"/>
    <c:view3D>
      <c:rotX val="40"/>
      <c:rotY val="60"/>
      <c:rAngAx val="0"/>
      <c:perspective val="60"/>
    </c:view3D>
    <c:floor>
      <c:thickness val="0"/>
    </c:floor>
    <c:sideWall>
      <c:thickness val="0"/>
    </c:sideWall>
    <c:backWall>
      <c:thickness val="0"/>
    </c:backWall>
    <c:plotArea>
      <c:layout/>
      <c:pie3DChart>
        <c:varyColors val="1"/>
        <c:ser>
          <c:idx val="0"/>
          <c:order val="0"/>
          <c:explosion val="25"/>
          <c:dLbls>
            <c:showLegendKey val="0"/>
            <c:showVal val="0"/>
            <c:showCatName val="0"/>
            <c:showSerName val="0"/>
            <c:showPercent val="1"/>
            <c:showBubbleSize val="0"/>
            <c:showLeaderLines val="1"/>
          </c:dLbls>
          <c:cat>
            <c:strRef>
              <c:f>'структура по группам'!$A$55:$A$57</c:f>
              <c:strCache>
                <c:ptCount val="3"/>
                <c:pt idx="0">
                  <c:v>население и приравненные к нему потребители</c:v>
                </c:pt>
                <c:pt idx="1">
                  <c:v>бюджетные организации </c:v>
                </c:pt>
                <c:pt idx="2">
                  <c:v>промышленные и прочие потребители</c:v>
                </c:pt>
              </c:strCache>
            </c:strRef>
          </c:cat>
          <c:val>
            <c:numRef>
              <c:f>'структура по группам'!$B$55:$B$57</c:f>
              <c:numCache>
                <c:formatCode>#,##0.000</c:formatCode>
                <c:ptCount val="3"/>
                <c:pt idx="0">
                  <c:v>725.8125877035643</c:v>
                </c:pt>
                <c:pt idx="1">
                  <c:v>40.246404839999997</c:v>
                </c:pt>
                <c:pt idx="2">
                  <c:v>58.563100999999996</c:v>
                </c:pt>
              </c:numCache>
            </c:numRef>
          </c:val>
        </c:ser>
        <c:ser>
          <c:idx val="1"/>
          <c:order val="1"/>
          <c:explosion val="25"/>
          <c:dLbls>
            <c:showLegendKey val="0"/>
            <c:showVal val="0"/>
            <c:showCatName val="0"/>
            <c:showSerName val="0"/>
            <c:showPercent val="1"/>
            <c:showBubbleSize val="0"/>
            <c:showLeaderLines val="1"/>
          </c:dLbls>
          <c:cat>
            <c:strRef>
              <c:f>'структура по группам'!$A$55:$A$57</c:f>
              <c:strCache>
                <c:ptCount val="3"/>
                <c:pt idx="0">
                  <c:v>население и приравненные к нему потребители</c:v>
                </c:pt>
                <c:pt idx="1">
                  <c:v>бюджетные организации </c:v>
                </c:pt>
                <c:pt idx="2">
                  <c:v>промышленные и прочие потребители</c:v>
                </c:pt>
              </c:strCache>
            </c:strRef>
          </c:cat>
          <c:val>
            <c:numRef>
              <c:f>'структура по группам'!$C$55:$C$57</c:f>
              <c:numCache>
                <c:formatCode>0%</c:formatCode>
                <c:ptCount val="3"/>
                <c:pt idx="0">
                  <c:v>0.88017601442692861</c:v>
                </c:pt>
                <c:pt idx="1">
                  <c:v>4.8805877449939805E-2</c:v>
                </c:pt>
                <c:pt idx="2">
                  <c:v>7.1018108123131612E-2</c:v>
                </c:pt>
              </c:numCache>
            </c:numRef>
          </c:val>
        </c:ser>
        <c:dLbls>
          <c:showLegendKey val="0"/>
          <c:showVal val="0"/>
          <c:showCatName val="0"/>
          <c:showSerName val="0"/>
          <c:showPercent val="1"/>
          <c:showBubbleSize val="0"/>
          <c:showLeaderLines val="1"/>
        </c:dLbls>
      </c:pie3DChart>
      <c:spPr>
        <a:scene3d>
          <a:camera prst="orthographicFront"/>
          <a:lightRig rig="threePt" dir="t"/>
        </a:scene3d>
        <a:sp3d>
          <a:bevelT w="12700"/>
        </a:sp3d>
      </c:spPr>
    </c:plotArea>
    <c:legend>
      <c:legendPos val="r"/>
      <c:layout>
        <c:manualLayout>
          <c:xMode val="edge"/>
          <c:yMode val="edge"/>
          <c:x val="0.49936540771386634"/>
          <c:y val="0.29089449756280467"/>
          <c:w val="0.48792272787935409"/>
          <c:h val="0.67334434758155226"/>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Структура</a:t>
            </a:r>
            <a:r>
              <a:rPr lang="ru-RU" sz="1100" b="0" baseline="0">
                <a:latin typeface="Times New Roman" panose="02020603050405020304" pitchFamily="18" charset="0"/>
                <a:cs typeface="Times New Roman" panose="02020603050405020304" pitchFamily="18" charset="0"/>
              </a:rPr>
              <a:t> товарного отпуска по Водоотведению по группам потребителей</a:t>
            </a:r>
            <a:endParaRPr lang="ru-RU" sz="1100" b="0">
              <a:latin typeface="Times New Roman" panose="02020603050405020304" pitchFamily="18" charset="0"/>
              <a:cs typeface="Times New Roman" panose="02020603050405020304" pitchFamily="18" charset="0"/>
            </a:endParaRPr>
          </a:p>
        </c:rich>
      </c:tx>
      <c:overlay val="0"/>
    </c:title>
    <c:autoTitleDeleted val="0"/>
    <c:view3D>
      <c:rotX val="40"/>
      <c:rotY val="60"/>
      <c:rAngAx val="0"/>
      <c:perspective val="60"/>
    </c:view3D>
    <c:floor>
      <c:thickness val="0"/>
    </c:floor>
    <c:sideWall>
      <c:thickness val="0"/>
    </c:sideWall>
    <c:backWall>
      <c:thickness val="0"/>
    </c:backWall>
    <c:plotArea>
      <c:layout/>
      <c:pie3DChart>
        <c:varyColors val="1"/>
        <c:ser>
          <c:idx val="0"/>
          <c:order val="0"/>
          <c:explosion val="25"/>
          <c:dLbls>
            <c:showLegendKey val="0"/>
            <c:showVal val="0"/>
            <c:showCatName val="0"/>
            <c:showSerName val="0"/>
            <c:showPercent val="1"/>
            <c:showBubbleSize val="0"/>
            <c:showLeaderLines val="1"/>
          </c:dLbls>
          <c:cat>
            <c:strRef>
              <c:f>'структура по группам'!$A$69:$A$71</c:f>
              <c:strCache>
                <c:ptCount val="3"/>
                <c:pt idx="0">
                  <c:v>население и приравненные к нему потребители</c:v>
                </c:pt>
                <c:pt idx="1">
                  <c:v>бюджетные организации </c:v>
                </c:pt>
                <c:pt idx="2">
                  <c:v>промышленные и прочие потребители</c:v>
                </c:pt>
              </c:strCache>
            </c:strRef>
          </c:cat>
          <c:val>
            <c:numRef>
              <c:f>'структура по группам'!$B$69:$B$71</c:f>
              <c:numCache>
                <c:formatCode>#,##0.000</c:formatCode>
                <c:ptCount val="3"/>
                <c:pt idx="0">
                  <c:v>669.48092475319174</c:v>
                </c:pt>
                <c:pt idx="1">
                  <c:v>42.571360399999996</c:v>
                </c:pt>
                <c:pt idx="2">
                  <c:v>47.49879</c:v>
                </c:pt>
              </c:numCache>
            </c:numRef>
          </c:val>
        </c:ser>
        <c:ser>
          <c:idx val="1"/>
          <c:order val="1"/>
          <c:explosion val="25"/>
          <c:dLbls>
            <c:showLegendKey val="0"/>
            <c:showVal val="0"/>
            <c:showCatName val="0"/>
            <c:showSerName val="0"/>
            <c:showPercent val="1"/>
            <c:showBubbleSize val="0"/>
            <c:showLeaderLines val="1"/>
          </c:dLbls>
          <c:cat>
            <c:strRef>
              <c:f>'структура по группам'!$A$69:$A$71</c:f>
              <c:strCache>
                <c:ptCount val="3"/>
                <c:pt idx="0">
                  <c:v>население и приравненные к нему потребители</c:v>
                </c:pt>
                <c:pt idx="1">
                  <c:v>бюджетные организации </c:v>
                </c:pt>
                <c:pt idx="2">
                  <c:v>промышленные и прочие потребители</c:v>
                </c:pt>
              </c:strCache>
            </c:strRef>
          </c:cat>
          <c:val>
            <c:numRef>
              <c:f>'структура по группам'!$C$69:$C$71</c:f>
              <c:numCache>
                <c:formatCode>0%</c:formatCode>
                <c:ptCount val="3"/>
                <c:pt idx="0">
                  <c:v>0.81186391923638601</c:v>
                </c:pt>
                <c:pt idx="1">
                  <c:v>5.1625296888496451E-2</c:v>
                </c:pt>
                <c:pt idx="2">
                  <c:v>5.7600675960412732E-2</c:v>
                </c:pt>
              </c:numCache>
            </c:numRef>
          </c:val>
        </c:ser>
        <c:dLbls>
          <c:showLegendKey val="0"/>
          <c:showVal val="0"/>
          <c:showCatName val="0"/>
          <c:showSerName val="0"/>
          <c:showPercent val="1"/>
          <c:showBubbleSize val="0"/>
          <c:showLeaderLines val="1"/>
        </c:dLbls>
      </c:pie3DChart>
      <c:spPr>
        <a:scene3d>
          <a:camera prst="orthographicFront"/>
          <a:lightRig rig="threePt" dir="t"/>
        </a:scene3d>
        <a:sp3d>
          <a:bevelT w="12700"/>
        </a:sp3d>
      </c:spPr>
    </c:plotArea>
    <c:legend>
      <c:legendPos val="r"/>
      <c:layout>
        <c:manualLayout>
          <c:xMode val="edge"/>
          <c:yMode val="edge"/>
          <c:x val="0.48810616118728062"/>
          <c:y val="0.24984563917215266"/>
          <c:w val="0.4764180458244055"/>
          <c:h val="0.53359363393255088"/>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Динамика объема реализации,</a:t>
            </a:r>
            <a:r>
              <a:rPr lang="ru-RU" sz="1100" b="0" baseline="0">
                <a:latin typeface="Times New Roman" pitchFamily="18" charset="0"/>
                <a:cs typeface="Times New Roman" pitchFamily="18" charset="0"/>
              </a:rPr>
              <a:t> </a:t>
            </a:r>
            <a:r>
              <a:rPr lang="ru-RU" sz="1100" b="0">
                <a:latin typeface="Times New Roman" pitchFamily="18" charset="0"/>
                <a:cs typeface="Times New Roman" pitchFamily="18" charset="0"/>
              </a:rPr>
              <a:t>млн. руб. (с НДС)</a:t>
            </a:r>
          </a:p>
        </c:rich>
      </c:tx>
      <c:overlay val="0"/>
    </c:title>
    <c:autoTitleDeleted val="0"/>
    <c:plotArea>
      <c:layout>
        <c:manualLayout>
          <c:layoutTarget val="inner"/>
          <c:xMode val="edge"/>
          <c:yMode val="edge"/>
          <c:x val="0.12073403477967125"/>
          <c:y val="0.20305677888731735"/>
          <c:w val="0.81044004331878239"/>
          <c:h val="0.67679128094267238"/>
        </c:manualLayout>
      </c:layout>
      <c:barChart>
        <c:barDir val="bar"/>
        <c:grouping val="stacked"/>
        <c:varyColors val="0"/>
        <c:ser>
          <c:idx val="0"/>
          <c:order val="0"/>
          <c:tx>
            <c:strRef>
              <c:f>'2020 (4)'!$A$405</c:f>
              <c:strCache>
                <c:ptCount val="1"/>
              </c:strCache>
            </c:strRef>
          </c:tx>
          <c:invertIfNegative val="0"/>
          <c:dLbls>
            <c:dLblPos val="inEnd"/>
            <c:showLegendKey val="0"/>
            <c:showVal val="1"/>
            <c:showCatName val="0"/>
            <c:showSerName val="0"/>
            <c:showPercent val="0"/>
            <c:showBubbleSize val="0"/>
            <c:showLeaderLines val="0"/>
          </c:dLbls>
          <c:cat>
            <c:strRef>
              <c:f>'2020 (4)'!$B$220:$D$220</c:f>
              <c:strCache>
                <c:ptCount val="3"/>
                <c:pt idx="0">
                  <c:v>2018 год</c:v>
                </c:pt>
                <c:pt idx="1">
                  <c:v>2019 год</c:v>
                </c:pt>
                <c:pt idx="2">
                  <c:v>2020 год</c:v>
                </c:pt>
              </c:strCache>
            </c:strRef>
          </c:cat>
          <c:val>
            <c:numRef>
              <c:f>'2020 (4)'!$B$405:$D$405</c:f>
              <c:numCache>
                <c:formatCode>#,##0.000</c:formatCode>
                <c:ptCount val="3"/>
                <c:pt idx="0">
                  <c:v>2860.5</c:v>
                </c:pt>
                <c:pt idx="1">
                  <c:v>2996.637518231224</c:v>
                </c:pt>
                <c:pt idx="2">
                  <c:v>3094.5300898110418</c:v>
                </c:pt>
              </c:numCache>
            </c:numRef>
          </c:val>
        </c:ser>
        <c:dLbls>
          <c:showLegendKey val="0"/>
          <c:showVal val="1"/>
          <c:showCatName val="0"/>
          <c:showSerName val="0"/>
          <c:showPercent val="0"/>
          <c:showBubbleSize val="0"/>
        </c:dLbls>
        <c:gapWidth val="95"/>
        <c:overlap val="100"/>
        <c:axId val="250908032"/>
        <c:axId val="252193024"/>
      </c:barChart>
      <c:catAx>
        <c:axId val="250908032"/>
        <c:scaling>
          <c:orientation val="maxMin"/>
        </c:scaling>
        <c:delete val="0"/>
        <c:axPos val="l"/>
        <c:numFmt formatCode="General" sourceLinked="1"/>
        <c:majorTickMark val="none"/>
        <c:minorTickMark val="none"/>
        <c:tickLblPos val="nextTo"/>
        <c:crossAx val="252193024"/>
        <c:crosses val="autoZero"/>
        <c:auto val="1"/>
        <c:lblAlgn val="ctr"/>
        <c:lblOffset val="100"/>
        <c:noMultiLvlLbl val="0"/>
      </c:catAx>
      <c:valAx>
        <c:axId val="252193024"/>
        <c:scaling>
          <c:orientation val="minMax"/>
        </c:scaling>
        <c:delete val="1"/>
        <c:axPos val="t"/>
        <c:numFmt formatCode="#,##0.000" sourceLinked="1"/>
        <c:majorTickMark val="none"/>
        <c:minorTickMark val="none"/>
        <c:tickLblPos val="nextTo"/>
        <c:crossAx val="250908032"/>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товарного отпуска </a:t>
            </a:r>
            <a:r>
              <a:rPr lang="ru-RU" sz="1100" b="0">
                <a:latin typeface="Times New Roman" pitchFamily="18" charset="0"/>
                <a:cs typeface="Times New Roman" pitchFamily="18" charset="0"/>
              </a:rPr>
              <a:t>тепловой энергии за 2018-2020 год  </a:t>
            </a:r>
          </a:p>
          <a:p>
            <a:pPr>
              <a:defRPr sz="1100" b="0"/>
            </a:pPr>
            <a:r>
              <a:rPr lang="ru-RU" sz="1100" b="0">
                <a:latin typeface="Times New Roman" pitchFamily="18" charset="0"/>
                <a:cs typeface="Times New Roman" pitchFamily="18" charset="0"/>
              </a:rPr>
              <a:t>(тыс. Гкал)</a:t>
            </a:r>
          </a:p>
        </c:rich>
      </c:tx>
      <c:overlay val="0"/>
    </c:title>
    <c:autoTitleDeleted val="0"/>
    <c:plotArea>
      <c:layout/>
      <c:barChart>
        <c:barDir val="bar"/>
        <c:grouping val="stacked"/>
        <c:varyColors val="0"/>
        <c:ser>
          <c:idx val="0"/>
          <c:order val="0"/>
          <c:tx>
            <c:strRef>
              <c:f>'2020 (4)'!$A$325</c:f>
              <c:strCache>
                <c:ptCount val="1"/>
              </c:strCache>
            </c:strRef>
          </c:tx>
          <c:invertIfNegative val="0"/>
          <c:cat>
            <c:strRef>
              <c:f>'2020 (4)'!$B$220:$D$220</c:f>
              <c:strCache>
                <c:ptCount val="3"/>
                <c:pt idx="0">
                  <c:v>2018 год</c:v>
                </c:pt>
                <c:pt idx="1">
                  <c:v>2019 год</c:v>
                </c:pt>
                <c:pt idx="2">
                  <c:v>2020 год</c:v>
                </c:pt>
              </c:strCache>
            </c:strRef>
          </c:cat>
          <c:val>
            <c:numRef>
              <c:f>'2020 (4)'!$B$325:$D$325</c:f>
              <c:numCache>
                <c:formatCode>#,##0.000</c:formatCode>
                <c:ptCount val="3"/>
                <c:pt idx="0">
                  <c:v>1296.0419999999999</c:v>
                </c:pt>
                <c:pt idx="1">
                  <c:v>1286.1890000000001</c:v>
                </c:pt>
                <c:pt idx="2">
                  <c:v>1301.8610000000001</c:v>
                </c:pt>
              </c:numCache>
            </c:numRef>
          </c:val>
        </c:ser>
        <c:dLbls>
          <c:showLegendKey val="0"/>
          <c:showVal val="1"/>
          <c:showCatName val="0"/>
          <c:showSerName val="0"/>
          <c:showPercent val="0"/>
          <c:showBubbleSize val="0"/>
        </c:dLbls>
        <c:gapWidth val="95"/>
        <c:overlap val="100"/>
        <c:axId val="135403776"/>
        <c:axId val="135413760"/>
      </c:barChart>
      <c:catAx>
        <c:axId val="135403776"/>
        <c:scaling>
          <c:orientation val="maxMin"/>
        </c:scaling>
        <c:delete val="0"/>
        <c:axPos val="l"/>
        <c:numFmt formatCode="General" sourceLinked="1"/>
        <c:majorTickMark val="none"/>
        <c:minorTickMark val="none"/>
        <c:tickLblPos val="nextTo"/>
        <c:crossAx val="135413760"/>
        <c:crosses val="autoZero"/>
        <c:auto val="1"/>
        <c:lblAlgn val="ctr"/>
        <c:lblOffset val="100"/>
        <c:noMultiLvlLbl val="0"/>
      </c:catAx>
      <c:valAx>
        <c:axId val="135413760"/>
        <c:scaling>
          <c:orientation val="minMax"/>
        </c:scaling>
        <c:delete val="1"/>
        <c:axPos val="t"/>
        <c:numFmt formatCode="#,##0.000" sourceLinked="1"/>
        <c:majorTickMark val="none"/>
        <c:minorTickMark val="none"/>
        <c:tickLblPos val="nextTo"/>
        <c:crossAx val="135403776"/>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050" b="0">
                <a:latin typeface="Times New Roman" pitchFamily="18" charset="0"/>
                <a:cs typeface="Times New Roman" pitchFamily="18" charset="0"/>
              </a:defRPr>
            </a:pPr>
            <a:r>
              <a:rPr lang="ru-RU" sz="1050" b="0">
                <a:latin typeface="Times New Roman" pitchFamily="18" charset="0"/>
                <a:cs typeface="Times New Roman" pitchFamily="18" charset="0"/>
              </a:rPr>
              <a:t>Динамика реализации коммунальных ресурсов по категориям (млн. руб. с НДС)</a:t>
            </a:r>
          </a:p>
        </c:rich>
      </c:tx>
      <c:overlay val="1"/>
    </c:title>
    <c:autoTitleDeleted val="0"/>
    <c:plotArea>
      <c:layout>
        <c:manualLayout>
          <c:layoutTarget val="inner"/>
          <c:xMode val="edge"/>
          <c:yMode val="edge"/>
          <c:x val="3.0555555555555555E-2"/>
          <c:y val="0.15318309806767097"/>
          <c:w val="0.93262852786139627"/>
          <c:h val="0.56909047992304129"/>
        </c:manualLayout>
      </c:layout>
      <c:barChart>
        <c:barDir val="col"/>
        <c:grouping val="clustered"/>
        <c:varyColors val="0"/>
        <c:ser>
          <c:idx val="0"/>
          <c:order val="0"/>
          <c:tx>
            <c:strRef>
              <c:f>'2020 (4)'!$A$417</c:f>
              <c:strCache>
                <c:ptCount val="1"/>
                <c:pt idx="0">
                  <c:v>население и приравненные к нему потребители</c:v>
                </c:pt>
              </c:strCache>
            </c:strRef>
          </c:tx>
          <c:invertIfNegative val="0"/>
          <c:dLbls>
            <c:dLbl>
              <c:idx val="0"/>
              <c:layout>
                <c:manualLayout>
                  <c:x val="0"/>
                  <c:y val="0.22174796023800192"/>
                </c:manualLayout>
              </c:layout>
              <c:dLblPos val="outEnd"/>
              <c:showLegendKey val="0"/>
              <c:showVal val="1"/>
              <c:showCatName val="0"/>
              <c:showSerName val="0"/>
              <c:showPercent val="0"/>
              <c:showBubbleSize val="0"/>
            </c:dLbl>
            <c:dLbl>
              <c:idx val="1"/>
              <c:layout>
                <c:manualLayout>
                  <c:x val="0"/>
                  <c:y val="0.19912352584886164"/>
                </c:manualLayout>
              </c:layout>
              <c:dLblPos val="outEnd"/>
              <c:showLegendKey val="0"/>
              <c:showVal val="1"/>
              <c:showCatName val="0"/>
              <c:showSerName val="0"/>
              <c:showPercent val="0"/>
              <c:showBubbleSize val="0"/>
            </c:dLbl>
            <c:dLbl>
              <c:idx val="2"/>
              <c:layout>
                <c:manualLayout>
                  <c:x val="0"/>
                  <c:y val="0.15953076566786617"/>
                </c:manualLayout>
              </c:layout>
              <c:dLblPos val="outEnd"/>
              <c:showLegendKey val="0"/>
              <c:showVal val="1"/>
              <c:showCatName val="0"/>
              <c:showSerName val="0"/>
              <c:showPercent val="0"/>
              <c:showBubbleSize val="0"/>
            </c:dLbl>
            <c:spPr>
              <a:effectLst>
                <a:glow rad="228600">
                  <a:schemeClr val="accent1">
                    <a:satMod val="175000"/>
                    <a:alpha val="40000"/>
                  </a:schemeClr>
                </a:glow>
              </a:effectLst>
              <a:scene3d>
                <a:camera prst="orthographicFront"/>
                <a:lightRig rig="threePt" dir="t"/>
              </a:scene3d>
              <a:sp3d prstMaterial="matte"/>
            </c:spPr>
            <c:dLblPos val="inEnd"/>
            <c:showLegendKey val="0"/>
            <c:showVal val="1"/>
            <c:showCatName val="0"/>
            <c:showSerName val="0"/>
            <c:showPercent val="0"/>
            <c:showBubbleSize val="0"/>
            <c:showLeaderLines val="0"/>
          </c:dLbls>
          <c:cat>
            <c:strRef>
              <c:f>'2020 (4)'!$B$110:$D$110</c:f>
              <c:strCache>
                <c:ptCount val="3"/>
                <c:pt idx="0">
                  <c:v>2018 год</c:v>
                </c:pt>
                <c:pt idx="1">
                  <c:v>2019 год</c:v>
                </c:pt>
                <c:pt idx="2">
                  <c:v>2020 год</c:v>
                </c:pt>
              </c:strCache>
            </c:strRef>
          </c:cat>
          <c:val>
            <c:numRef>
              <c:f>'2020 (4)'!$B$417:$D$417</c:f>
              <c:numCache>
                <c:formatCode>#,##0.00</c:formatCode>
                <c:ptCount val="3"/>
                <c:pt idx="0">
                  <c:v>1906.38</c:v>
                </c:pt>
                <c:pt idx="1">
                  <c:v>1985.56</c:v>
                </c:pt>
                <c:pt idx="2">
                  <c:v>2073.19</c:v>
                </c:pt>
              </c:numCache>
            </c:numRef>
          </c:val>
        </c:ser>
        <c:ser>
          <c:idx val="1"/>
          <c:order val="1"/>
          <c:tx>
            <c:strRef>
              <c:f>'2020 (4)'!$A$418</c:f>
              <c:strCache>
                <c:ptCount val="1"/>
                <c:pt idx="0">
                  <c:v>бюджетные организации</c:v>
                </c:pt>
              </c:strCache>
            </c:strRef>
          </c:tx>
          <c:invertIfNegative val="0"/>
          <c:cat>
            <c:strRef>
              <c:f>'2020 (4)'!$B$110:$D$110</c:f>
              <c:strCache>
                <c:ptCount val="3"/>
                <c:pt idx="0">
                  <c:v>2018 год</c:v>
                </c:pt>
                <c:pt idx="1">
                  <c:v>2019 год</c:v>
                </c:pt>
                <c:pt idx="2">
                  <c:v>2020 год</c:v>
                </c:pt>
              </c:strCache>
            </c:strRef>
          </c:cat>
          <c:val>
            <c:numRef>
              <c:f>'2020 (4)'!$B$418:$D$418</c:f>
              <c:numCache>
                <c:formatCode>#,##0.00</c:formatCode>
                <c:ptCount val="3"/>
                <c:pt idx="0">
                  <c:v>409.37599999999998</c:v>
                </c:pt>
                <c:pt idx="1">
                  <c:v>454.108</c:v>
                </c:pt>
                <c:pt idx="2">
                  <c:v>491.54</c:v>
                </c:pt>
              </c:numCache>
            </c:numRef>
          </c:val>
        </c:ser>
        <c:ser>
          <c:idx val="2"/>
          <c:order val="2"/>
          <c:tx>
            <c:strRef>
              <c:f>'2020 (4)'!$A$419</c:f>
              <c:strCache>
                <c:ptCount val="1"/>
                <c:pt idx="0">
                  <c:v>промышленные и прочие потребители</c:v>
                </c:pt>
              </c:strCache>
            </c:strRef>
          </c:tx>
          <c:invertIfNegative val="0"/>
          <c:cat>
            <c:strRef>
              <c:f>'2020 (4)'!$B$110:$D$110</c:f>
              <c:strCache>
                <c:ptCount val="3"/>
                <c:pt idx="0">
                  <c:v>2018 год</c:v>
                </c:pt>
                <c:pt idx="1">
                  <c:v>2019 год</c:v>
                </c:pt>
                <c:pt idx="2">
                  <c:v>2020 год</c:v>
                </c:pt>
              </c:strCache>
            </c:strRef>
          </c:cat>
          <c:val>
            <c:numRef>
              <c:f>'2020 (4)'!$B$419:$D$419</c:f>
              <c:numCache>
                <c:formatCode>#,##0.00</c:formatCode>
                <c:ptCount val="3"/>
                <c:pt idx="0">
                  <c:v>544.73</c:v>
                </c:pt>
                <c:pt idx="1">
                  <c:v>556.97</c:v>
                </c:pt>
                <c:pt idx="2">
                  <c:v>529.79999999999995</c:v>
                </c:pt>
              </c:numCache>
            </c:numRef>
          </c:val>
        </c:ser>
        <c:dLbls>
          <c:dLblPos val="inEnd"/>
          <c:showLegendKey val="0"/>
          <c:showVal val="1"/>
          <c:showCatName val="0"/>
          <c:showSerName val="0"/>
          <c:showPercent val="0"/>
          <c:showBubbleSize val="0"/>
        </c:dLbls>
        <c:gapWidth val="150"/>
        <c:axId val="252847232"/>
        <c:axId val="252848768"/>
      </c:barChart>
      <c:catAx>
        <c:axId val="252847232"/>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52848768"/>
        <c:crosses val="autoZero"/>
        <c:auto val="1"/>
        <c:lblAlgn val="ctr"/>
        <c:lblOffset val="100"/>
        <c:noMultiLvlLbl val="0"/>
      </c:catAx>
      <c:valAx>
        <c:axId val="252848768"/>
        <c:scaling>
          <c:orientation val="minMax"/>
        </c:scaling>
        <c:delete val="1"/>
        <c:axPos val="l"/>
        <c:majorGridlines/>
        <c:numFmt formatCode="#,##0.00" sourceLinked="1"/>
        <c:majorTickMark val="out"/>
        <c:minorTickMark val="none"/>
        <c:tickLblPos val="nextTo"/>
        <c:crossAx val="252847232"/>
        <c:crosses val="autoZero"/>
        <c:crossBetween val="between"/>
      </c:valAx>
    </c:plotArea>
    <c:legend>
      <c:legendPos val="b"/>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lgn="ctr" rtl="0">
              <a:defRPr sz="1050" b="0"/>
            </a:pPr>
            <a:r>
              <a:rPr lang="ru-RU" sz="1050" b="0"/>
              <a:t>Динамика объема продаж и оплаты коммунальных ресурсов , млн. руб. с НДС </a:t>
            </a:r>
          </a:p>
          <a:p>
            <a:pPr algn="ctr" rtl="0">
              <a:defRPr sz="1050" b="0"/>
            </a:pPr>
            <a:r>
              <a:rPr lang="ru-RU" sz="1050" b="0"/>
              <a:t>уровень оплат (%)</a:t>
            </a:r>
          </a:p>
        </c:rich>
      </c:tx>
      <c:overlay val="0"/>
    </c:title>
    <c:autoTitleDeleted val="0"/>
    <c:plotArea>
      <c:layout>
        <c:manualLayout>
          <c:layoutTarget val="inner"/>
          <c:xMode val="edge"/>
          <c:yMode val="edge"/>
          <c:x val="0.1086081519221862"/>
          <c:y val="0.19424686192468618"/>
          <c:w val="0.86828260438033478"/>
          <c:h val="0.59150537014463145"/>
        </c:manualLayout>
      </c:layout>
      <c:barChart>
        <c:barDir val="bar"/>
        <c:grouping val="clustered"/>
        <c:varyColors val="0"/>
        <c:ser>
          <c:idx val="0"/>
          <c:order val="0"/>
          <c:tx>
            <c:strRef>
              <c:f>'Анализ объема продаж'!$A$44</c:f>
              <c:strCache>
                <c:ptCount val="1"/>
                <c:pt idx="0">
                  <c:v>Оплата</c:v>
                </c:pt>
              </c:strCache>
            </c:strRef>
          </c:tx>
          <c:spPr>
            <a:solidFill>
              <a:srgbClr val="0072C8"/>
            </a:solidFill>
          </c:spPr>
          <c:invertIfNegative val="0"/>
          <c:cat>
            <c:strRef>
              <c:f>'Анализ объема продаж'!$B$43:$D$43</c:f>
              <c:strCache>
                <c:ptCount val="3"/>
                <c:pt idx="0">
                  <c:v>2020 год</c:v>
                </c:pt>
                <c:pt idx="1">
                  <c:v>2019 год</c:v>
                </c:pt>
                <c:pt idx="2">
                  <c:v>2018 год</c:v>
                </c:pt>
              </c:strCache>
            </c:strRef>
          </c:cat>
          <c:val>
            <c:numRef>
              <c:f>'Анализ объема продаж'!$B$44:$D$44</c:f>
              <c:numCache>
                <c:formatCode>#,##0.0</c:formatCode>
                <c:ptCount val="3"/>
                <c:pt idx="0">
                  <c:v>3059.3127716000004</c:v>
                </c:pt>
                <c:pt idx="1">
                  <c:v>2949.6191118800007</c:v>
                </c:pt>
                <c:pt idx="2">
                  <c:v>2840.2999999999997</c:v>
                </c:pt>
              </c:numCache>
            </c:numRef>
          </c:val>
        </c:ser>
        <c:ser>
          <c:idx val="1"/>
          <c:order val="1"/>
          <c:tx>
            <c:strRef>
              <c:f>'Анализ объема продаж'!$A$45</c:f>
              <c:strCache>
                <c:ptCount val="1"/>
                <c:pt idx="0">
                  <c:v>Объем продаж</c:v>
                </c:pt>
              </c:strCache>
            </c:strRef>
          </c:tx>
          <c:spPr>
            <a:solidFill>
              <a:srgbClr val="92D050"/>
            </a:solidFill>
          </c:spPr>
          <c:invertIfNegative val="0"/>
          <c:cat>
            <c:strRef>
              <c:f>'Анализ объема продаж'!$B$43:$D$43</c:f>
              <c:strCache>
                <c:ptCount val="3"/>
                <c:pt idx="0">
                  <c:v>2020 год</c:v>
                </c:pt>
                <c:pt idx="1">
                  <c:v>2019 год</c:v>
                </c:pt>
                <c:pt idx="2">
                  <c:v>2018 год</c:v>
                </c:pt>
              </c:strCache>
            </c:strRef>
          </c:cat>
          <c:val>
            <c:numRef>
              <c:f>'Анализ объема продаж'!$B$45:$D$45</c:f>
              <c:numCache>
                <c:formatCode>#,##0.0</c:formatCode>
                <c:ptCount val="3"/>
                <c:pt idx="0">
                  <c:v>3082.36648887</c:v>
                </c:pt>
                <c:pt idx="1">
                  <c:v>2983.2367482500003</c:v>
                </c:pt>
                <c:pt idx="2">
                  <c:v>2860.5</c:v>
                </c:pt>
              </c:numCache>
            </c:numRef>
          </c:val>
        </c:ser>
        <c:ser>
          <c:idx val="2"/>
          <c:order val="2"/>
          <c:tx>
            <c:strRef>
              <c:f>'Анализ объема продаж'!$A$46</c:f>
              <c:strCache>
                <c:ptCount val="1"/>
                <c:pt idx="0">
                  <c:v>уровень оплат</c:v>
                </c:pt>
              </c:strCache>
            </c:strRef>
          </c:tx>
          <c:invertIfNegative val="0"/>
          <c:dLbls>
            <c:dLbl>
              <c:idx val="0"/>
              <c:layout>
                <c:manualLayout>
                  <c:x val="0.18229166666666666"/>
                  <c:y val="0"/>
                </c:manualLayout>
              </c:layout>
              <c:showLegendKey val="0"/>
              <c:showVal val="1"/>
              <c:showCatName val="0"/>
              <c:showSerName val="0"/>
              <c:showPercent val="0"/>
              <c:showBubbleSize val="0"/>
            </c:dLbl>
            <c:dLbl>
              <c:idx val="1"/>
              <c:layout>
                <c:manualLayout>
                  <c:x val="0.18229166666666671"/>
                  <c:y val="-4.5955882352941178E-3"/>
                </c:manualLayout>
              </c:layout>
              <c:showLegendKey val="0"/>
              <c:showVal val="1"/>
              <c:showCatName val="0"/>
              <c:showSerName val="0"/>
              <c:showPercent val="0"/>
              <c:showBubbleSize val="0"/>
            </c:dLbl>
            <c:dLbl>
              <c:idx val="2"/>
              <c:layout>
                <c:manualLayout>
                  <c:x val="0.18663194444444439"/>
                  <c:y val="-4.5955882352941594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'Анализ объема продаж'!$B$43:$D$43</c:f>
              <c:strCache>
                <c:ptCount val="3"/>
                <c:pt idx="0">
                  <c:v>2020 год</c:v>
                </c:pt>
                <c:pt idx="1">
                  <c:v>2019 год</c:v>
                </c:pt>
                <c:pt idx="2">
                  <c:v>2018 год</c:v>
                </c:pt>
              </c:strCache>
            </c:strRef>
          </c:cat>
          <c:val>
            <c:numRef>
              <c:f>'Анализ объема продаж'!$B$46:$D$46</c:f>
              <c:numCache>
                <c:formatCode>0.0%</c:formatCode>
                <c:ptCount val="3"/>
                <c:pt idx="0">
                  <c:v>0.99252077345336986</c:v>
                </c:pt>
                <c:pt idx="1">
                  <c:v>0.98873115370755604</c:v>
                </c:pt>
                <c:pt idx="2">
                  <c:v>0.99293829750043694</c:v>
                </c:pt>
              </c:numCache>
            </c:numRef>
          </c:val>
        </c:ser>
        <c:dLbls>
          <c:showLegendKey val="0"/>
          <c:showVal val="1"/>
          <c:showCatName val="0"/>
          <c:showSerName val="0"/>
          <c:showPercent val="0"/>
          <c:showBubbleSize val="0"/>
        </c:dLbls>
        <c:gapWidth val="150"/>
        <c:overlap val="-25"/>
        <c:axId val="253011840"/>
        <c:axId val="253021184"/>
      </c:barChart>
      <c:catAx>
        <c:axId val="253011840"/>
        <c:scaling>
          <c:orientation val="minMax"/>
        </c:scaling>
        <c:delete val="0"/>
        <c:axPos val="l"/>
        <c:majorGridlines/>
        <c:majorTickMark val="none"/>
        <c:minorTickMark val="none"/>
        <c:tickLblPos val="nextTo"/>
        <c:crossAx val="253021184"/>
        <c:crosses val="autoZero"/>
        <c:auto val="1"/>
        <c:lblAlgn val="ctr"/>
        <c:lblOffset val="100"/>
        <c:noMultiLvlLbl val="0"/>
      </c:catAx>
      <c:valAx>
        <c:axId val="253021184"/>
        <c:scaling>
          <c:orientation val="minMax"/>
          <c:min val="0"/>
        </c:scaling>
        <c:delete val="1"/>
        <c:axPos val="b"/>
        <c:numFmt formatCode="#,##0.0" sourceLinked="1"/>
        <c:majorTickMark val="none"/>
        <c:minorTickMark val="none"/>
        <c:tickLblPos val="nextTo"/>
        <c:crossAx val="253011840"/>
        <c:crosses val="autoZero"/>
        <c:crossBetween val="between"/>
      </c:valAx>
      <c:spPr>
        <a:ln>
          <a:noFill/>
        </a:ln>
      </c:spPr>
    </c:plotArea>
    <c:legend>
      <c:legendPos val="b"/>
      <c:layout>
        <c:manualLayout>
          <c:xMode val="edge"/>
          <c:yMode val="edge"/>
          <c:x val="0.26810196519552704"/>
          <c:y val="0.83805348729944318"/>
          <c:w val="0.46379606960894593"/>
          <c:h val="9.1401795411349449E-2"/>
        </c:manualLayout>
      </c:layout>
      <c:overlay val="0"/>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b="0">
                <a:latin typeface="Times New Roman" pitchFamily="18" charset="0"/>
                <a:cs typeface="Times New Roman" pitchFamily="18" charset="0"/>
              </a:defRPr>
            </a:pPr>
            <a:r>
              <a:rPr lang="ru-RU" sz="1050" b="0">
                <a:latin typeface="Times New Roman" pitchFamily="18" charset="0"/>
                <a:cs typeface="Times New Roman" pitchFamily="18" charset="0"/>
              </a:rPr>
              <a:t>Структура</a:t>
            </a:r>
            <a:r>
              <a:rPr lang="ru-RU" sz="1050" b="0" baseline="0">
                <a:latin typeface="Times New Roman" pitchFamily="18" charset="0"/>
                <a:cs typeface="Times New Roman" pitchFamily="18" charset="0"/>
              </a:rPr>
              <a:t> дебиторской задолженности на 31.12.2020 год (млн. руб. с НДС)</a:t>
            </a:r>
            <a:endParaRPr lang="en-US" sz="1050" b="0">
              <a:latin typeface="Times New Roman" pitchFamily="18" charset="0"/>
              <a:cs typeface="Times New Roman" pitchFamily="18" charset="0"/>
            </a:endParaRPr>
          </a:p>
        </c:rich>
      </c:tx>
      <c:layout>
        <c:manualLayout>
          <c:xMode val="edge"/>
          <c:yMode val="edge"/>
          <c:x val="0.17361825178494547"/>
          <c:y val="2.0731703999151144E-2"/>
        </c:manualLayout>
      </c:layout>
      <c:overlay val="0"/>
    </c:title>
    <c:autoTitleDeleted val="0"/>
    <c:view3D>
      <c:rotX val="40"/>
      <c:rotY val="280"/>
      <c:rAngAx val="0"/>
      <c:perspective val="0"/>
    </c:view3D>
    <c:floor>
      <c:thickness val="0"/>
    </c:floor>
    <c:sideWall>
      <c:thickness val="0"/>
    </c:sideWall>
    <c:backWall>
      <c:thickness val="0"/>
    </c:backWall>
    <c:plotArea>
      <c:layout>
        <c:manualLayout>
          <c:layoutTarget val="inner"/>
          <c:xMode val="edge"/>
          <c:yMode val="edge"/>
          <c:x val="8.6376602533973459E-2"/>
          <c:y val="0.25136774186877331"/>
          <c:w val="0.8663177738771366"/>
          <c:h val="0.67800428426420445"/>
        </c:manualLayout>
      </c:layout>
      <c:pie3DChart>
        <c:varyColors val="1"/>
        <c:ser>
          <c:idx val="0"/>
          <c:order val="0"/>
          <c:tx>
            <c:strRef>
              <c:f>'2020'!$G$164</c:f>
              <c:strCache>
                <c:ptCount val="1"/>
                <c:pt idx="0">
                  <c:v>2020</c:v>
                </c:pt>
              </c:strCache>
            </c:strRef>
          </c:tx>
          <c:explosion val="25"/>
          <c:dLbls>
            <c:dLbl>
              <c:idx val="0"/>
              <c:tx>
                <c:rich>
                  <a:bodyPr/>
                  <a:lstStyle/>
                  <a:p>
                    <a:r>
                      <a:rPr lang="ru-RU"/>
                      <a:t>Областной бюджет
7 192,00
1,0%</a:t>
                    </a:r>
                  </a:p>
                </c:rich>
              </c:tx>
              <c:dLblPos val="bestFit"/>
              <c:showLegendKey val="0"/>
              <c:showVal val="1"/>
              <c:showCatName val="1"/>
              <c:showSerName val="0"/>
              <c:showPercent val="1"/>
              <c:showBubbleSize val="0"/>
              <c:separator>
</c:separator>
            </c:dLbl>
            <c:dLbl>
              <c:idx val="3"/>
              <c:tx>
                <c:rich>
                  <a:bodyPr/>
                  <a:lstStyle/>
                  <a:p>
                    <a:r>
                      <a:rPr lang="ru-RU"/>
                      <a:t>Население на прямых расчетах с АО "СКК"
593,91
80,0%</a:t>
                    </a:r>
                  </a:p>
                </c:rich>
              </c:tx>
              <c:dLblPos val="bestFit"/>
              <c:showLegendKey val="0"/>
              <c:showVal val="1"/>
              <c:showCatName val="1"/>
              <c:showSerName val="0"/>
              <c:showPercent val="1"/>
              <c:showBubbleSize val="0"/>
              <c:separator>
</c:separator>
            </c:dLbl>
            <c:dLbl>
              <c:idx val="4"/>
              <c:layout>
                <c:manualLayout>
                  <c:x val="0.14322334630539194"/>
                  <c:y val="0.14886424542855045"/>
                </c:manualLayout>
              </c:layout>
              <c:dLblPos val="bestFit"/>
              <c:showLegendKey val="0"/>
              <c:showVal val="1"/>
              <c:showCatName val="1"/>
              <c:showSerName val="0"/>
              <c:showPercent val="1"/>
              <c:showBubbleSize val="0"/>
              <c:separator>
</c:separator>
            </c:dLbl>
            <c:numFmt formatCode="0.0%" sourceLinked="0"/>
            <c:spPr>
              <a:ln>
                <a:solidFill>
                  <a:schemeClr val="accent1"/>
                </a:solidFill>
              </a:ln>
            </c:spPr>
            <c:txPr>
              <a:bodyPr/>
              <a:lstStyle/>
              <a:p>
                <a:pPr>
                  <a:defRPr>
                    <a:latin typeface="Times New Roman" pitchFamily="18" charset="0"/>
                    <a:cs typeface="Times New Roman" pitchFamily="18" charset="0"/>
                  </a:defRPr>
                </a:pPr>
                <a:endParaRPr lang="ru-RU"/>
              </a:p>
            </c:txPr>
            <c:dLblPos val="bestFit"/>
            <c:showLegendKey val="0"/>
            <c:showVal val="1"/>
            <c:showCatName val="1"/>
            <c:showSerName val="0"/>
            <c:showPercent val="1"/>
            <c:showBubbleSize val="0"/>
            <c:separator>
</c:separator>
            <c:showLeaderLines val="1"/>
          </c:dLbls>
          <c:cat>
            <c:strRef>
              <c:f>'2020'!$B$170:$B$175</c:f>
              <c:strCache>
                <c:ptCount val="6"/>
                <c:pt idx="0">
                  <c:v>Областной бюджет</c:v>
                </c:pt>
                <c:pt idx="1">
                  <c:v>Федеральный бюджет</c:v>
                </c:pt>
                <c:pt idx="2">
                  <c:v>Местный бюджет</c:v>
                </c:pt>
                <c:pt idx="3">
                  <c:v>Население на прямых расчетах с АО "СКК"</c:v>
                </c:pt>
                <c:pt idx="4">
                  <c:v>УК ,ТСЖ, ЖСК</c:v>
                </c:pt>
                <c:pt idx="5">
                  <c:v>Промышленные и прочие потребители</c:v>
                </c:pt>
              </c:strCache>
            </c:strRef>
          </c:cat>
          <c:val>
            <c:numRef>
              <c:f>'2020'!$G$170:$G$175</c:f>
              <c:numCache>
                <c:formatCode>#,##0.00</c:formatCode>
                <c:ptCount val="6"/>
                <c:pt idx="0">
                  <c:v>7.1920000000000002</c:v>
                </c:pt>
                <c:pt idx="1">
                  <c:v>44.614000000000004</c:v>
                </c:pt>
                <c:pt idx="2">
                  <c:v>11.19</c:v>
                </c:pt>
                <c:pt idx="3">
                  <c:v>593.91300000000001</c:v>
                </c:pt>
                <c:pt idx="4">
                  <c:v>31.531000000000002</c:v>
                </c:pt>
                <c:pt idx="5">
                  <c:v>54.151000000000003</c:v>
                </c:pt>
              </c:numCache>
            </c:numRef>
          </c:val>
        </c:ser>
        <c:ser>
          <c:idx val="1"/>
          <c:order val="1"/>
          <c:tx>
            <c:strRef>
              <c:f>'2020'!$H$164</c:f>
              <c:strCache>
                <c:ptCount val="1"/>
              </c:strCache>
            </c:strRef>
          </c:tx>
          <c:explosion val="25"/>
          <c:dLbls>
            <c:showLegendKey val="0"/>
            <c:showVal val="0"/>
            <c:showCatName val="0"/>
            <c:showSerName val="0"/>
            <c:showPercent val="1"/>
            <c:showBubbleSize val="0"/>
            <c:showLeaderLines val="1"/>
          </c:dLbls>
          <c:cat>
            <c:strRef>
              <c:f>'2020'!$B$170:$B$175</c:f>
              <c:strCache>
                <c:ptCount val="6"/>
                <c:pt idx="0">
                  <c:v>Областной бюджет</c:v>
                </c:pt>
                <c:pt idx="1">
                  <c:v>Федеральный бюджет</c:v>
                </c:pt>
                <c:pt idx="2">
                  <c:v>Местный бюджет</c:v>
                </c:pt>
                <c:pt idx="3">
                  <c:v>Население на прямых расчетах с АО "СКК"</c:v>
                </c:pt>
                <c:pt idx="4">
                  <c:v>УК ,ТСЖ, ЖСК</c:v>
                </c:pt>
                <c:pt idx="5">
                  <c:v>Промышленные и прочие потребители</c:v>
                </c:pt>
              </c:strCache>
            </c:strRef>
          </c:cat>
          <c:val>
            <c:numRef>
              <c:f>'2020'!$H$170:$H$175</c:f>
              <c:numCache>
                <c:formatCode>0.00%</c:formatCode>
                <c:ptCount val="6"/>
                <c:pt idx="0">
                  <c:v>9.6850083020128194E-3</c:v>
                </c:pt>
                <c:pt idx="1">
                  <c:v>6.0078832089265843E-2</c:v>
                </c:pt>
                <c:pt idx="2">
                  <c:v>1.5068860247430956E-2</c:v>
                </c:pt>
                <c:pt idx="3">
                  <c:v>0.79978480751853998</c:v>
                </c:pt>
                <c:pt idx="4">
                  <c:v>4.2460789317403533E-2</c:v>
                </c:pt>
                <c:pt idx="5">
                  <c:v>7.2921702525347076E-2</c:v>
                </c:pt>
              </c:numCache>
            </c:numRef>
          </c:val>
        </c:ser>
        <c:dLbls>
          <c:showLegendKey val="0"/>
          <c:showVal val="0"/>
          <c:showCatName val="0"/>
          <c:showSerName val="0"/>
          <c:showPercent val="1"/>
          <c:showBubbleSize val="0"/>
          <c:showLeaderLines val="1"/>
        </c:dLbls>
      </c:pie3DChart>
    </c:plotArea>
    <c:plotVisOnly val="1"/>
    <c:dispBlanksAs val="gap"/>
    <c:showDLblsOverMax val="0"/>
  </c:chart>
  <c:spPr>
    <a:ln cmpd="sng">
      <a:solidFill>
        <a:schemeClr val="tx1"/>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sz="1050" b="0">
                <a:latin typeface="Times New Roman" pitchFamily="18" charset="0"/>
                <a:cs typeface="Times New Roman" pitchFamily="18" charset="0"/>
              </a:defRPr>
            </a:pPr>
            <a:r>
              <a:rPr lang="ru-RU" sz="1050" b="0">
                <a:latin typeface="Times New Roman" pitchFamily="18" charset="0"/>
                <a:cs typeface="Times New Roman" pitchFamily="18" charset="0"/>
              </a:rPr>
              <a:t>Динамика</a:t>
            </a:r>
            <a:r>
              <a:rPr lang="ru-RU" sz="1050" b="0" baseline="0">
                <a:latin typeface="Times New Roman" pitchFamily="18" charset="0"/>
                <a:cs typeface="Times New Roman" pitchFamily="18" charset="0"/>
              </a:rPr>
              <a:t> дебиторской (ДЗ) </a:t>
            </a:r>
          </a:p>
          <a:p>
            <a:pPr algn="ctr">
              <a:defRPr sz="1050" b="0">
                <a:latin typeface="Times New Roman" pitchFamily="18" charset="0"/>
                <a:cs typeface="Times New Roman" pitchFamily="18" charset="0"/>
              </a:defRPr>
            </a:pPr>
            <a:r>
              <a:rPr lang="ru-RU" sz="1050" b="0" baseline="0">
                <a:latin typeface="Times New Roman" pitchFamily="18" charset="0"/>
                <a:cs typeface="Times New Roman" pitchFamily="18" charset="0"/>
              </a:rPr>
              <a:t>и просроченной дебиторской задолженности (ПДЗ) </a:t>
            </a:r>
            <a:endParaRPr lang="ru-RU" sz="1050" b="0">
              <a:latin typeface="Times New Roman" pitchFamily="18" charset="0"/>
              <a:cs typeface="Times New Roman" pitchFamily="18" charset="0"/>
            </a:endParaRPr>
          </a:p>
        </c:rich>
      </c:tx>
      <c:layout>
        <c:manualLayout>
          <c:xMode val="edge"/>
          <c:yMode val="edge"/>
          <c:x val="0.2364320158046791"/>
          <c:y val="0"/>
        </c:manualLayout>
      </c:layout>
      <c:overlay val="0"/>
    </c:title>
    <c:autoTitleDeleted val="0"/>
    <c:view3D>
      <c:rotX val="0"/>
      <c:rotY val="10"/>
      <c:rAngAx val="1"/>
    </c:view3D>
    <c:floor>
      <c:thickness val="0"/>
    </c:floor>
    <c:sideWall>
      <c:thickness val="0"/>
    </c:sideWall>
    <c:backWall>
      <c:thickness val="0"/>
    </c:backWall>
    <c:plotArea>
      <c:layout>
        <c:manualLayout>
          <c:layoutTarget val="inner"/>
          <c:xMode val="edge"/>
          <c:yMode val="edge"/>
          <c:x val="8.607174103237096E-2"/>
          <c:y val="0.24251643131385436"/>
          <c:w val="0.86763528153854874"/>
          <c:h val="0.62260159757922828"/>
        </c:manualLayout>
      </c:layout>
      <c:bar3DChart>
        <c:barDir val="col"/>
        <c:grouping val="clustered"/>
        <c:varyColors val="0"/>
        <c:ser>
          <c:idx val="0"/>
          <c:order val="0"/>
          <c:tx>
            <c:strRef>
              <c:f>Лист5!$A$46</c:f>
              <c:strCache>
                <c:ptCount val="1"/>
                <c:pt idx="0">
                  <c:v>ДЗ</c:v>
                </c:pt>
              </c:strCache>
            </c:strRef>
          </c:tx>
          <c:invertIfNegative val="0"/>
          <c:dLbls>
            <c:dLbl>
              <c:idx val="0"/>
              <c:layout>
                <c:manualLayout>
                  <c:x val="8.3333333333333332E-3"/>
                  <c:y val="0"/>
                </c:manualLayout>
              </c:layout>
              <c:showLegendKey val="0"/>
              <c:showVal val="1"/>
              <c:showCatName val="0"/>
              <c:showSerName val="0"/>
              <c:showPercent val="0"/>
              <c:showBubbleSize val="0"/>
            </c:dLbl>
            <c:dLbl>
              <c:idx val="1"/>
              <c:layout>
                <c:manualLayout>
                  <c:x val="5.5555555555555558E-3"/>
                  <c:y val="1.3888888888888888E-2"/>
                </c:manualLayout>
              </c:layout>
              <c:showLegendKey val="0"/>
              <c:showVal val="1"/>
              <c:showCatName val="0"/>
              <c:showSerName val="0"/>
              <c:showPercent val="0"/>
              <c:showBubbleSize val="0"/>
            </c:dLbl>
            <c:dLbl>
              <c:idx val="2"/>
              <c:layout>
                <c:manualLayout>
                  <c:x val="1.1492828799243696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Лист5!$B$45:$D$45</c:f>
              <c:numCache>
                <c:formatCode>m/d/yyyy</c:formatCode>
                <c:ptCount val="3"/>
                <c:pt idx="0">
                  <c:v>43465</c:v>
                </c:pt>
                <c:pt idx="1">
                  <c:v>43830</c:v>
                </c:pt>
                <c:pt idx="2">
                  <c:v>44196</c:v>
                </c:pt>
              </c:numCache>
            </c:numRef>
          </c:cat>
          <c:val>
            <c:numRef>
              <c:f>Лист5!$B$46:$D$46</c:f>
              <c:numCache>
                <c:formatCode>#,##0.0</c:formatCode>
                <c:ptCount val="3"/>
                <c:pt idx="0">
                  <c:v>750.24900000000002</c:v>
                </c:pt>
                <c:pt idx="1">
                  <c:v>738.72699999999998</c:v>
                </c:pt>
                <c:pt idx="2">
                  <c:v>742.59100000000001</c:v>
                </c:pt>
              </c:numCache>
            </c:numRef>
          </c:val>
        </c:ser>
        <c:ser>
          <c:idx val="1"/>
          <c:order val="1"/>
          <c:tx>
            <c:strRef>
              <c:f>Лист5!$A$47</c:f>
              <c:strCache>
                <c:ptCount val="1"/>
                <c:pt idx="0">
                  <c:v>ПДЗ</c:v>
                </c:pt>
              </c:strCache>
            </c:strRef>
          </c:tx>
          <c:invertIfNegative val="0"/>
          <c:dLbls>
            <c:dLbl>
              <c:idx val="0"/>
              <c:layout>
                <c:manualLayout>
                  <c:x val="5.5555555555555558E-3"/>
                  <c:y val="1.3888888888888888E-2"/>
                </c:manualLayout>
              </c:layout>
              <c:showLegendKey val="0"/>
              <c:showVal val="1"/>
              <c:showCatName val="0"/>
              <c:showSerName val="0"/>
              <c:showPercent val="0"/>
              <c:showBubbleSize val="0"/>
            </c:dLbl>
            <c:dLbl>
              <c:idx val="1"/>
              <c:layout>
                <c:manualLayout>
                  <c:x val="5.5555555555555558E-3"/>
                  <c:y val="0"/>
                </c:manualLayout>
              </c:layout>
              <c:showLegendKey val="0"/>
              <c:showVal val="1"/>
              <c:showCatName val="0"/>
              <c:showSerName val="0"/>
              <c:showPercent val="0"/>
              <c:showBubbleSize val="0"/>
            </c:dLbl>
            <c:dLbl>
              <c:idx val="2"/>
              <c:layout>
                <c:manualLayout>
                  <c:x val="1.1111111111111112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Лист5!$B$45:$D$45</c:f>
              <c:numCache>
                <c:formatCode>m/d/yyyy</c:formatCode>
                <c:ptCount val="3"/>
                <c:pt idx="0">
                  <c:v>43465</c:v>
                </c:pt>
                <c:pt idx="1">
                  <c:v>43830</c:v>
                </c:pt>
                <c:pt idx="2">
                  <c:v>44196</c:v>
                </c:pt>
              </c:numCache>
            </c:numRef>
          </c:cat>
          <c:val>
            <c:numRef>
              <c:f>Лист5!$B$47:$D$47</c:f>
              <c:numCache>
                <c:formatCode>#,##0.0</c:formatCode>
                <c:ptCount val="3"/>
                <c:pt idx="0" formatCode="0.0">
                  <c:v>466.58699999999999</c:v>
                </c:pt>
                <c:pt idx="1">
                  <c:v>450.85899999999998</c:v>
                </c:pt>
                <c:pt idx="2" formatCode="0.0">
                  <c:v>433.38900000000001</c:v>
                </c:pt>
              </c:numCache>
            </c:numRef>
          </c:val>
        </c:ser>
        <c:dLbls>
          <c:showLegendKey val="0"/>
          <c:showVal val="1"/>
          <c:showCatName val="0"/>
          <c:showSerName val="0"/>
          <c:showPercent val="0"/>
          <c:showBubbleSize val="0"/>
        </c:dLbls>
        <c:gapWidth val="150"/>
        <c:shape val="cylinder"/>
        <c:axId val="253281024"/>
        <c:axId val="253282560"/>
        <c:axId val="0"/>
      </c:bar3DChart>
      <c:catAx>
        <c:axId val="253281024"/>
        <c:scaling>
          <c:orientation val="minMax"/>
        </c:scaling>
        <c:delete val="0"/>
        <c:axPos val="b"/>
        <c:numFmt formatCode="m/d/yyyy" sourceLinked="1"/>
        <c:majorTickMark val="out"/>
        <c:minorTickMark val="none"/>
        <c:tickLblPos val="nextTo"/>
        <c:crossAx val="253282560"/>
        <c:crosses val="autoZero"/>
        <c:auto val="0"/>
        <c:lblAlgn val="ctr"/>
        <c:lblOffset val="100"/>
        <c:noMultiLvlLbl val="0"/>
      </c:catAx>
      <c:valAx>
        <c:axId val="253282560"/>
        <c:scaling>
          <c:orientation val="minMax"/>
          <c:min val="300"/>
        </c:scaling>
        <c:delete val="1"/>
        <c:axPos val="l"/>
        <c:numFmt formatCode="#,##0.0" sourceLinked="1"/>
        <c:majorTickMark val="out"/>
        <c:minorTickMark val="none"/>
        <c:tickLblPos val="nextTo"/>
        <c:crossAx val="253281024"/>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ДЗ 2018-2020 год (млн.руб.) с НДС</a:t>
            </a:r>
            <a:endParaRPr lang="ru-RU" sz="1100" b="0">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Лист5!$A$21</c:f>
              <c:strCache>
                <c:ptCount val="1"/>
                <c:pt idx="0">
                  <c:v>2018 год</c:v>
                </c:pt>
              </c:strCache>
            </c:strRef>
          </c:tx>
          <c:spPr>
            <a:ln w="19050">
              <a:solidFill>
                <a:srgbClr val="00B050"/>
              </a:solidFill>
            </a:ln>
          </c:spPr>
          <c:marker>
            <c:symbol val="diamond"/>
            <c:size val="5"/>
            <c:spPr>
              <a:solidFill>
                <a:schemeClr val="accent6">
                  <a:lumMod val="75000"/>
                </a:schemeClr>
              </a:solidFill>
            </c:spPr>
          </c:marker>
          <c:dPt>
            <c:idx val="9"/>
            <c:bubble3D val="0"/>
          </c:dPt>
          <c:cat>
            <c:numRef>
              <c:f>Лист5!$A$22:$A$34</c:f>
              <c:numCache>
                <c:formatCode>m/d/yyyy</c:formatCode>
                <c:ptCount val="13"/>
                <c:pt idx="0">
                  <c:v>42735</c:v>
                </c:pt>
                <c:pt idx="1">
                  <c:v>42766</c:v>
                </c:pt>
                <c:pt idx="2">
                  <c:v>42794</c:v>
                </c:pt>
                <c:pt idx="3">
                  <c:v>42825</c:v>
                </c:pt>
                <c:pt idx="4">
                  <c:v>42855</c:v>
                </c:pt>
                <c:pt idx="5">
                  <c:v>42886</c:v>
                </c:pt>
                <c:pt idx="6">
                  <c:v>42916</c:v>
                </c:pt>
                <c:pt idx="7">
                  <c:v>42947</c:v>
                </c:pt>
                <c:pt idx="8">
                  <c:v>42978</c:v>
                </c:pt>
                <c:pt idx="9">
                  <c:v>43008</c:v>
                </c:pt>
                <c:pt idx="10">
                  <c:v>43039</c:v>
                </c:pt>
                <c:pt idx="11">
                  <c:v>43069</c:v>
                </c:pt>
                <c:pt idx="12">
                  <c:v>43100</c:v>
                </c:pt>
              </c:numCache>
            </c:numRef>
          </c:cat>
          <c:val>
            <c:numRef>
              <c:f>Лист5!$B$22:$B$34</c:f>
              <c:numCache>
                <c:formatCode>#,##0.00</c:formatCode>
                <c:ptCount val="13"/>
                <c:pt idx="0">
                  <c:v>809664190.26999986</c:v>
                </c:pt>
                <c:pt idx="1">
                  <c:v>872618679.62999988</c:v>
                </c:pt>
                <c:pt idx="2">
                  <c:v>909445622.70000017</c:v>
                </c:pt>
                <c:pt idx="3">
                  <c:v>860478324.70200002</c:v>
                </c:pt>
                <c:pt idx="4">
                  <c:v>847022306.30200005</c:v>
                </c:pt>
                <c:pt idx="5">
                  <c:v>828857812.51199996</c:v>
                </c:pt>
                <c:pt idx="6">
                  <c:v>663711776.57200027</c:v>
                </c:pt>
                <c:pt idx="7">
                  <c:v>565839288.6420002</c:v>
                </c:pt>
                <c:pt idx="8">
                  <c:v>534301505.21200025</c:v>
                </c:pt>
                <c:pt idx="9">
                  <c:v>513432470.11200023</c:v>
                </c:pt>
                <c:pt idx="10">
                  <c:v>681325389.02999985</c:v>
                </c:pt>
                <c:pt idx="11">
                  <c:v>777016965</c:v>
                </c:pt>
                <c:pt idx="12">
                  <c:v>805325592.91999984</c:v>
                </c:pt>
              </c:numCache>
            </c:numRef>
          </c:val>
          <c:smooth val="0"/>
        </c:ser>
        <c:ser>
          <c:idx val="2"/>
          <c:order val="1"/>
          <c:tx>
            <c:strRef>
              <c:f>Лист5!$C$21</c:f>
              <c:strCache>
                <c:ptCount val="1"/>
                <c:pt idx="0">
                  <c:v>2019 год</c:v>
                </c:pt>
              </c:strCache>
            </c:strRef>
          </c:tx>
          <c:spPr>
            <a:ln w="15875">
              <a:solidFill>
                <a:srgbClr val="4221CF"/>
              </a:solidFill>
            </a:ln>
          </c:spPr>
          <c:marker>
            <c:symbol val="triangle"/>
            <c:size val="5"/>
            <c:spPr>
              <a:solidFill>
                <a:srgbClr val="4F81BD"/>
              </a:solidFill>
            </c:spPr>
          </c:marker>
          <c:cat>
            <c:numRef>
              <c:f>Лист5!$A$22:$A$34</c:f>
              <c:numCache>
                <c:formatCode>m/d/yyyy</c:formatCode>
                <c:ptCount val="13"/>
                <c:pt idx="0">
                  <c:v>42735</c:v>
                </c:pt>
                <c:pt idx="1">
                  <c:v>42766</c:v>
                </c:pt>
                <c:pt idx="2">
                  <c:v>42794</c:v>
                </c:pt>
                <c:pt idx="3">
                  <c:v>42825</c:v>
                </c:pt>
                <c:pt idx="4">
                  <c:v>42855</c:v>
                </c:pt>
                <c:pt idx="5">
                  <c:v>42886</c:v>
                </c:pt>
                <c:pt idx="6">
                  <c:v>42916</c:v>
                </c:pt>
                <c:pt idx="7">
                  <c:v>42947</c:v>
                </c:pt>
                <c:pt idx="8">
                  <c:v>42978</c:v>
                </c:pt>
                <c:pt idx="9">
                  <c:v>43008</c:v>
                </c:pt>
                <c:pt idx="10">
                  <c:v>43039</c:v>
                </c:pt>
                <c:pt idx="11">
                  <c:v>43069</c:v>
                </c:pt>
                <c:pt idx="12">
                  <c:v>43100</c:v>
                </c:pt>
              </c:numCache>
            </c:numRef>
          </c:cat>
          <c:val>
            <c:numRef>
              <c:f>Лист5!$D$22:$D$34</c:f>
              <c:numCache>
                <c:formatCode>General</c:formatCode>
                <c:ptCount val="13"/>
                <c:pt idx="0">
                  <c:v>750248725.00999999</c:v>
                </c:pt>
                <c:pt idx="1">
                  <c:v>839018850.19999993</c:v>
                </c:pt>
                <c:pt idx="2">
                  <c:v>864355112.76999998</c:v>
                </c:pt>
                <c:pt idx="3">
                  <c:v>831508719.13999999</c:v>
                </c:pt>
                <c:pt idx="4">
                  <c:v>809359942.06999981</c:v>
                </c:pt>
                <c:pt idx="5">
                  <c:v>783742684.78999996</c:v>
                </c:pt>
                <c:pt idx="6">
                  <c:v>613451022.05999994</c:v>
                </c:pt>
                <c:pt idx="7">
                  <c:v>517091734.81</c:v>
                </c:pt>
                <c:pt idx="8">
                  <c:v>475546586.74000001</c:v>
                </c:pt>
                <c:pt idx="9">
                  <c:v>458405757.38</c:v>
                </c:pt>
                <c:pt idx="10">
                  <c:v>645069827.5999999</c:v>
                </c:pt>
                <c:pt idx="11">
                  <c:v>740088661.23999989</c:v>
                </c:pt>
                <c:pt idx="12">
                  <c:v>738727298.91999996</c:v>
                </c:pt>
              </c:numCache>
            </c:numRef>
          </c:val>
          <c:smooth val="0"/>
        </c:ser>
        <c:ser>
          <c:idx val="4"/>
          <c:order val="2"/>
          <c:tx>
            <c:strRef>
              <c:f>Лист5!$E$21</c:f>
              <c:strCache>
                <c:ptCount val="1"/>
                <c:pt idx="0">
                  <c:v>2020 год</c:v>
                </c:pt>
              </c:strCache>
            </c:strRef>
          </c:tx>
          <c:spPr>
            <a:ln w="22225">
              <a:solidFill>
                <a:srgbClr val="C00000"/>
              </a:solidFill>
            </a:ln>
          </c:spPr>
          <c:marker>
            <c:symbol val="circle"/>
            <c:size val="2"/>
          </c:marker>
          <c:cat>
            <c:numRef>
              <c:f>Лист5!$A$22:$A$34</c:f>
              <c:numCache>
                <c:formatCode>m/d/yyyy</c:formatCode>
                <c:ptCount val="13"/>
                <c:pt idx="0">
                  <c:v>42735</c:v>
                </c:pt>
                <c:pt idx="1">
                  <c:v>42766</c:v>
                </c:pt>
                <c:pt idx="2">
                  <c:v>42794</c:v>
                </c:pt>
                <c:pt idx="3">
                  <c:v>42825</c:v>
                </c:pt>
                <c:pt idx="4">
                  <c:v>42855</c:v>
                </c:pt>
                <c:pt idx="5">
                  <c:v>42886</c:v>
                </c:pt>
                <c:pt idx="6">
                  <c:v>42916</c:v>
                </c:pt>
                <c:pt idx="7">
                  <c:v>42947</c:v>
                </c:pt>
                <c:pt idx="8">
                  <c:v>42978</c:v>
                </c:pt>
                <c:pt idx="9">
                  <c:v>43008</c:v>
                </c:pt>
                <c:pt idx="10">
                  <c:v>43039</c:v>
                </c:pt>
                <c:pt idx="11">
                  <c:v>43069</c:v>
                </c:pt>
                <c:pt idx="12">
                  <c:v>43100</c:v>
                </c:pt>
              </c:numCache>
            </c:numRef>
          </c:cat>
          <c:val>
            <c:numRef>
              <c:f>Лист5!$F$22:$F$34</c:f>
              <c:numCache>
                <c:formatCode>General</c:formatCode>
                <c:ptCount val="13"/>
                <c:pt idx="0">
                  <c:v>738727298.91999996</c:v>
                </c:pt>
                <c:pt idx="1">
                  <c:v>814629348.7099998</c:v>
                </c:pt>
                <c:pt idx="2">
                  <c:v>829176848.90999961</c:v>
                </c:pt>
                <c:pt idx="3">
                  <c:v>810644359.79999948</c:v>
                </c:pt>
                <c:pt idx="4">
                  <c:v>808240989.81999934</c:v>
                </c:pt>
                <c:pt idx="5">
                  <c:v>783662438.57999945</c:v>
                </c:pt>
                <c:pt idx="6">
                  <c:v>607471890.4999994</c:v>
                </c:pt>
                <c:pt idx="7">
                  <c:v>505514164.32999945</c:v>
                </c:pt>
                <c:pt idx="8">
                  <c:v>472437968.91999954</c:v>
                </c:pt>
                <c:pt idx="9">
                  <c:v>453197620.98999959</c:v>
                </c:pt>
                <c:pt idx="10">
                  <c:v>639337394.76999962</c:v>
                </c:pt>
                <c:pt idx="11">
                  <c:v>729102293.17999959</c:v>
                </c:pt>
                <c:pt idx="12">
                  <c:v>742590988.32000005</c:v>
                </c:pt>
              </c:numCache>
            </c:numRef>
          </c:val>
          <c:smooth val="0"/>
        </c:ser>
        <c:dLbls>
          <c:showLegendKey val="0"/>
          <c:showVal val="0"/>
          <c:showCatName val="0"/>
          <c:showSerName val="0"/>
          <c:showPercent val="0"/>
          <c:showBubbleSize val="0"/>
        </c:dLbls>
        <c:marker val="1"/>
        <c:smooth val="0"/>
        <c:axId val="253550592"/>
        <c:axId val="253552128"/>
      </c:lineChart>
      <c:dateAx>
        <c:axId val="253550592"/>
        <c:scaling>
          <c:orientation val="minMax"/>
          <c:max val="43100"/>
          <c:min val="42735"/>
        </c:scaling>
        <c:delete val="0"/>
        <c:axPos val="b"/>
        <c:majorGridlines/>
        <c:numFmt formatCode="[$-419]d\ mmm;@" sourceLinked="0"/>
        <c:majorTickMark val="out"/>
        <c:minorTickMark val="none"/>
        <c:tickLblPos val="nextTo"/>
        <c:crossAx val="253552128"/>
        <c:crosses val="autoZero"/>
        <c:auto val="1"/>
        <c:lblOffset val="100"/>
        <c:baseTimeUnit val="days"/>
        <c:majorUnit val="1"/>
        <c:majorTimeUnit val="months"/>
        <c:minorUnit val="1"/>
        <c:minorTimeUnit val="months"/>
      </c:dateAx>
      <c:valAx>
        <c:axId val="253552128"/>
        <c:scaling>
          <c:orientation val="minMax"/>
          <c:min val="400000000"/>
        </c:scaling>
        <c:delete val="0"/>
        <c:axPos val="l"/>
        <c:majorGridlines/>
        <c:numFmt formatCode="#,##0.00" sourceLinked="1"/>
        <c:majorTickMark val="out"/>
        <c:minorTickMark val="none"/>
        <c:tickLblPos val="nextTo"/>
        <c:crossAx val="253550592"/>
        <c:crossesAt val="42735"/>
        <c:crossBetween val="midCat"/>
        <c:dispUnits>
          <c:builtInUnit val="millions"/>
        </c:dispUnits>
      </c:valAx>
    </c:plotArea>
    <c:legend>
      <c:legendPos val="b"/>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a:t>
            </a:r>
            <a:r>
              <a:rPr lang="ru-RU" sz="1100" b="0">
                <a:latin typeface="Times New Roman" pitchFamily="18" charset="0"/>
                <a:cs typeface="Times New Roman" pitchFamily="18" charset="0"/>
              </a:rPr>
              <a:t> просроченной дебиторской задолженности (ПДЗ) млн. руб. </a:t>
            </a:r>
          </a:p>
        </c:rich>
      </c:tx>
      <c:layout>
        <c:manualLayout>
          <c:xMode val="edge"/>
          <c:yMode val="edge"/>
          <c:x val="0.12669230160215347"/>
          <c:y val="3.8488600069569623E-3"/>
        </c:manualLayout>
      </c:layout>
      <c:overlay val="0"/>
    </c:title>
    <c:autoTitleDeleted val="0"/>
    <c:view3D>
      <c:rotX val="0"/>
      <c:rotY val="10"/>
      <c:rAngAx val="1"/>
    </c:view3D>
    <c:floor>
      <c:thickness val="0"/>
    </c:floor>
    <c:sideWall>
      <c:thickness val="0"/>
    </c:sideWall>
    <c:backWall>
      <c:thickness val="0"/>
    </c:backWall>
    <c:plotArea>
      <c:layout>
        <c:manualLayout>
          <c:layoutTarget val="inner"/>
          <c:xMode val="edge"/>
          <c:yMode val="edge"/>
          <c:x val="2.9648198272090989E-2"/>
          <c:y val="0.10348406969962087"/>
          <c:w val="0.94196638506124231"/>
          <c:h val="0.70376339676290467"/>
        </c:manualLayout>
      </c:layout>
      <c:bar3DChart>
        <c:barDir val="col"/>
        <c:grouping val="clustered"/>
        <c:varyColors val="0"/>
        <c:ser>
          <c:idx val="1"/>
          <c:order val="0"/>
          <c:tx>
            <c:strRef>
              <c:f>Лист5!$A$62</c:f>
              <c:strCache>
                <c:ptCount val="1"/>
                <c:pt idx="0">
                  <c:v>ПДЗ</c:v>
                </c:pt>
              </c:strCache>
            </c:strRef>
          </c:tx>
          <c:invertIfNegative val="0"/>
          <c:dLbls>
            <c:dLbl>
              <c:idx val="0"/>
              <c:layout>
                <c:manualLayout>
                  <c:x val="0"/>
                  <c:y val="0.27777777777777779"/>
                </c:manualLayout>
              </c:layout>
              <c:tx>
                <c:rich>
                  <a:bodyPr/>
                  <a:lstStyle/>
                  <a:p>
                    <a:r>
                      <a:rPr lang="en-US"/>
                      <a:t>466,</a:t>
                    </a:r>
                    <a:r>
                      <a:rPr lang="ru-RU"/>
                      <a:t>6</a:t>
                    </a:r>
                    <a:endParaRPr lang="en-US"/>
                  </a:p>
                </c:rich>
              </c:tx>
              <c:showLegendKey val="0"/>
              <c:showVal val="1"/>
              <c:showCatName val="0"/>
              <c:showSerName val="0"/>
              <c:showPercent val="0"/>
              <c:showBubbleSize val="0"/>
            </c:dLbl>
            <c:dLbl>
              <c:idx val="1"/>
              <c:layout>
                <c:manualLayout>
                  <c:x val="1.1409779816404963E-2"/>
                  <c:y val="0.31944444444444442"/>
                </c:manualLayout>
              </c:layout>
              <c:showLegendKey val="0"/>
              <c:showVal val="1"/>
              <c:showCatName val="0"/>
              <c:showSerName val="0"/>
              <c:showPercent val="0"/>
              <c:showBubbleSize val="0"/>
            </c:dLbl>
            <c:dLbl>
              <c:idx val="2"/>
              <c:layout>
                <c:manualLayout>
                  <c:x val="9.127823853123971E-3"/>
                  <c:y val="0.3287037037037037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Лист5!$B$45:$D$45</c:f>
              <c:numCache>
                <c:formatCode>m/d/yyyy</c:formatCode>
                <c:ptCount val="3"/>
                <c:pt idx="0">
                  <c:v>43465</c:v>
                </c:pt>
                <c:pt idx="1">
                  <c:v>43830</c:v>
                </c:pt>
                <c:pt idx="2">
                  <c:v>44196</c:v>
                </c:pt>
              </c:numCache>
            </c:numRef>
          </c:cat>
          <c:val>
            <c:numRef>
              <c:f>Лист5!$B$62:$D$62</c:f>
              <c:numCache>
                <c:formatCode>#,##0.0</c:formatCode>
                <c:ptCount val="3"/>
                <c:pt idx="0" formatCode="General">
                  <c:v>466.58699999999999</c:v>
                </c:pt>
                <c:pt idx="1">
                  <c:v>450.85899999999998</c:v>
                </c:pt>
                <c:pt idx="2" formatCode="0.0">
                  <c:v>433.38900000000001</c:v>
                </c:pt>
              </c:numCache>
            </c:numRef>
          </c:val>
        </c:ser>
        <c:dLbls>
          <c:showLegendKey val="0"/>
          <c:showVal val="1"/>
          <c:showCatName val="0"/>
          <c:showSerName val="0"/>
          <c:showPercent val="0"/>
          <c:showBubbleSize val="0"/>
        </c:dLbls>
        <c:gapWidth val="150"/>
        <c:shape val="cylinder"/>
        <c:axId val="161625600"/>
        <c:axId val="161661312"/>
        <c:axId val="0"/>
      </c:bar3DChart>
      <c:catAx>
        <c:axId val="161625600"/>
        <c:scaling>
          <c:orientation val="minMax"/>
        </c:scaling>
        <c:delete val="0"/>
        <c:axPos val="b"/>
        <c:numFmt formatCode="m/d/yyyy" sourceLinked="1"/>
        <c:majorTickMark val="out"/>
        <c:minorTickMark val="none"/>
        <c:tickLblPos val="nextTo"/>
        <c:crossAx val="161661312"/>
        <c:crosses val="autoZero"/>
        <c:auto val="0"/>
        <c:lblAlgn val="ctr"/>
        <c:lblOffset val="100"/>
        <c:noMultiLvlLbl val="0"/>
      </c:catAx>
      <c:valAx>
        <c:axId val="161661312"/>
        <c:scaling>
          <c:orientation val="minMax"/>
          <c:min val="300"/>
        </c:scaling>
        <c:delete val="1"/>
        <c:axPos val="l"/>
        <c:majorGridlines/>
        <c:numFmt formatCode="General" sourceLinked="1"/>
        <c:majorTickMark val="out"/>
        <c:minorTickMark val="none"/>
        <c:tickLblPos val="nextTo"/>
        <c:crossAx val="161625600"/>
        <c:crosses val="autoZero"/>
        <c:crossBetween val="between"/>
      </c:valAx>
    </c:plotArea>
    <c:legend>
      <c:legendPos val="b"/>
      <c:layout>
        <c:manualLayout>
          <c:xMode val="edge"/>
          <c:yMode val="edge"/>
          <c:x val="0.4241100174978128"/>
          <c:y val="0.91628280839895015"/>
          <c:w val="0.16844663167104112"/>
          <c:h val="8.3717191601049873E-2"/>
        </c:manualLayout>
      </c:layout>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perspective val="60"/>
    </c:view3D>
    <c:floor>
      <c:thickness val="0"/>
    </c:floor>
    <c:sideWall>
      <c:thickness val="0"/>
    </c:sideWall>
    <c:backWall>
      <c:thickness val="0"/>
    </c:backWall>
    <c:plotArea>
      <c:layout>
        <c:manualLayout>
          <c:layoutTarget val="inner"/>
          <c:xMode val="edge"/>
          <c:yMode val="edge"/>
          <c:x val="8.7279208342200473E-3"/>
          <c:y val="0.1473858088558043"/>
          <c:w val="0.82966263357022174"/>
          <c:h val="0.78007050089612584"/>
        </c:manualLayout>
      </c:layout>
      <c:pie3DChart>
        <c:varyColors val="1"/>
        <c:ser>
          <c:idx val="0"/>
          <c:order val="0"/>
          <c:explosion val="19"/>
          <c:dLbls>
            <c:dLbl>
              <c:idx val="0"/>
              <c:layout>
                <c:manualLayout>
                  <c:x val="-0.22782223168049939"/>
                  <c:y val="5.0391645526345209E-2"/>
                </c:manualLayout>
              </c:layout>
              <c:tx>
                <c:rich>
                  <a:bodyPr/>
                  <a:lstStyle/>
                  <a:p>
                    <a:r>
                      <a:rPr lang="ru-RU"/>
                      <a:t>Основные средства
44,5%</a:t>
                    </a:r>
                  </a:p>
                </c:rich>
              </c:tx>
              <c:dLblPos val="bestFit"/>
              <c:showLegendKey val="1"/>
              <c:showVal val="0"/>
              <c:showCatName val="1"/>
              <c:showSerName val="0"/>
              <c:showPercent val="1"/>
              <c:showBubbleSize val="0"/>
            </c:dLbl>
            <c:dLbl>
              <c:idx val="1"/>
              <c:layout>
                <c:manualLayout>
                  <c:x val="1.3144640703695821E-2"/>
                  <c:y val="-1.7005808881241768E-2"/>
                </c:manualLayout>
              </c:layout>
              <c:dLblPos val="bestFit"/>
              <c:showLegendKey val="0"/>
              <c:showVal val="0"/>
              <c:showCatName val="1"/>
              <c:showSerName val="0"/>
              <c:showPercent val="1"/>
              <c:showBubbleSize val="0"/>
            </c:dLbl>
            <c:dLbl>
              <c:idx val="2"/>
              <c:layout>
                <c:manualLayout>
                  <c:x val="4.3601475491239269E-3"/>
                  <c:y val="-0.31409343832020997"/>
                </c:manualLayout>
              </c:layout>
              <c:tx>
                <c:rich>
                  <a:bodyPr/>
                  <a:lstStyle/>
                  <a:p>
                    <a:r>
                      <a:rPr lang="ru-RU"/>
                      <a:t>Запасы
7,5%</a:t>
                    </a:r>
                  </a:p>
                </c:rich>
              </c:tx>
              <c:dLblPos val="bestFit"/>
              <c:showLegendKey val="1"/>
              <c:showVal val="0"/>
              <c:showCatName val="1"/>
              <c:showSerName val="0"/>
              <c:showPercent val="1"/>
              <c:showBubbleSize val="0"/>
            </c:dLbl>
            <c:dLbl>
              <c:idx val="3"/>
              <c:layout>
                <c:manualLayout>
                  <c:x val="0.10716278286160176"/>
                  <c:y val="4.865161854768154E-2"/>
                </c:manualLayout>
              </c:layout>
              <c:dLblPos val="bestFit"/>
              <c:showLegendKey val="1"/>
              <c:showVal val="0"/>
              <c:showCatName val="1"/>
              <c:showSerName val="0"/>
              <c:showPercent val="1"/>
              <c:showBubbleSize val="0"/>
            </c:dLbl>
            <c:dLbl>
              <c:idx val="4"/>
              <c:layout>
                <c:manualLayout>
                  <c:x val="-0.10653261667496393"/>
                  <c:y val="1.0288034384051507E-3"/>
                </c:manualLayout>
              </c:layout>
              <c:tx>
                <c:rich>
                  <a:bodyPr/>
                  <a:lstStyle/>
                  <a:p>
                    <a:r>
                      <a:rPr lang="ru-RU"/>
                      <a:t>Денежные средства
3,8%</a:t>
                    </a:r>
                  </a:p>
                </c:rich>
              </c:tx>
              <c:dLblPos val="bestFit"/>
              <c:showLegendKey val="1"/>
              <c:showVal val="0"/>
              <c:showCatName val="1"/>
              <c:showSerName val="0"/>
              <c:showPercent val="1"/>
              <c:showBubbleSize val="0"/>
            </c:dLbl>
            <c:dLblPos val="bestFit"/>
            <c:showLegendKey val="1"/>
            <c:showVal val="0"/>
            <c:showCatName val="1"/>
            <c:showSerName val="0"/>
            <c:showPercent val="1"/>
            <c:showBubbleSize val="0"/>
            <c:showLeaderLines val="1"/>
            <c:leaderLines>
              <c:spPr>
                <a:ln>
                  <a:solidFill>
                    <a:schemeClr val="accent1"/>
                  </a:solidFill>
                </a:ln>
              </c:spPr>
            </c:leaderLines>
          </c:dLbls>
          <c:cat>
            <c:strRef>
              <c:f>('структура баланса'!$A$5,'структура баланса'!$A$7,'структура баланса'!$A$10,'структура баланса'!$A$12,'структура баланса'!$A$13)</c:f>
              <c:strCache>
                <c:ptCount val="5"/>
                <c:pt idx="0">
                  <c:v>Основные средства</c:v>
                </c:pt>
                <c:pt idx="1">
                  <c:v>Отложенные налоговые активы</c:v>
                </c:pt>
                <c:pt idx="2">
                  <c:v>Запасы</c:v>
                </c:pt>
                <c:pt idx="3">
                  <c:v>Дебиторская задолженность</c:v>
                </c:pt>
                <c:pt idx="4">
                  <c:v>Денежные средства и
денежные эквиваленты</c:v>
                </c:pt>
              </c:strCache>
            </c:strRef>
          </c:cat>
          <c:val>
            <c:numRef>
              <c:f>('структура баланса'!$B$5,'структура баланса'!$B$7,'структура баланса'!$B$10,'структура баланса'!$B$12,'структура баланса'!$B$13)</c:f>
              <c:numCache>
                <c:formatCode>#,##0</c:formatCode>
                <c:ptCount val="5"/>
                <c:pt idx="0">
                  <c:v>816774</c:v>
                </c:pt>
                <c:pt idx="1">
                  <c:v>44386</c:v>
                </c:pt>
                <c:pt idx="2">
                  <c:v>137835</c:v>
                </c:pt>
                <c:pt idx="3">
                  <c:v>766014</c:v>
                </c:pt>
                <c:pt idx="4">
                  <c:v>69017</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a:pPr>
            <a:r>
              <a:rPr lang="ru-RU" sz="1100" b="1" i="0">
                <a:effectLst/>
                <a:latin typeface="Times New Roman" pitchFamily="18" charset="0"/>
                <a:cs typeface="Times New Roman" pitchFamily="18" charset="0"/>
              </a:rPr>
              <a:t>Объем капитальных вложений за 2019 год и 2020 год.</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Лист1!$F$4</c:f>
              <c:strCache>
                <c:ptCount val="1"/>
                <c:pt idx="0">
                  <c:v>тыс. руб.</c:v>
                </c:pt>
              </c:strCache>
            </c:strRef>
          </c:tx>
          <c:invertIfNegative val="0"/>
          <c:dPt>
            <c:idx val="0"/>
            <c:invertIfNegative val="0"/>
            <c:bubble3D val="0"/>
            <c:spPr>
              <a:gradFill flip="none" rotWithShape="1">
                <a:gsLst>
                  <a:gs pos="0">
                    <a:srgbClr val="FBEAC7"/>
                  </a:gs>
                  <a:gs pos="17999">
                    <a:srgbClr val="FEE7F2"/>
                  </a:gs>
                  <a:gs pos="36000">
                    <a:srgbClr val="FAC77D"/>
                  </a:gs>
                  <a:gs pos="61000">
                    <a:srgbClr val="FBA97D"/>
                  </a:gs>
                  <a:gs pos="82001">
                    <a:srgbClr val="FBD49C"/>
                  </a:gs>
                  <a:gs pos="100000">
                    <a:srgbClr val="FEE7F2"/>
                  </a:gs>
                </a:gsLst>
                <a:lin ang="2700000" scaled="1"/>
                <a:tileRect/>
              </a:gradFill>
            </c:spPr>
          </c:dPt>
          <c:dPt>
            <c:idx val="1"/>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c:spPr>
          </c:dPt>
          <c:dLbls>
            <c:dLbl>
              <c:idx val="0"/>
              <c:layout>
                <c:manualLayout>
                  <c:x val="2.5289778714436249E-2"/>
                  <c:y val="-8.8446640211603367E-2"/>
                </c:manualLayout>
              </c:layout>
              <c:tx>
                <c:rich>
                  <a:bodyPr/>
                  <a:lstStyle/>
                  <a:p>
                    <a:r>
                      <a:rPr lang="en-US" sz="800">
                        <a:latin typeface="Times New Roman" pitchFamily="18" charset="0"/>
                        <a:cs typeface="Times New Roman" pitchFamily="18" charset="0"/>
                      </a:rPr>
                      <a:t> </a:t>
                    </a:r>
                    <a:r>
                      <a:rPr lang="en-US" sz="800" b="1">
                        <a:latin typeface="Times New Roman" pitchFamily="18" charset="0"/>
                        <a:cs typeface="Times New Roman" pitchFamily="18" charset="0"/>
                      </a:rPr>
                      <a:t>213</a:t>
                    </a:r>
                    <a:r>
                      <a:rPr lang="ru-RU" sz="800" b="1">
                        <a:latin typeface="Times New Roman" pitchFamily="18" charset="0"/>
                        <a:cs typeface="Times New Roman" pitchFamily="18" charset="0"/>
                      </a:rPr>
                      <a:t> </a:t>
                    </a:r>
                    <a:r>
                      <a:rPr lang="en-US" sz="800" b="1">
                        <a:latin typeface="Times New Roman" pitchFamily="18" charset="0"/>
                        <a:cs typeface="Times New Roman" pitchFamily="18" charset="0"/>
                      </a:rPr>
                      <a:t> 723,08</a:t>
                    </a:r>
                    <a:r>
                      <a:rPr lang="ru-RU" sz="800" b="1">
                        <a:latin typeface="Times New Roman" pitchFamily="18" charset="0"/>
                        <a:cs typeface="Times New Roman" pitchFamily="18" charset="0"/>
                      </a:rPr>
                      <a:t> тыс. руб</a:t>
                    </a:r>
                    <a:r>
                      <a:rPr lang="ru-RU" sz="800">
                        <a:latin typeface="Times New Roman" pitchFamily="18" charset="0"/>
                        <a:cs typeface="Times New Roman" pitchFamily="18" charset="0"/>
                      </a:rPr>
                      <a:t>.</a:t>
                    </a:r>
                    <a:r>
                      <a:rPr lang="en-US" sz="800">
                        <a:latin typeface="Times New Roman" pitchFamily="18" charset="0"/>
                        <a:cs typeface="Times New Roman" pitchFamily="18" charset="0"/>
                      </a:rPr>
                      <a:t>   </a:t>
                    </a:r>
                    <a:endParaRPr lang="en-US"/>
                  </a:p>
                </c:rich>
              </c:tx>
              <c:showLegendKey val="0"/>
              <c:showVal val="1"/>
              <c:showCatName val="0"/>
              <c:showSerName val="0"/>
              <c:showPercent val="0"/>
              <c:showBubbleSize val="0"/>
            </c:dLbl>
            <c:dLbl>
              <c:idx val="1"/>
              <c:layout>
                <c:manualLayout>
                  <c:x val="2.107481559536354E-2"/>
                  <c:y val="-7.0757312169282688E-2"/>
                </c:manualLayout>
              </c:layout>
              <c:tx>
                <c:rich>
                  <a:bodyPr/>
                  <a:lstStyle/>
                  <a:p>
                    <a:r>
                      <a:rPr lang="en-US" sz="800" b="1">
                        <a:latin typeface="Times New Roman" pitchFamily="18" charset="0"/>
                        <a:cs typeface="Times New Roman" pitchFamily="18" charset="0"/>
                      </a:rPr>
                      <a:t> 307 952,30</a:t>
                    </a:r>
                    <a:r>
                      <a:rPr lang="ru-RU" sz="800" b="1">
                        <a:latin typeface="Times New Roman" pitchFamily="18" charset="0"/>
                        <a:cs typeface="Times New Roman" pitchFamily="18" charset="0"/>
                      </a:rPr>
                      <a:t> тыс. руб.</a:t>
                    </a:r>
                    <a:r>
                      <a:rPr lang="en-US" sz="800" b="1">
                        <a:latin typeface="Times New Roman" pitchFamily="18" charset="0"/>
                        <a:cs typeface="Times New Roman" pitchFamily="18" charset="0"/>
                      </a:rPr>
                      <a:t>   </a:t>
                    </a:r>
                    <a:endParaRPr lang="en-US" sz="1100" b="1">
                      <a:latin typeface="Times New Roman" pitchFamily="18" charset="0"/>
                      <a:cs typeface="Times New Roman" pitchFamily="18" charset="0"/>
                    </a:endParaRPr>
                  </a:p>
                </c:rich>
              </c:tx>
              <c:showLegendKey val="0"/>
              <c:showVal val="1"/>
              <c:showCatName val="0"/>
              <c:showSerName val="0"/>
              <c:showPercent val="0"/>
              <c:showBubbleSize val="0"/>
            </c:dLbl>
            <c:txPr>
              <a:bodyPr/>
              <a:lstStyle/>
              <a:p>
                <a:pPr>
                  <a:defRPr sz="800">
                    <a:latin typeface="Times New Roman" pitchFamily="18" charset="0"/>
                    <a:cs typeface="Times New Roman" pitchFamily="18" charset="0"/>
                  </a:defRPr>
                </a:pPr>
                <a:endParaRPr lang="ru-RU"/>
              </a:p>
            </c:txPr>
            <c:showLegendKey val="0"/>
            <c:showVal val="0"/>
            <c:showCatName val="0"/>
            <c:showSerName val="0"/>
            <c:showPercent val="0"/>
            <c:showBubbleSize val="0"/>
          </c:dLbls>
          <c:cat>
            <c:strRef>
              <c:f>Лист1!$E$5:$E$6</c:f>
              <c:strCache>
                <c:ptCount val="2"/>
                <c:pt idx="0">
                  <c:v>2019 год</c:v>
                </c:pt>
                <c:pt idx="1">
                  <c:v>2020 год </c:v>
                </c:pt>
              </c:strCache>
            </c:strRef>
          </c:cat>
          <c:val>
            <c:numRef>
              <c:f>Лист1!$F$5:$F$6</c:f>
              <c:numCache>
                <c:formatCode>_(* #,##0.00_);_(* \(#,##0.00\);_(* "-"??_);_(@_)</c:formatCode>
                <c:ptCount val="2"/>
                <c:pt idx="0">
                  <c:v>213723.08</c:v>
                </c:pt>
                <c:pt idx="1">
                  <c:v>307952.3</c:v>
                </c:pt>
              </c:numCache>
            </c:numRef>
          </c:val>
        </c:ser>
        <c:dLbls>
          <c:showLegendKey val="0"/>
          <c:showVal val="0"/>
          <c:showCatName val="0"/>
          <c:showSerName val="0"/>
          <c:showPercent val="0"/>
          <c:showBubbleSize val="0"/>
        </c:dLbls>
        <c:gapWidth val="150"/>
        <c:shape val="box"/>
        <c:axId val="226923264"/>
        <c:axId val="226924800"/>
        <c:axId val="0"/>
      </c:bar3DChart>
      <c:catAx>
        <c:axId val="226923264"/>
        <c:scaling>
          <c:orientation val="minMax"/>
        </c:scaling>
        <c:delete val="0"/>
        <c:axPos val="b"/>
        <c:majorTickMark val="out"/>
        <c:minorTickMark val="none"/>
        <c:tickLblPos val="nextTo"/>
        <c:crossAx val="226924800"/>
        <c:crosses val="autoZero"/>
        <c:auto val="1"/>
        <c:lblAlgn val="ctr"/>
        <c:lblOffset val="100"/>
        <c:noMultiLvlLbl val="0"/>
      </c:catAx>
      <c:valAx>
        <c:axId val="226924800"/>
        <c:scaling>
          <c:orientation val="minMax"/>
        </c:scaling>
        <c:delete val="0"/>
        <c:axPos val="l"/>
        <c:majorGridlines/>
        <c:numFmt formatCode="_(* #,##0.00_);_(* \(#,##0.00\);_(* &quot;-&quot;??_);_(@_)" sourceLinked="1"/>
        <c:majorTickMark val="out"/>
        <c:minorTickMark val="none"/>
        <c:tickLblPos val="nextTo"/>
        <c:crossAx val="22692326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solidFill>
                  <a:srgbClr val="0000FF"/>
                </a:solidFill>
                <a:latin typeface="Times New Roman" pitchFamily="18" charset="0"/>
                <a:cs typeface="Times New Roman" pitchFamily="18" charset="0"/>
              </a:defRPr>
            </a:pPr>
            <a:r>
              <a:rPr lang="ru-RU" sz="1600">
                <a:solidFill>
                  <a:srgbClr val="0000FF"/>
                </a:solidFill>
                <a:latin typeface="Times New Roman" pitchFamily="18" charset="0"/>
                <a:cs typeface="Times New Roman" pitchFamily="18" charset="0"/>
              </a:rPr>
              <a:t>Динамика численности персонала  в Обществе</a:t>
            </a:r>
            <a:r>
              <a:rPr lang="ru-RU" sz="1600" baseline="0">
                <a:solidFill>
                  <a:srgbClr val="0000FF"/>
                </a:solidFill>
                <a:latin typeface="Times New Roman" pitchFamily="18" charset="0"/>
                <a:cs typeface="Times New Roman" pitchFamily="18" charset="0"/>
              </a:rPr>
              <a:t> </a:t>
            </a:r>
          </a:p>
          <a:p>
            <a:pPr>
              <a:defRPr sz="1600">
                <a:solidFill>
                  <a:srgbClr val="0000FF"/>
                </a:solidFill>
                <a:latin typeface="Times New Roman" pitchFamily="18" charset="0"/>
                <a:cs typeface="Times New Roman" pitchFamily="18" charset="0"/>
              </a:defRPr>
            </a:pPr>
            <a:r>
              <a:rPr lang="ru-RU" sz="1600" baseline="0">
                <a:solidFill>
                  <a:srgbClr val="0000FF"/>
                </a:solidFill>
                <a:latin typeface="Times New Roman" pitchFamily="18" charset="0"/>
                <a:cs typeface="Times New Roman" pitchFamily="18" charset="0"/>
              </a:rPr>
              <a:t>за 2018-2020 гг.</a:t>
            </a:r>
            <a:endParaRPr lang="ru-RU" sz="1600">
              <a:solidFill>
                <a:srgbClr val="0000FF"/>
              </a:solidFill>
              <a:latin typeface="Times New Roman" pitchFamily="18" charset="0"/>
              <a:cs typeface="Times New Roman" pitchFamily="18" charset="0"/>
            </a:endParaRPr>
          </a:p>
        </c:rich>
      </c:tx>
      <c:overlay val="0"/>
    </c:title>
    <c:autoTitleDeleted val="0"/>
    <c:view3D>
      <c:rotX val="15"/>
      <c:rotY val="20"/>
      <c:depthPercent val="100"/>
      <c:rAngAx val="1"/>
    </c:view3D>
    <c:floor>
      <c:thickness val="0"/>
    </c:floor>
    <c:sideWall>
      <c:thickness val="0"/>
    </c:sideWall>
    <c:backWall>
      <c:thickness val="0"/>
    </c:backWall>
    <c:plotArea>
      <c:layout/>
      <c:bar3DChart>
        <c:barDir val="bar"/>
        <c:grouping val="percentStacked"/>
        <c:varyColors val="0"/>
        <c:ser>
          <c:idx val="0"/>
          <c:order val="0"/>
          <c:tx>
            <c:strRef>
              <c:f>Лист1!$B$1</c:f>
              <c:strCache>
                <c:ptCount val="1"/>
                <c:pt idx="0">
                  <c:v>Руководители</c:v>
                </c:pt>
              </c:strCache>
            </c:strRef>
          </c:tx>
          <c:invertIfNegative val="0"/>
          <c:dLbls>
            <c:dLbl>
              <c:idx val="0"/>
              <c:tx>
                <c:rich>
                  <a:bodyPr/>
                  <a:lstStyle/>
                  <a:p>
                    <a:r>
                      <a:rPr lang="ru-RU"/>
                      <a:t>116</a:t>
                    </a:r>
                    <a:endParaRPr lang="en-US"/>
                  </a:p>
                </c:rich>
              </c:tx>
              <c:showLegendKey val="0"/>
              <c:showVal val="1"/>
              <c:showCatName val="0"/>
              <c:showSerName val="0"/>
              <c:showPercent val="0"/>
              <c:showBubbleSize val="0"/>
            </c:dLbl>
            <c:dLbl>
              <c:idx val="1"/>
              <c:tx>
                <c:rich>
                  <a:bodyPr/>
                  <a:lstStyle/>
                  <a:p>
                    <a:r>
                      <a:rPr lang="ru-RU"/>
                      <a:t>120</a:t>
                    </a:r>
                    <a:endParaRPr lang="en-US"/>
                  </a:p>
                </c:rich>
              </c:tx>
              <c:showLegendKey val="0"/>
              <c:showVal val="1"/>
              <c:showCatName val="0"/>
              <c:showSerName val="0"/>
              <c:showPercent val="0"/>
              <c:showBubbleSize val="0"/>
            </c:dLbl>
            <c:dLbl>
              <c:idx val="2"/>
              <c:tx>
                <c:rich>
                  <a:bodyPr/>
                  <a:lstStyle/>
                  <a:p>
                    <a:r>
                      <a:rPr lang="ru-RU"/>
                      <a:t>107</a:t>
                    </a:r>
                    <a:endParaRPr lang="en-US"/>
                  </a:p>
                </c:rich>
              </c:tx>
              <c:showLegendKey val="0"/>
              <c:showVal val="1"/>
              <c:showCatName val="0"/>
              <c:showSerName val="0"/>
              <c:showPercent val="0"/>
              <c:showBubbleSize val="0"/>
            </c:dLbl>
            <c:txPr>
              <a:bodyPr/>
              <a:lstStyle/>
              <a:p>
                <a:pPr>
                  <a:defRPr b="1">
                    <a:latin typeface="Arial Rounded MT Bold" pitchFamily="34" charset="0"/>
                  </a:defRPr>
                </a:pPr>
                <a:endParaRPr lang="ru-RU"/>
              </a:p>
            </c:txPr>
            <c:showLegendKey val="0"/>
            <c:showVal val="1"/>
            <c:showCatName val="0"/>
            <c:showSerName val="0"/>
            <c:showPercent val="0"/>
            <c:showBubbleSize val="0"/>
            <c:showLeaderLines val="0"/>
          </c:dLbls>
          <c:cat>
            <c:strRef>
              <c:f>Лист1!$A$2:$A$5</c:f>
              <c:strCache>
                <c:ptCount val="3"/>
                <c:pt idx="0">
                  <c:v>2020 год</c:v>
                </c:pt>
                <c:pt idx="1">
                  <c:v>2019 год</c:v>
                </c:pt>
                <c:pt idx="2">
                  <c:v>2018 год</c:v>
                </c:pt>
              </c:strCache>
            </c:strRef>
          </c:cat>
          <c:val>
            <c:numRef>
              <c:f>Лист1!$B$2:$B$5</c:f>
              <c:numCache>
                <c:formatCode>General</c:formatCode>
                <c:ptCount val="4"/>
                <c:pt idx="0">
                  <c:v>116</c:v>
                </c:pt>
                <c:pt idx="1">
                  <c:v>120</c:v>
                </c:pt>
                <c:pt idx="2">
                  <c:v>107</c:v>
                </c:pt>
              </c:numCache>
            </c:numRef>
          </c:val>
        </c:ser>
        <c:ser>
          <c:idx val="1"/>
          <c:order val="1"/>
          <c:tx>
            <c:strRef>
              <c:f>Лист1!$C$1</c:f>
              <c:strCache>
                <c:ptCount val="1"/>
                <c:pt idx="0">
                  <c:v>Специалисты и служащие</c:v>
                </c:pt>
              </c:strCache>
            </c:strRef>
          </c:tx>
          <c:invertIfNegative val="0"/>
          <c:dLbls>
            <c:dLbl>
              <c:idx val="0"/>
              <c:tx>
                <c:rich>
                  <a:bodyPr/>
                  <a:lstStyle/>
                  <a:p>
                    <a:r>
                      <a:rPr lang="ru-RU"/>
                      <a:t>127</a:t>
                    </a:r>
                    <a:endParaRPr lang="en-US"/>
                  </a:p>
                </c:rich>
              </c:tx>
              <c:showLegendKey val="0"/>
              <c:showVal val="1"/>
              <c:showCatName val="0"/>
              <c:showSerName val="0"/>
              <c:showPercent val="0"/>
              <c:showBubbleSize val="0"/>
            </c:dLbl>
            <c:dLbl>
              <c:idx val="1"/>
              <c:tx>
                <c:rich>
                  <a:bodyPr/>
                  <a:lstStyle/>
                  <a:p>
                    <a:r>
                      <a:rPr lang="ru-RU"/>
                      <a:t>129</a:t>
                    </a:r>
                    <a:endParaRPr lang="en-US"/>
                  </a:p>
                </c:rich>
              </c:tx>
              <c:showLegendKey val="0"/>
              <c:showVal val="1"/>
              <c:showCatName val="0"/>
              <c:showSerName val="0"/>
              <c:showPercent val="0"/>
              <c:showBubbleSize val="0"/>
            </c:dLbl>
            <c:dLbl>
              <c:idx val="2"/>
              <c:tx>
                <c:rich>
                  <a:bodyPr/>
                  <a:lstStyle/>
                  <a:p>
                    <a:r>
                      <a:rPr lang="ru-RU"/>
                      <a:t>142</a:t>
                    </a:r>
                    <a:endParaRPr lang="en-US"/>
                  </a:p>
                </c:rich>
              </c:tx>
              <c:showLegendKey val="0"/>
              <c:showVal val="1"/>
              <c:showCatName val="0"/>
              <c:showSerName val="0"/>
              <c:showPercent val="0"/>
              <c:showBubbleSize val="0"/>
            </c:dLbl>
            <c:txPr>
              <a:bodyPr/>
              <a:lstStyle/>
              <a:p>
                <a:pPr>
                  <a:defRPr b="1">
                    <a:latin typeface="Arial Rounded MT Bold" pitchFamily="34" charset="0"/>
                  </a:defRPr>
                </a:pPr>
                <a:endParaRPr lang="ru-RU"/>
              </a:p>
            </c:txPr>
            <c:showLegendKey val="0"/>
            <c:showVal val="1"/>
            <c:showCatName val="0"/>
            <c:showSerName val="0"/>
            <c:showPercent val="0"/>
            <c:showBubbleSize val="0"/>
            <c:showLeaderLines val="0"/>
          </c:dLbls>
          <c:cat>
            <c:strRef>
              <c:f>Лист1!$A$2:$A$5</c:f>
              <c:strCache>
                <c:ptCount val="3"/>
                <c:pt idx="0">
                  <c:v>2020 год</c:v>
                </c:pt>
                <c:pt idx="1">
                  <c:v>2019 год</c:v>
                </c:pt>
                <c:pt idx="2">
                  <c:v>2018 год</c:v>
                </c:pt>
              </c:strCache>
            </c:strRef>
          </c:cat>
          <c:val>
            <c:numRef>
              <c:f>Лист1!$C$2:$C$5</c:f>
              <c:numCache>
                <c:formatCode>General</c:formatCode>
                <c:ptCount val="4"/>
                <c:pt idx="0">
                  <c:v>128</c:v>
                </c:pt>
                <c:pt idx="1">
                  <c:v>129</c:v>
                </c:pt>
                <c:pt idx="2">
                  <c:v>142</c:v>
                </c:pt>
              </c:numCache>
            </c:numRef>
          </c:val>
        </c:ser>
        <c:ser>
          <c:idx val="2"/>
          <c:order val="2"/>
          <c:tx>
            <c:strRef>
              <c:f>Лист1!$D$1</c:f>
              <c:strCache>
                <c:ptCount val="1"/>
                <c:pt idx="0">
                  <c:v>Рабочие</c:v>
                </c:pt>
              </c:strCache>
            </c:strRef>
          </c:tx>
          <c:invertIfNegative val="0"/>
          <c:dLbls>
            <c:dLbl>
              <c:idx val="0"/>
              <c:tx>
                <c:rich>
                  <a:bodyPr/>
                  <a:lstStyle/>
                  <a:p>
                    <a:r>
                      <a:rPr lang="ru-RU"/>
                      <a:t>596</a:t>
                    </a:r>
                    <a:endParaRPr lang="en-US"/>
                  </a:p>
                </c:rich>
              </c:tx>
              <c:showLegendKey val="0"/>
              <c:showVal val="1"/>
              <c:showCatName val="0"/>
              <c:showSerName val="0"/>
              <c:showPercent val="0"/>
              <c:showBubbleSize val="0"/>
            </c:dLbl>
            <c:dLbl>
              <c:idx val="1"/>
              <c:tx>
                <c:rich>
                  <a:bodyPr/>
                  <a:lstStyle/>
                  <a:p>
                    <a:r>
                      <a:rPr lang="ru-RU"/>
                      <a:t>643</a:t>
                    </a:r>
                    <a:endParaRPr lang="en-US"/>
                  </a:p>
                </c:rich>
              </c:tx>
              <c:showLegendKey val="0"/>
              <c:showVal val="1"/>
              <c:showCatName val="0"/>
              <c:showSerName val="0"/>
              <c:showPercent val="0"/>
              <c:showBubbleSize val="0"/>
            </c:dLbl>
            <c:dLbl>
              <c:idx val="2"/>
              <c:tx>
                <c:rich>
                  <a:bodyPr/>
                  <a:lstStyle/>
                  <a:p>
                    <a:r>
                      <a:rPr lang="ru-RU"/>
                      <a:t>638</a:t>
                    </a:r>
                    <a:endParaRPr lang="en-US"/>
                  </a:p>
                </c:rich>
              </c:tx>
              <c:showLegendKey val="0"/>
              <c:showVal val="1"/>
              <c:showCatName val="0"/>
              <c:showSerName val="0"/>
              <c:showPercent val="0"/>
              <c:showBubbleSize val="0"/>
            </c:dLbl>
            <c:txPr>
              <a:bodyPr/>
              <a:lstStyle/>
              <a:p>
                <a:pPr>
                  <a:defRPr b="1">
                    <a:latin typeface="Arial Rounded MT Bold" pitchFamily="34" charset="0"/>
                  </a:defRPr>
                </a:pPr>
                <a:endParaRPr lang="ru-RU"/>
              </a:p>
            </c:txPr>
            <c:showLegendKey val="0"/>
            <c:showVal val="1"/>
            <c:showCatName val="0"/>
            <c:showSerName val="0"/>
            <c:showPercent val="0"/>
            <c:showBubbleSize val="0"/>
            <c:showLeaderLines val="0"/>
          </c:dLbls>
          <c:cat>
            <c:strRef>
              <c:f>Лист1!$A$2:$A$5</c:f>
              <c:strCache>
                <c:ptCount val="3"/>
                <c:pt idx="0">
                  <c:v>2020 год</c:v>
                </c:pt>
                <c:pt idx="1">
                  <c:v>2019 год</c:v>
                </c:pt>
                <c:pt idx="2">
                  <c:v>2018 год</c:v>
                </c:pt>
              </c:strCache>
            </c:strRef>
          </c:cat>
          <c:val>
            <c:numRef>
              <c:f>Лист1!$D$2:$D$5</c:f>
              <c:numCache>
                <c:formatCode>General</c:formatCode>
                <c:ptCount val="4"/>
                <c:pt idx="0">
                  <c:v>595</c:v>
                </c:pt>
                <c:pt idx="1">
                  <c:v>643</c:v>
                </c:pt>
                <c:pt idx="2">
                  <c:v>638</c:v>
                </c:pt>
              </c:numCache>
            </c:numRef>
          </c:val>
        </c:ser>
        <c:dLbls>
          <c:showLegendKey val="0"/>
          <c:showVal val="0"/>
          <c:showCatName val="0"/>
          <c:showSerName val="0"/>
          <c:showPercent val="0"/>
          <c:showBubbleSize val="0"/>
        </c:dLbls>
        <c:gapWidth val="95"/>
        <c:gapDepth val="95"/>
        <c:shape val="cylinder"/>
        <c:axId val="25306624"/>
        <c:axId val="25308160"/>
        <c:axId val="0"/>
      </c:bar3DChart>
      <c:catAx>
        <c:axId val="25306624"/>
        <c:scaling>
          <c:orientation val="minMax"/>
        </c:scaling>
        <c:delete val="0"/>
        <c:axPos val="l"/>
        <c:numFmt formatCode="General" sourceLinked="1"/>
        <c:majorTickMark val="none"/>
        <c:minorTickMark val="none"/>
        <c:tickLblPos val="nextTo"/>
        <c:txPr>
          <a:bodyPr/>
          <a:lstStyle/>
          <a:p>
            <a:pPr>
              <a:defRPr sz="1200" b="1">
                <a:solidFill>
                  <a:srgbClr val="0000FF"/>
                </a:solidFill>
                <a:latin typeface="Times New Roman" pitchFamily="18" charset="0"/>
                <a:cs typeface="Times New Roman" pitchFamily="18" charset="0"/>
              </a:defRPr>
            </a:pPr>
            <a:endParaRPr lang="ru-RU"/>
          </a:p>
        </c:txPr>
        <c:crossAx val="25308160"/>
        <c:crosses val="autoZero"/>
        <c:auto val="1"/>
        <c:lblAlgn val="ctr"/>
        <c:lblOffset val="100"/>
        <c:noMultiLvlLbl val="0"/>
      </c:catAx>
      <c:valAx>
        <c:axId val="25308160"/>
        <c:scaling>
          <c:orientation val="minMax"/>
        </c:scaling>
        <c:delete val="1"/>
        <c:axPos val="b"/>
        <c:numFmt formatCode="0%" sourceLinked="1"/>
        <c:majorTickMark val="out"/>
        <c:minorTickMark val="none"/>
        <c:tickLblPos val="nextTo"/>
        <c:crossAx val="25306624"/>
        <c:crosses val="autoZero"/>
        <c:crossBetween val="between"/>
      </c:valAx>
      <c:spPr>
        <a:noFill/>
        <a:ln w="25401">
          <a:noFill/>
        </a:ln>
      </c:spPr>
    </c:plotArea>
    <c:legend>
      <c:legendPos val="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layout>
        <c:manualLayout>
          <c:xMode val="edge"/>
          <c:yMode val="edge"/>
          <c:x val="0.23383876195803391"/>
          <c:y val="1.5655577299412915E-2"/>
        </c:manualLayout>
      </c:layout>
      <c:overlay val="0"/>
      <c:txPr>
        <a:bodyPr/>
        <a:lstStyle/>
        <a:p>
          <a:pPr>
            <a:defRPr sz="1600">
              <a:solidFill>
                <a:srgbClr val="0000FF"/>
              </a:solidFill>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Структура персонала АО "СКК"</c:v>
                </c:pt>
              </c:strCache>
            </c:strRef>
          </c:tx>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Pt>
            <c:idx val="14"/>
            <c:bubble3D val="0"/>
          </c:dPt>
          <c:dPt>
            <c:idx val="15"/>
            <c:bubble3D val="0"/>
          </c:dPt>
          <c:dLbls>
            <c:dLbl>
              <c:idx val="0"/>
              <c:tx>
                <c:rich>
                  <a:bodyPr/>
                  <a:lstStyle/>
                  <a:p>
                    <a:pPr>
                      <a:defRPr b="1">
                        <a:solidFill>
                          <a:schemeClr val="bg1"/>
                        </a:solidFill>
                        <a:latin typeface="Times New Roman" pitchFamily="18" charset="0"/>
                        <a:cs typeface="Times New Roman" pitchFamily="18" charset="0"/>
                      </a:defRPr>
                    </a:pPr>
                    <a:r>
                      <a:rPr lang="ru-RU" b="1">
                        <a:solidFill>
                          <a:schemeClr val="bg1"/>
                        </a:solidFill>
                        <a:latin typeface="Times New Roman" pitchFamily="18" charset="0"/>
                        <a:cs typeface="Times New Roman" pitchFamily="18" charset="0"/>
                      </a:rPr>
                      <a:t>Цех № 1
20 %</a:t>
                    </a:r>
                  </a:p>
                </c:rich>
              </c:tx>
              <c:spPr>
                <a:ln>
                  <a:prstDash val="solid"/>
                </a:ln>
              </c:spPr>
              <c:dLblPos val="bestFit"/>
              <c:showLegendKey val="0"/>
              <c:showVal val="0"/>
              <c:showCatName val="0"/>
              <c:showSerName val="0"/>
              <c:showPercent val="0"/>
              <c:showBubbleSize val="0"/>
            </c:dLbl>
            <c:dLbl>
              <c:idx val="1"/>
              <c:tx>
                <c:rich>
                  <a:bodyPr/>
                  <a:lstStyle/>
                  <a:p>
                    <a:pPr>
                      <a:defRPr b="1">
                        <a:solidFill>
                          <a:schemeClr val="bg1"/>
                        </a:solidFill>
                        <a:latin typeface="Times New Roman" pitchFamily="18" charset="0"/>
                        <a:cs typeface="Times New Roman" pitchFamily="18" charset="0"/>
                      </a:defRPr>
                    </a:pPr>
                    <a:r>
                      <a:rPr lang="ru-RU"/>
                      <a:t>Цех № 2
122%</a:t>
                    </a:r>
                  </a:p>
                </c:rich>
              </c:tx>
              <c:spPr>
                <a:ln>
                  <a:prstDash val="solid"/>
                </a:ln>
              </c:spPr>
              <c:dLblPos val="bestFit"/>
              <c:showLegendKey val="0"/>
              <c:showVal val="0"/>
              <c:showCatName val="1"/>
              <c:showSerName val="0"/>
              <c:showPercent val="1"/>
              <c:showBubbleSize val="0"/>
            </c:dLbl>
            <c:dLbl>
              <c:idx val="2"/>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3"/>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4"/>
              <c:spPr>
                <a:ln>
                  <a:prstDash val="solid"/>
                </a:ln>
              </c:spPr>
              <c:txPr>
                <a:bodyPr/>
                <a:lstStyle/>
                <a:p>
                  <a:pPr>
                    <a:defRPr b="1">
                      <a:solidFill>
                        <a:schemeClr val="bg1"/>
                      </a:solidFill>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5"/>
              <c:tx>
                <c:rich>
                  <a:bodyPr/>
                  <a:lstStyle/>
                  <a:p>
                    <a:pPr>
                      <a:defRPr b="1">
                        <a:solidFill>
                          <a:schemeClr val="bg1"/>
                        </a:solidFill>
                        <a:latin typeface="Times New Roman" pitchFamily="18" charset="0"/>
                        <a:cs typeface="Times New Roman" pitchFamily="18" charset="0"/>
                      </a:defRPr>
                    </a:pPr>
                    <a:r>
                      <a:rPr lang="ru-RU" b="1">
                        <a:solidFill>
                          <a:schemeClr val="bg1"/>
                        </a:solidFill>
                        <a:latin typeface="Times New Roman" pitchFamily="18" charset="0"/>
                        <a:cs typeface="Times New Roman" pitchFamily="18" charset="0"/>
                      </a:rPr>
                      <a:t>Цех № 6
18%</a:t>
                    </a:r>
                  </a:p>
                </c:rich>
              </c:tx>
              <c:spPr>
                <a:ln>
                  <a:prstDash val="solid"/>
                </a:ln>
              </c:spPr>
              <c:dLblPos val="bestFit"/>
              <c:showLegendKey val="0"/>
              <c:showVal val="0"/>
              <c:showCatName val="0"/>
              <c:showSerName val="0"/>
              <c:showPercent val="0"/>
              <c:showBubbleSize val="0"/>
            </c:dLbl>
            <c:dLbl>
              <c:idx val="6"/>
              <c:tx>
                <c:rich>
                  <a:bodyPr/>
                  <a:lstStyle/>
                  <a:p>
                    <a:pPr>
                      <a:defRPr b="1">
                        <a:latin typeface="Times New Roman" pitchFamily="18" charset="0"/>
                        <a:cs typeface="Times New Roman" pitchFamily="18" charset="0"/>
                      </a:defRPr>
                    </a:pPr>
                    <a:r>
                      <a:rPr lang="ru-RU"/>
                      <a:t>Цех № 7
3%</a:t>
                    </a:r>
                  </a:p>
                </c:rich>
              </c:tx>
              <c:spPr>
                <a:ln>
                  <a:prstDash val="solid"/>
                </a:ln>
              </c:spPr>
              <c:dLblPos val="bestFit"/>
              <c:showLegendKey val="0"/>
              <c:showVal val="0"/>
              <c:showCatName val="1"/>
              <c:showSerName val="0"/>
              <c:showPercent val="1"/>
              <c:showBubbleSize val="0"/>
            </c:dLbl>
            <c:dLbl>
              <c:idx val="7"/>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8"/>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9"/>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10"/>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11"/>
              <c:tx>
                <c:rich>
                  <a:bodyPr/>
                  <a:lstStyle/>
                  <a:p>
                    <a:pPr>
                      <a:defRPr b="1">
                        <a:solidFill>
                          <a:schemeClr val="bg1"/>
                        </a:solidFill>
                        <a:latin typeface="Times New Roman" pitchFamily="18" charset="0"/>
                        <a:cs typeface="Times New Roman" pitchFamily="18" charset="0"/>
                      </a:defRPr>
                    </a:pPr>
                    <a:r>
                      <a:rPr lang="ru-RU" b="1">
                        <a:solidFill>
                          <a:schemeClr val="bg1"/>
                        </a:solidFill>
                        <a:latin typeface="Times New Roman" pitchFamily="18" charset="0"/>
                        <a:cs typeface="Times New Roman" pitchFamily="18" charset="0"/>
                      </a:rPr>
                      <a:t>АУП
10 %</a:t>
                    </a:r>
                  </a:p>
                </c:rich>
              </c:tx>
              <c:spPr>
                <a:ln>
                  <a:prstDash val="solid"/>
                </a:ln>
              </c:spPr>
              <c:dLblPos val="bestFit"/>
              <c:showLegendKey val="0"/>
              <c:showVal val="0"/>
              <c:showCatName val="0"/>
              <c:showSerName val="0"/>
              <c:showPercent val="0"/>
              <c:showBubbleSize val="0"/>
            </c:dLbl>
            <c:dLbl>
              <c:idx val="12"/>
              <c:spPr>
                <a:ln>
                  <a:prstDash val="solid"/>
                </a:ln>
              </c:spPr>
              <c:txPr>
                <a:bodyPr/>
                <a:lstStyle/>
                <a:p>
                  <a:pPr>
                    <a:defRPr b="1">
                      <a:solidFill>
                        <a:schemeClr val="bg1"/>
                      </a:solidFill>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dLbl>
              <c:idx val="13"/>
              <c:tx>
                <c:rich>
                  <a:bodyPr/>
                  <a:lstStyle/>
                  <a:p>
                    <a:pPr>
                      <a:defRPr b="1">
                        <a:solidFill>
                          <a:schemeClr val="bg1"/>
                        </a:solidFill>
                        <a:latin typeface="Times New Roman" pitchFamily="18" charset="0"/>
                        <a:cs typeface="Times New Roman" pitchFamily="18" charset="0"/>
                      </a:defRPr>
                    </a:pPr>
                    <a:r>
                      <a:rPr lang="ru-RU"/>
                      <a:t>КПС
4%</a:t>
                    </a:r>
                  </a:p>
                </c:rich>
              </c:tx>
              <c:spPr>
                <a:ln>
                  <a:prstDash val="solid"/>
                </a:ln>
              </c:spPr>
              <c:dLblPos val="bestFit"/>
              <c:showLegendKey val="0"/>
              <c:showVal val="0"/>
              <c:showCatName val="1"/>
              <c:showSerName val="0"/>
              <c:showPercent val="1"/>
              <c:showBubbleSize val="0"/>
            </c:dLbl>
            <c:dLbl>
              <c:idx val="14"/>
              <c:tx>
                <c:rich>
                  <a:bodyPr/>
                  <a:lstStyle/>
                  <a:p>
                    <a:pPr>
                      <a:defRPr b="1">
                        <a:latin typeface="Times New Roman" pitchFamily="18" charset="0"/>
                        <a:cs typeface="Times New Roman" pitchFamily="18" charset="0"/>
                      </a:defRPr>
                    </a:pPr>
                    <a:r>
                      <a:rPr lang="ru-RU"/>
                      <a:t>АХО
2%</a:t>
                    </a:r>
                  </a:p>
                </c:rich>
              </c:tx>
              <c:spPr>
                <a:ln>
                  <a:prstDash val="solid"/>
                </a:ln>
              </c:spPr>
              <c:dLblPos val="bestFit"/>
              <c:showLegendKey val="0"/>
              <c:showVal val="0"/>
              <c:showCatName val="1"/>
              <c:showSerName val="0"/>
              <c:showPercent val="1"/>
              <c:showBubbleSize val="0"/>
            </c:dLbl>
            <c:dLbl>
              <c:idx val="15"/>
              <c:spPr>
                <a:ln>
                  <a:prstDash val="solid"/>
                </a:ln>
              </c:spPr>
              <c:txPr>
                <a:bodyPr/>
                <a:lstStyle/>
                <a:p>
                  <a:pPr>
                    <a:defRPr b="1">
                      <a:latin typeface="Times New Roman" pitchFamily="18" charset="0"/>
                      <a:cs typeface="Times New Roman" pitchFamily="18" charset="0"/>
                    </a:defRPr>
                  </a:pPr>
                  <a:endParaRPr lang="ru-RU"/>
                </a:p>
              </c:txPr>
              <c:dLblPos val="bestFit"/>
              <c:showLegendKey val="0"/>
              <c:showVal val="0"/>
              <c:showCatName val="1"/>
              <c:showSerName val="0"/>
              <c:showPercent val="1"/>
              <c:showBubbleSize val="0"/>
            </c:dLbl>
            <c:spPr>
              <a:ln>
                <a:prstDash val="solid"/>
              </a:ln>
            </c:spPr>
            <c:showLegendKey val="0"/>
            <c:showVal val="0"/>
            <c:showCatName val="1"/>
            <c:showSerName val="0"/>
            <c:showPercent val="1"/>
            <c:showBubbleSize val="0"/>
            <c:showLeaderLines val="1"/>
          </c:dLbls>
          <c:cat>
            <c:strRef>
              <c:f>Лист1!$A$2:$A$17</c:f>
              <c:strCache>
                <c:ptCount val="16"/>
                <c:pt idx="0">
                  <c:v>Цех № 1</c:v>
                </c:pt>
                <c:pt idx="1">
                  <c:v>Цех № 2</c:v>
                </c:pt>
                <c:pt idx="2">
                  <c:v>Цех № 3</c:v>
                </c:pt>
                <c:pt idx="3">
                  <c:v>Цех № 4</c:v>
                </c:pt>
                <c:pt idx="4">
                  <c:v>Цех № 5</c:v>
                </c:pt>
                <c:pt idx="5">
                  <c:v>Цех № 6</c:v>
                </c:pt>
                <c:pt idx="6">
                  <c:v>Цех № 7</c:v>
                </c:pt>
                <c:pt idx="7">
                  <c:v>ДС</c:v>
                </c:pt>
                <c:pt idx="8">
                  <c:v>ТИ</c:v>
                </c:pt>
                <c:pt idx="9">
                  <c:v>СОПУ</c:v>
                </c:pt>
                <c:pt idx="10">
                  <c:v>ОЛ</c:v>
                </c:pt>
                <c:pt idx="11">
                  <c:v>АУП</c:v>
                </c:pt>
                <c:pt idx="12">
                  <c:v>ОСД</c:v>
                </c:pt>
                <c:pt idx="13">
                  <c:v>КПС</c:v>
                </c:pt>
                <c:pt idx="14">
                  <c:v>АХО</c:v>
                </c:pt>
                <c:pt idx="15">
                  <c:v>гр. ОМТС</c:v>
                </c:pt>
              </c:strCache>
            </c:strRef>
          </c:cat>
          <c:val>
            <c:numRef>
              <c:f>Лист1!$B$2:$B$17</c:f>
              <c:numCache>
                <c:formatCode>General</c:formatCode>
                <c:ptCount val="16"/>
                <c:pt idx="0">
                  <c:v>188</c:v>
                </c:pt>
                <c:pt idx="1">
                  <c:v>119</c:v>
                </c:pt>
                <c:pt idx="2">
                  <c:v>24</c:v>
                </c:pt>
                <c:pt idx="3">
                  <c:v>34</c:v>
                </c:pt>
                <c:pt idx="4">
                  <c:v>116</c:v>
                </c:pt>
                <c:pt idx="5">
                  <c:v>154</c:v>
                </c:pt>
                <c:pt idx="6">
                  <c:v>21</c:v>
                </c:pt>
                <c:pt idx="7">
                  <c:v>27</c:v>
                </c:pt>
                <c:pt idx="8">
                  <c:v>14</c:v>
                </c:pt>
                <c:pt idx="9">
                  <c:v>5</c:v>
                </c:pt>
                <c:pt idx="10">
                  <c:v>10</c:v>
                </c:pt>
                <c:pt idx="11">
                  <c:v>91</c:v>
                </c:pt>
                <c:pt idx="12">
                  <c:v>43</c:v>
                </c:pt>
                <c:pt idx="13">
                  <c:v>30</c:v>
                </c:pt>
                <c:pt idx="14">
                  <c:v>23</c:v>
                </c:pt>
                <c:pt idx="15">
                  <c:v>4</c:v>
                </c:pt>
              </c:numCache>
            </c:numRef>
          </c:val>
        </c:ser>
        <c:dLbls>
          <c:showLegendKey val="0"/>
          <c:showVal val="0"/>
          <c:showCatName val="0"/>
          <c:showSerName val="0"/>
          <c:showPercent val="0"/>
          <c:showBubbleSize val="0"/>
          <c:showLeaderLines val="1"/>
        </c:dLbls>
        <c:firstSliceAng val="0"/>
      </c:pieChart>
      <c:spPr>
        <a:noFill/>
        <a:ln w="25399">
          <a:noFill/>
        </a:ln>
      </c:spPr>
    </c:plotArea>
    <c:legend>
      <c:legendPos val="r"/>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noFill/>
    <a:ln cmpd="thinThick"/>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b="0"/>
            </a:pPr>
            <a:r>
              <a:rPr lang="ru-RU" sz="1100" b="0">
                <a:latin typeface="Times New Roman" pitchFamily="18" charset="0"/>
                <a:cs typeface="Times New Roman" pitchFamily="18" charset="0"/>
              </a:rPr>
              <a:t>Реализация</a:t>
            </a:r>
            <a:r>
              <a:rPr lang="ru-RU" sz="1100" b="0" baseline="0">
                <a:latin typeface="Times New Roman" pitchFamily="18" charset="0"/>
                <a:cs typeface="Times New Roman" pitchFamily="18" charset="0"/>
              </a:rPr>
              <a:t> тепловой энергии по группа потребителей  </a:t>
            </a:r>
          </a:p>
          <a:p>
            <a:pPr>
              <a:defRPr b="0"/>
            </a:pPr>
            <a:r>
              <a:rPr lang="ru-RU" sz="1100" b="0" baseline="0">
                <a:latin typeface="Times New Roman" pitchFamily="18" charset="0"/>
                <a:cs typeface="Times New Roman" pitchFamily="18" charset="0"/>
              </a:rPr>
              <a:t>на нужды  отопления и ГВС  2018-2020 год </a:t>
            </a:r>
          </a:p>
          <a:p>
            <a:pPr>
              <a:defRPr b="0"/>
            </a:pPr>
            <a:r>
              <a:rPr lang="ru-RU" sz="1100" b="0" baseline="0">
                <a:latin typeface="Times New Roman" pitchFamily="18" charset="0"/>
                <a:cs typeface="Times New Roman" pitchFamily="18" charset="0"/>
              </a:rPr>
              <a:t>(тыс. Гкал)</a:t>
            </a:r>
            <a:endParaRPr lang="ru-RU" sz="1100" b="0">
              <a:latin typeface="Times New Roman" pitchFamily="18" charset="0"/>
              <a:cs typeface="Times New Roman" pitchFamily="18" charset="0"/>
            </a:endParaRPr>
          </a:p>
        </c:rich>
      </c:tx>
      <c:layout>
        <c:manualLayout>
          <c:xMode val="edge"/>
          <c:yMode val="edge"/>
          <c:x val="0.23830334021269045"/>
          <c:y val="0"/>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19040921221E-2"/>
          <c:y val="0.20437773776571444"/>
          <c:w val="0.94306258462266512"/>
          <c:h val="0.49905505092580149"/>
        </c:manualLayout>
      </c:layout>
      <c:bar3DChart>
        <c:barDir val="col"/>
        <c:grouping val="clustered"/>
        <c:varyColors val="0"/>
        <c:ser>
          <c:idx val="0"/>
          <c:order val="0"/>
          <c:tx>
            <c:strRef>
              <c:f>'2020 (4)'!$A$354</c:f>
              <c:strCache>
                <c:ptCount val="1"/>
                <c:pt idx="0">
                  <c:v>население</c:v>
                </c:pt>
              </c:strCache>
            </c:strRef>
          </c:tx>
          <c:invertIfNegative val="0"/>
          <c:cat>
            <c:strRef>
              <c:f>'2020 (4)'!$B$110:$D$110</c:f>
              <c:strCache>
                <c:ptCount val="3"/>
                <c:pt idx="0">
                  <c:v>2018 год</c:v>
                </c:pt>
                <c:pt idx="1">
                  <c:v>2019 год</c:v>
                </c:pt>
                <c:pt idx="2">
                  <c:v>2020 год</c:v>
                </c:pt>
              </c:strCache>
            </c:strRef>
          </c:cat>
          <c:val>
            <c:numRef>
              <c:f>'2020 (4)'!$B$354:$D$354</c:f>
              <c:numCache>
                <c:formatCode>#,##0.000</c:formatCode>
                <c:ptCount val="3"/>
                <c:pt idx="0">
                  <c:v>883.34400000000005</c:v>
                </c:pt>
                <c:pt idx="1">
                  <c:v>874.35500000000002</c:v>
                </c:pt>
                <c:pt idx="2">
                  <c:v>891.55700000000002</c:v>
                </c:pt>
              </c:numCache>
            </c:numRef>
          </c:val>
        </c:ser>
        <c:ser>
          <c:idx val="1"/>
          <c:order val="1"/>
          <c:tx>
            <c:strRef>
              <c:f>'2020 (4)'!$A$355</c:f>
              <c:strCache>
                <c:ptCount val="1"/>
                <c:pt idx="0">
                  <c:v>юридические лица </c:v>
                </c:pt>
              </c:strCache>
            </c:strRef>
          </c:tx>
          <c:invertIfNegative val="0"/>
          <c:dLbls>
            <c:dLbl>
              <c:idx val="0"/>
              <c:layout>
                <c:manualLayout>
                  <c:x val="1.6694490818030049E-2"/>
                  <c:y val="-4.2662116040955633E-3"/>
                </c:manualLayout>
              </c:layout>
              <c:showLegendKey val="0"/>
              <c:showVal val="1"/>
              <c:showCatName val="0"/>
              <c:showSerName val="0"/>
              <c:showPercent val="0"/>
              <c:showBubbleSize val="0"/>
            </c:dLbl>
            <c:dLbl>
              <c:idx val="1"/>
              <c:layout>
                <c:manualLayout>
                  <c:x val="1.4607679465776294E-2"/>
                  <c:y val="0"/>
                </c:manualLayout>
              </c:layout>
              <c:showLegendKey val="0"/>
              <c:showVal val="1"/>
              <c:showCatName val="0"/>
              <c:showSerName val="0"/>
              <c:showPercent val="0"/>
              <c:showBubbleSize val="0"/>
            </c:dLbl>
            <c:dLbl>
              <c:idx val="2"/>
              <c:layout>
                <c:manualLayout>
                  <c:x val="2.5041736227045076E-2"/>
                  <c:y val="-8.5324232081911266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'2020 (4)'!$B$110:$D$110</c:f>
              <c:strCache>
                <c:ptCount val="3"/>
                <c:pt idx="0">
                  <c:v>2018 год</c:v>
                </c:pt>
                <c:pt idx="1">
                  <c:v>2019 год</c:v>
                </c:pt>
                <c:pt idx="2">
                  <c:v>2020 год</c:v>
                </c:pt>
              </c:strCache>
            </c:strRef>
          </c:cat>
          <c:val>
            <c:numRef>
              <c:f>'2020 (4)'!$B$355:$D$355</c:f>
              <c:numCache>
                <c:formatCode>#,##0.000</c:formatCode>
                <c:ptCount val="3"/>
                <c:pt idx="0">
                  <c:v>412.69799999999998</c:v>
                </c:pt>
                <c:pt idx="1">
                  <c:v>411.834</c:v>
                </c:pt>
                <c:pt idx="2">
                  <c:v>410.30399999999997</c:v>
                </c:pt>
              </c:numCache>
            </c:numRef>
          </c:val>
        </c:ser>
        <c:dLbls>
          <c:showLegendKey val="0"/>
          <c:showVal val="1"/>
          <c:showCatName val="0"/>
          <c:showSerName val="0"/>
          <c:showPercent val="0"/>
          <c:showBubbleSize val="0"/>
        </c:dLbls>
        <c:gapWidth val="150"/>
        <c:shape val="cylinder"/>
        <c:axId val="156981120"/>
        <c:axId val="185240576"/>
        <c:axId val="0"/>
      </c:bar3DChart>
      <c:catAx>
        <c:axId val="156981120"/>
        <c:scaling>
          <c:orientation val="minMax"/>
        </c:scaling>
        <c:delete val="0"/>
        <c:axPos val="b"/>
        <c:numFmt formatCode="General" sourceLinked="1"/>
        <c:majorTickMark val="out"/>
        <c:minorTickMark val="none"/>
        <c:tickLblPos val="nextTo"/>
        <c:crossAx val="185240576"/>
        <c:crosses val="autoZero"/>
        <c:auto val="1"/>
        <c:lblAlgn val="ctr"/>
        <c:lblOffset val="100"/>
        <c:noMultiLvlLbl val="0"/>
      </c:catAx>
      <c:valAx>
        <c:axId val="185240576"/>
        <c:scaling>
          <c:orientation val="minMax"/>
        </c:scaling>
        <c:delete val="1"/>
        <c:axPos val="l"/>
        <c:majorGridlines/>
        <c:numFmt formatCode="#,##0.000" sourceLinked="1"/>
        <c:majorTickMark val="out"/>
        <c:minorTickMark val="none"/>
        <c:tickLblPos val="nextTo"/>
        <c:crossAx val="156981120"/>
        <c:crosses val="autoZero"/>
        <c:crossBetween val="between"/>
      </c:valAx>
    </c:plotArea>
    <c:legend>
      <c:legendPos val="b"/>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600" b="1" i="0" u="none" strike="noStrike" baseline="0">
                <a:solidFill>
                  <a:srgbClr val="0000FF"/>
                </a:solidFill>
                <a:latin typeface="Times New Roman"/>
                <a:cs typeface="Times New Roman"/>
              </a:rPr>
              <a:t>Динамика принятых работников</a:t>
            </a:r>
          </a:p>
          <a:p>
            <a:pPr>
              <a:defRPr sz="1000" b="0" i="0" u="none" strike="noStrike" baseline="0">
                <a:solidFill>
                  <a:srgbClr val="000000"/>
                </a:solidFill>
                <a:latin typeface="Calibri"/>
                <a:ea typeface="Calibri"/>
                <a:cs typeface="Calibri"/>
              </a:defRPr>
            </a:pPr>
            <a:r>
              <a:rPr lang="ru-RU" sz="1600" b="1" i="0" u="none" strike="noStrike" baseline="0">
                <a:solidFill>
                  <a:srgbClr val="0000FF"/>
                </a:solidFill>
                <a:latin typeface="Times New Roman"/>
                <a:cs typeface="Times New Roman"/>
              </a:rPr>
              <a:t> за 2018-2020 года</a:t>
            </a:r>
          </a:p>
        </c:rich>
      </c:tx>
      <c:layout>
        <c:manualLayout>
          <c:xMode val="edge"/>
          <c:yMode val="edge"/>
          <c:x val="0.26594305756623471"/>
          <c:y val="6.4689898649318706E-2"/>
        </c:manualLayout>
      </c:layout>
      <c:overlay val="0"/>
    </c:title>
    <c:autoTitleDeleted val="0"/>
    <c:plotArea>
      <c:layout/>
      <c:doughnutChart>
        <c:varyColors val="1"/>
        <c:ser>
          <c:idx val="0"/>
          <c:order val="0"/>
          <c:tx>
            <c:strRef>
              <c:f>Лист1!$B$1</c:f>
              <c:strCache>
                <c:ptCount val="1"/>
                <c:pt idx="0">
                  <c:v>Динамика принятых работников за 2013-2015 года</c:v>
                </c:pt>
              </c:strCache>
            </c:strRef>
          </c:tx>
          <c:explosion val="8"/>
          <c:dPt>
            <c:idx val="0"/>
            <c:bubble3D val="0"/>
          </c:dPt>
          <c:dPt>
            <c:idx val="1"/>
            <c:bubble3D val="0"/>
            <c:explosion val="0"/>
          </c:dPt>
          <c:dPt>
            <c:idx val="2"/>
            <c:bubble3D val="0"/>
          </c:dPt>
          <c:dPt>
            <c:idx val="3"/>
            <c:bubble3D val="0"/>
          </c:dPt>
          <c:dPt>
            <c:idx val="4"/>
            <c:bubble3D val="0"/>
          </c:dPt>
          <c:dLbls>
            <c:dLbl>
              <c:idx val="0"/>
              <c:layout>
                <c:manualLayout>
                  <c:x val="-0.12772069410606185"/>
                  <c:y val="0.52641874425646418"/>
                </c:manualLayout>
              </c:layout>
              <c:tx>
                <c:rich>
                  <a:bodyPr/>
                  <a:lstStyle/>
                  <a:p>
                    <a:pPr>
                      <a:defRPr sz="1100" b="1" i="0" u="none" strike="noStrike" baseline="0">
                        <a:solidFill>
                          <a:srgbClr val="000000"/>
                        </a:solidFill>
                        <a:latin typeface="Times New Roman"/>
                        <a:ea typeface="Times New Roman"/>
                        <a:cs typeface="Times New Roman"/>
                      </a:defRPr>
                    </a:pPr>
                    <a:r>
                      <a:rPr lang="ru-RU"/>
                      <a:t>2020 год -  78 чел (9,2 %)</a:t>
                    </a:r>
                  </a:p>
                </c:rich>
              </c:tx>
              <c:spPr/>
              <c:showLegendKey val="0"/>
              <c:showVal val="0"/>
              <c:showCatName val="0"/>
              <c:showSerName val="0"/>
              <c:showPercent val="0"/>
              <c:showBubbleSize val="0"/>
            </c:dLbl>
            <c:dLbl>
              <c:idx val="1"/>
              <c:layout>
                <c:manualLayout>
                  <c:x val="-0.26943430277493341"/>
                  <c:y val="-0.45306570935560009"/>
                </c:manualLayout>
              </c:layout>
              <c:tx>
                <c:rich>
                  <a:bodyPr/>
                  <a:lstStyle/>
                  <a:p>
                    <a:pPr>
                      <a:defRPr sz="1100" b="1" i="0" u="none" strike="noStrike" baseline="0">
                        <a:solidFill>
                          <a:srgbClr val="000000"/>
                        </a:solidFill>
                        <a:latin typeface="Times New Roman"/>
                        <a:ea typeface="Times New Roman"/>
                        <a:cs typeface="Times New Roman"/>
                      </a:defRPr>
                    </a:pPr>
                    <a:r>
                      <a:rPr lang="ru-RU"/>
                      <a:t>2018 год - 97 чел (10,9 %)</a:t>
                    </a:r>
                  </a:p>
                </c:rich>
              </c:tx>
              <c:spPr/>
              <c:showLegendKey val="0"/>
              <c:showVal val="0"/>
              <c:showCatName val="0"/>
              <c:showSerName val="0"/>
              <c:showPercent val="0"/>
              <c:showBubbleSize val="0"/>
            </c:dLbl>
            <c:dLbl>
              <c:idx val="2"/>
              <c:layout>
                <c:manualLayout>
                  <c:x val="0.39516472812032516"/>
                  <c:y val="-5.3507967523715554E-2"/>
                </c:manualLayout>
              </c:layout>
              <c:tx>
                <c:rich>
                  <a:bodyPr/>
                  <a:lstStyle/>
                  <a:p>
                    <a:pPr>
                      <a:defRPr sz="1000" b="0" i="0" u="none" strike="noStrike" baseline="0">
                        <a:solidFill>
                          <a:srgbClr val="000000"/>
                        </a:solidFill>
                        <a:latin typeface="Calibri"/>
                        <a:ea typeface="Calibri"/>
                        <a:cs typeface="Calibri"/>
                      </a:defRPr>
                    </a:pPr>
                    <a:r>
                      <a:rPr lang="ru-RU" sz="1000" b="1" i="0" u="none" strike="noStrike" baseline="0">
                        <a:solidFill>
                          <a:srgbClr val="000000"/>
                        </a:solidFill>
                      </a:rPr>
                      <a:t> </a:t>
                    </a:r>
                    <a:r>
                      <a:rPr lang="ru-RU" sz="1100" b="1" i="0" u="none" strike="noStrike" baseline="0">
                        <a:solidFill>
                          <a:srgbClr val="000000"/>
                        </a:solidFill>
                        <a:latin typeface="Times New Roman"/>
                        <a:cs typeface="Times New Roman"/>
                      </a:rPr>
                      <a:t>2019 год -  96 чел   ( 10,7 %)</a:t>
                    </a:r>
                  </a:p>
                </c:rich>
              </c:tx>
              <c:spPr/>
              <c:showLegendKey val="0"/>
              <c:showVal val="0"/>
              <c:showCatName val="0"/>
              <c:showSerName val="0"/>
              <c:showPercent val="0"/>
              <c:showBubbleSize val="0"/>
            </c:dLbl>
            <c:txPr>
              <a:bodyPr/>
              <a:lstStyle/>
              <a:p>
                <a:pPr>
                  <a:defRPr sz="1000" b="1" i="0" u="none" strike="noStrike" baseline="0">
                    <a:solidFill>
                      <a:srgbClr val="000000"/>
                    </a:solidFill>
                    <a:latin typeface="Arial Rounded MT Bold"/>
                    <a:ea typeface="Arial Rounded MT Bold"/>
                    <a:cs typeface="Arial Rounded MT Bold"/>
                  </a:defRPr>
                </a:pPr>
                <a:endParaRPr lang="ru-RU"/>
              </a:p>
            </c:txPr>
            <c:showLegendKey val="0"/>
            <c:showVal val="1"/>
            <c:showCatName val="1"/>
            <c:showSerName val="0"/>
            <c:showPercent val="0"/>
            <c:showBubbleSize val="0"/>
            <c:showLeaderLines val="0"/>
          </c:dLbls>
          <c:cat>
            <c:strRef>
              <c:f>Лист1!$A$2:$A$6</c:f>
              <c:strCache>
                <c:ptCount val="3"/>
                <c:pt idx="0">
                  <c:v>2015 год</c:v>
                </c:pt>
                <c:pt idx="1">
                  <c:v>2016 год</c:v>
                </c:pt>
                <c:pt idx="2">
                  <c:v>2017 год</c:v>
                </c:pt>
              </c:strCache>
            </c:strRef>
          </c:cat>
          <c:val>
            <c:numRef>
              <c:f>Лист1!$B$2:$B$6</c:f>
              <c:numCache>
                <c:formatCode>General</c:formatCode>
                <c:ptCount val="5"/>
                <c:pt idx="0">
                  <c:v>140</c:v>
                </c:pt>
                <c:pt idx="1">
                  <c:v>178</c:v>
                </c:pt>
                <c:pt idx="2">
                  <c:v>132</c:v>
                </c:pt>
              </c:numCache>
            </c:numRef>
          </c:val>
        </c:ser>
        <c:dLbls>
          <c:showLegendKey val="0"/>
          <c:showVal val="0"/>
          <c:showCatName val="0"/>
          <c:showSerName val="0"/>
          <c:showPercent val="0"/>
          <c:showBubbleSize val="0"/>
          <c:showLeaderLines val="0"/>
        </c:dLbls>
        <c:firstSliceAng val="0"/>
        <c:holeSize val="50"/>
      </c:doughnutChart>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84012539184953"/>
          <c:y val="2.7548209366391185E-3"/>
          <c:w val="0.50470219435736674"/>
          <c:h val="0.88705234159779611"/>
        </c:manualLayout>
      </c:layout>
      <c:doughnutChart>
        <c:varyColors val="1"/>
        <c:ser>
          <c:idx val="0"/>
          <c:order val="0"/>
          <c:tx>
            <c:strRef>
              <c:f>Sheet1!$A$2</c:f>
              <c:strCache>
                <c:ptCount val="1"/>
                <c:pt idx="0">
                  <c:v>2018 г.</c:v>
                </c:pt>
              </c:strCache>
            </c:strRef>
          </c:tx>
          <c:spPr>
            <a:solidFill>
              <a:srgbClr val="9999FF"/>
            </a:solidFill>
            <a:ln w="12700">
              <a:solidFill>
                <a:srgbClr val="000000"/>
              </a:solidFill>
              <a:prstDash val="solid"/>
            </a:ln>
          </c:spPr>
          <c:explosion val="8"/>
          <c:dPt>
            <c:idx val="0"/>
            <c:bubble3D val="0"/>
            <c:spPr>
              <a:pattFill prst="horzBrick">
                <a:fgClr>
                  <a:srgbClr xmlns:mc="http://schemas.openxmlformats.org/markup-compatibility/2006" xmlns:a14="http://schemas.microsoft.com/office/drawing/2010/main" val="9999FF" mc:Ignorable="a14" a14:legacySpreadsheetColorIndex="24"/>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1"/>
            <c:bubble3D val="0"/>
            <c:spPr>
              <a:blipFill dpi="0" rotWithShape="0">
                <a:blip xmlns:r="http://schemas.openxmlformats.org/officeDocument/2006/relationships" r:embed="rId2"/>
                <a:srcRect/>
                <a:tile tx="0" ty="0" sx="100000" sy="100000" flip="none" algn="tl"/>
              </a:blipFill>
              <a:ln w="12700">
                <a:solidFill>
                  <a:srgbClr val="000000"/>
                </a:solidFill>
                <a:prstDash val="solid"/>
              </a:ln>
            </c:spPr>
          </c:dPt>
          <c:dPt>
            <c:idx val="2"/>
            <c:bubble3D val="0"/>
            <c:spPr>
              <a:solidFill>
                <a:srgbClr val="FFFFCC"/>
              </a:solidFill>
              <a:ln w="12700">
                <a:solidFill>
                  <a:srgbClr val="000000"/>
                </a:solidFill>
                <a:prstDash val="solid"/>
              </a:ln>
            </c:spPr>
          </c:dPt>
          <c:dLbls>
            <c:dLbl>
              <c:idx val="0"/>
              <c:layout>
                <c:manualLayout>
                  <c:x val="9.7180369071188696E-2"/>
                  <c:y val="0.11626202713074676"/>
                </c:manualLayout>
              </c:layout>
              <c:showLegendKey val="0"/>
              <c:showVal val="0"/>
              <c:showCatName val="1"/>
              <c:showSerName val="0"/>
              <c:showPercent val="1"/>
              <c:showBubbleSize val="0"/>
            </c:dLbl>
            <c:dLbl>
              <c:idx val="1"/>
              <c:layout>
                <c:manualLayout>
                  <c:x val="-0.13097924925586554"/>
                  <c:y val="-4.2749489430134943E-2"/>
                </c:manualLayout>
              </c:layout>
              <c:showLegendKey val="0"/>
              <c:showVal val="0"/>
              <c:showCatName val="1"/>
              <c:showSerName val="0"/>
              <c:showPercent val="1"/>
              <c:showBubbleSize val="0"/>
            </c:dLbl>
            <c:dLbl>
              <c:idx val="2"/>
              <c:layout>
                <c:manualLayout>
                  <c:x val="-0.12348484137439399"/>
                  <c:y val="-8.636008272344288E-2"/>
                </c:manualLayout>
              </c:layout>
              <c:showLegendKey val="0"/>
              <c:showVal val="0"/>
              <c:showCatName val="1"/>
              <c:showSerName val="0"/>
              <c:showPercent val="1"/>
              <c:showBubbleSize val="0"/>
            </c:dLbl>
            <c:numFmt formatCode="0%" sourceLinked="0"/>
            <c:spPr>
              <a:noFill/>
              <a:ln w="2540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0"/>
          </c:dLbls>
          <c:cat>
            <c:strRef>
              <c:f>Sheet1!$B$1:$D$1</c:f>
              <c:strCache>
                <c:ptCount val="3"/>
                <c:pt idx="0">
                  <c:v>Рабочие</c:v>
                </c:pt>
                <c:pt idx="1">
                  <c:v>Руководители</c:v>
                </c:pt>
                <c:pt idx="2">
                  <c:v>Служащие</c:v>
                </c:pt>
              </c:strCache>
            </c:strRef>
          </c:cat>
          <c:val>
            <c:numRef>
              <c:f>Sheet1!$B$2:$D$2</c:f>
              <c:numCache>
                <c:formatCode>General</c:formatCode>
                <c:ptCount val="3"/>
                <c:pt idx="0">
                  <c:v>637.79999999999995</c:v>
                </c:pt>
                <c:pt idx="1">
                  <c:v>108.4</c:v>
                </c:pt>
                <c:pt idx="2">
                  <c:v>132.4</c:v>
                </c:pt>
              </c:numCache>
            </c:numRef>
          </c:val>
        </c:ser>
        <c:dLbls>
          <c:showLegendKey val="0"/>
          <c:showVal val="0"/>
          <c:showCatName val="1"/>
          <c:showSerName val="0"/>
          <c:showPercent val="1"/>
          <c:showBubbleSize val="0"/>
          <c:showLeaderLines val="0"/>
        </c:dLbls>
        <c:firstSliceAng val="0"/>
        <c:holeSize val="50"/>
      </c:doughnutChart>
      <c:spPr>
        <a:noFill/>
        <a:ln w="25400">
          <a:noFill/>
        </a:ln>
      </c:spPr>
    </c:plotArea>
    <c:legend>
      <c:legendPos val="r"/>
      <c:layout>
        <c:manualLayout>
          <c:xMode val="edge"/>
          <c:yMode val="edge"/>
          <c:x val="0.31974921630094044"/>
          <c:y val="0.92011019283746553"/>
          <c:w val="0.38087774294670845"/>
          <c:h val="6.6115702479338845E-2"/>
        </c:manualLayout>
      </c:layout>
      <c:overlay val="0"/>
      <c:spPr>
        <a:noFill/>
        <a:ln w="3175">
          <a:solidFill>
            <a:srgbClr val="000000"/>
          </a:solidFill>
          <a:prstDash val="solid"/>
        </a:ln>
      </c:spPr>
      <c:txPr>
        <a:bodyPr/>
        <a:lstStyle/>
        <a:p>
          <a:pPr>
            <a:defRPr sz="92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w="3175">
      <a:solidFill>
        <a:srgbClr val="000000"/>
      </a:solidFill>
      <a:prstDash val="solid"/>
    </a:ln>
  </c:spPr>
  <c:txPr>
    <a:bodyPr/>
    <a:lstStyle/>
    <a:p>
      <a:pPr>
        <a:defRPr sz="1600" b="1" i="0" u="none" strike="noStrike" baseline="0">
          <a:solidFill>
            <a:srgbClr val="000000"/>
          </a:solidFill>
          <a:latin typeface="Calibri"/>
          <a:ea typeface="Calibri"/>
          <a:cs typeface="Calibri"/>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2018 год</c:v>
                </c:pt>
              </c:strCache>
            </c:strRef>
          </c:tx>
          <c:spPr>
            <a:pattFill prst="pct90">
              <a:fgClr>
                <a:schemeClr val="accent1"/>
              </a:fgClr>
              <a:bgClr>
                <a:schemeClr val="bg1"/>
              </a:bgClr>
            </a:pattFill>
          </c:spPr>
          <c:invertIfNegative val="0"/>
          <c:dLbls>
            <c:dLbl>
              <c:idx val="0"/>
              <c:layout>
                <c:manualLayout>
                  <c:x val="1.4245014245014289E-2"/>
                  <c:y val="0.27890238416554214"/>
                </c:manualLayout>
              </c:layout>
              <c:showLegendKey val="0"/>
              <c:showVal val="1"/>
              <c:showCatName val="0"/>
              <c:showSerName val="0"/>
              <c:showPercent val="0"/>
              <c:showBubbleSize val="0"/>
            </c:dLbl>
            <c:txPr>
              <a:bodyPr rot="-5400000" vert="horz"/>
              <a:lstStyle/>
              <a:p>
                <a:pPr>
                  <a:defRPr/>
                </a:pPr>
                <a:endParaRPr lang="ru-RU"/>
              </a:p>
            </c:txPr>
            <c:showLegendKey val="0"/>
            <c:showVal val="0"/>
            <c:showCatName val="0"/>
            <c:showSerName val="0"/>
            <c:showPercent val="0"/>
            <c:showBubbleSize val="0"/>
          </c:dLbls>
          <c:cat>
            <c:numRef>
              <c:f>Лист1!$A$2</c:f>
              <c:numCache>
                <c:formatCode>General</c:formatCode>
                <c:ptCount val="1"/>
              </c:numCache>
            </c:numRef>
          </c:cat>
          <c:val>
            <c:numRef>
              <c:f>Лист1!$B$2</c:f>
              <c:numCache>
                <c:formatCode>General</c:formatCode>
                <c:ptCount val="1"/>
                <c:pt idx="0">
                  <c:v>62983.15</c:v>
                </c:pt>
              </c:numCache>
            </c:numRef>
          </c:val>
        </c:ser>
        <c:ser>
          <c:idx val="1"/>
          <c:order val="1"/>
          <c:tx>
            <c:strRef>
              <c:f>Лист1!$C$1</c:f>
              <c:strCache>
                <c:ptCount val="1"/>
                <c:pt idx="0">
                  <c:v>2019 год</c:v>
                </c:pt>
              </c:strCache>
            </c:strRef>
          </c:tx>
          <c:spPr>
            <a:pattFill prst="narVert">
              <a:fgClr>
                <a:schemeClr val="accent1"/>
              </a:fgClr>
              <a:bgClr>
                <a:schemeClr val="bg1"/>
              </a:bgClr>
            </a:pattFill>
          </c:spPr>
          <c:invertIfNegative val="0"/>
          <c:dLbls>
            <c:dLbl>
              <c:idx val="0"/>
              <c:layout>
                <c:manualLayout>
                  <c:x val="2.6115859449192782E-2"/>
                  <c:y val="0.44084570400359868"/>
                </c:manualLayout>
              </c:layout>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67798.55</c:v>
                </c:pt>
              </c:numCache>
            </c:numRef>
          </c:val>
        </c:ser>
        <c:ser>
          <c:idx val="2"/>
          <c:order val="2"/>
          <c:tx>
            <c:strRef>
              <c:f>Лист1!$D$1</c:f>
              <c:strCache>
                <c:ptCount val="1"/>
                <c:pt idx="0">
                  <c:v>2020 год</c:v>
                </c:pt>
              </c:strCache>
            </c:strRef>
          </c:tx>
          <c:spPr>
            <a:pattFill prst="weave">
              <a:fgClr>
                <a:schemeClr val="accent1"/>
              </a:fgClr>
              <a:bgClr>
                <a:schemeClr val="bg1"/>
              </a:bgClr>
            </a:pattFill>
          </c:spPr>
          <c:invertIfNegative val="0"/>
          <c:dLbls>
            <c:dLbl>
              <c:idx val="0"/>
              <c:layout>
                <c:manualLayout>
                  <c:x val="2.8490028490028491E-2"/>
                  <c:y val="0.63427800269905532"/>
                </c:manualLayout>
              </c:layout>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73610.05</c:v>
                </c:pt>
              </c:numCache>
            </c:numRef>
          </c:val>
        </c:ser>
        <c:dLbls>
          <c:showLegendKey val="0"/>
          <c:showVal val="0"/>
          <c:showCatName val="0"/>
          <c:showSerName val="0"/>
          <c:showPercent val="0"/>
          <c:showBubbleSize val="0"/>
        </c:dLbls>
        <c:gapWidth val="150"/>
        <c:shape val="cone"/>
        <c:axId val="227112832"/>
        <c:axId val="227114368"/>
        <c:axId val="0"/>
      </c:bar3DChart>
      <c:catAx>
        <c:axId val="227112832"/>
        <c:scaling>
          <c:orientation val="minMax"/>
        </c:scaling>
        <c:delete val="0"/>
        <c:axPos val="b"/>
        <c:numFmt formatCode="General" sourceLinked="1"/>
        <c:majorTickMark val="out"/>
        <c:minorTickMark val="none"/>
        <c:tickLblPos val="nextTo"/>
        <c:crossAx val="227114368"/>
        <c:crosses val="autoZero"/>
        <c:auto val="1"/>
        <c:lblAlgn val="ctr"/>
        <c:lblOffset val="100"/>
        <c:noMultiLvlLbl val="0"/>
      </c:catAx>
      <c:valAx>
        <c:axId val="227114368"/>
        <c:scaling>
          <c:orientation val="minMax"/>
        </c:scaling>
        <c:delete val="0"/>
        <c:axPos val="l"/>
        <c:majorGridlines/>
        <c:numFmt formatCode="General" sourceLinked="1"/>
        <c:majorTickMark val="out"/>
        <c:minorTickMark val="none"/>
        <c:tickLblPos val="nextTo"/>
        <c:crossAx val="227112832"/>
        <c:crosses val="autoZero"/>
        <c:crossBetween val="between"/>
      </c:valAx>
    </c:plotArea>
    <c:legend>
      <c:legendPos val="r"/>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768844221105527"/>
          <c:y val="2.2123893805309734E-3"/>
          <c:w val="0.50376884422110557"/>
          <c:h val="0.88716814159292046"/>
        </c:manualLayout>
      </c:layout>
      <c:doughnutChart>
        <c:varyColors val="1"/>
        <c:ser>
          <c:idx val="0"/>
          <c:order val="0"/>
          <c:tx>
            <c:strRef>
              <c:f>Sheet1!$A$2</c:f>
              <c:strCache>
                <c:ptCount val="1"/>
                <c:pt idx="0">
                  <c:v>2018 г.</c:v>
                </c:pt>
              </c:strCache>
            </c:strRef>
          </c:tx>
          <c:spPr>
            <a:solidFill>
              <a:srgbClr val="9999FF"/>
            </a:solidFill>
            <a:ln w="15148">
              <a:solidFill>
                <a:srgbClr val="000000"/>
              </a:solidFill>
              <a:prstDash val="solid"/>
            </a:ln>
          </c:spPr>
          <c:explosion val="8"/>
          <c:dPt>
            <c:idx val="0"/>
            <c:bubble3D val="0"/>
            <c:spPr>
              <a:pattFill prst="horzBrick">
                <a:fgClr>
                  <a:srgbClr xmlns:mc="http://schemas.openxmlformats.org/markup-compatibility/2006" xmlns:a14="http://schemas.microsoft.com/office/drawing/2010/main" val="9999FF" mc:Ignorable="a14" a14:legacySpreadsheetColorIndex="24"/>
                </a:fgClr>
                <a:bgClr>
                  <a:srgbClr xmlns:mc="http://schemas.openxmlformats.org/markup-compatibility/2006" xmlns:a14="http://schemas.microsoft.com/office/drawing/2010/main" val="FFFFFF" mc:Ignorable="a14" a14:legacySpreadsheetColorIndex="9"/>
                </a:bgClr>
              </a:pattFill>
              <a:ln w="15148">
                <a:solidFill>
                  <a:srgbClr val="000000"/>
                </a:solidFill>
                <a:prstDash val="solid"/>
              </a:ln>
            </c:spPr>
          </c:dPt>
          <c:dPt>
            <c:idx val="1"/>
            <c:bubble3D val="0"/>
            <c:spPr>
              <a:blipFill dpi="0" rotWithShape="0">
                <a:blip xmlns:r="http://schemas.openxmlformats.org/officeDocument/2006/relationships" r:embed="rId1"/>
                <a:srcRect/>
                <a:tile tx="0" ty="0" sx="100000" sy="100000" flip="none" algn="tl"/>
              </a:blipFill>
              <a:ln w="15148">
                <a:solidFill>
                  <a:srgbClr val="000000"/>
                </a:solidFill>
                <a:prstDash val="solid"/>
              </a:ln>
            </c:spPr>
          </c:dPt>
          <c:dPt>
            <c:idx val="2"/>
            <c:bubble3D val="0"/>
            <c:spPr>
              <a:solidFill>
                <a:srgbClr val="FFFFCC"/>
              </a:solidFill>
              <a:ln w="15148">
                <a:solidFill>
                  <a:srgbClr val="000000"/>
                </a:solidFill>
                <a:prstDash val="solid"/>
              </a:ln>
            </c:spPr>
          </c:dPt>
          <c:dLbls>
            <c:dLbl>
              <c:idx val="0"/>
              <c:layout>
                <c:manualLayout>
                  <c:x val="0.10253614964259387"/>
                  <c:y val="0.12190889546170229"/>
                </c:manualLayout>
              </c:layout>
              <c:showLegendKey val="0"/>
              <c:showVal val="0"/>
              <c:showCatName val="1"/>
              <c:showSerName val="0"/>
              <c:showPercent val="1"/>
              <c:showBubbleSize val="0"/>
            </c:dLbl>
            <c:dLbl>
              <c:idx val="1"/>
              <c:layout>
                <c:manualLayout>
                  <c:x val="-0.12117773319837574"/>
                  <c:y val="-2.7454700659109321E-2"/>
                </c:manualLayout>
              </c:layout>
              <c:showLegendKey val="0"/>
              <c:showVal val="0"/>
              <c:showCatName val="1"/>
              <c:showSerName val="0"/>
              <c:showPercent val="1"/>
              <c:showBubbleSize val="0"/>
            </c:dLbl>
            <c:dLbl>
              <c:idx val="2"/>
              <c:layout>
                <c:manualLayout>
                  <c:x val="-0.1192329141579226"/>
                  <c:y val="-7.7069705325239463E-2"/>
                </c:manualLayout>
              </c:layout>
              <c:showLegendKey val="0"/>
              <c:showVal val="0"/>
              <c:showCatName val="1"/>
              <c:showSerName val="0"/>
              <c:showPercent val="1"/>
              <c:showBubbleSize val="0"/>
            </c:dLbl>
            <c:numFmt formatCode="0%" sourceLinked="0"/>
            <c:spPr>
              <a:noFill/>
              <a:ln w="30296">
                <a:noFill/>
              </a:ln>
            </c:spPr>
            <c:txPr>
              <a:bodyPr/>
              <a:lstStyle/>
              <a:p>
                <a:pPr>
                  <a:defRPr sz="1193"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0"/>
          </c:dLbls>
          <c:cat>
            <c:strRef>
              <c:f>Sheet1!$B$1:$D$1</c:f>
              <c:strCache>
                <c:ptCount val="3"/>
                <c:pt idx="0">
                  <c:v>Рабочие</c:v>
                </c:pt>
                <c:pt idx="1">
                  <c:v>Руководители</c:v>
                </c:pt>
                <c:pt idx="2">
                  <c:v>Служащие</c:v>
                </c:pt>
              </c:strCache>
            </c:strRef>
          </c:cat>
          <c:val>
            <c:numRef>
              <c:f>Sheet1!$B$2:$D$2</c:f>
              <c:numCache>
                <c:formatCode>General</c:formatCode>
                <c:ptCount val="3"/>
                <c:pt idx="0">
                  <c:v>637.79999999999995</c:v>
                </c:pt>
                <c:pt idx="1">
                  <c:v>108.4</c:v>
                </c:pt>
                <c:pt idx="2">
                  <c:v>132.4</c:v>
                </c:pt>
              </c:numCache>
            </c:numRef>
          </c:val>
        </c:ser>
        <c:dLbls>
          <c:showLegendKey val="0"/>
          <c:showVal val="0"/>
          <c:showCatName val="1"/>
          <c:showSerName val="0"/>
          <c:showPercent val="1"/>
          <c:showBubbleSize val="0"/>
          <c:showLeaderLines val="0"/>
        </c:dLbls>
        <c:firstSliceAng val="0"/>
        <c:holeSize val="50"/>
      </c:doughnutChart>
      <c:spPr>
        <a:noFill/>
        <a:ln w="30296">
          <a:noFill/>
        </a:ln>
      </c:spPr>
    </c:plotArea>
    <c:legend>
      <c:legendPos val="r"/>
      <c:layout>
        <c:manualLayout>
          <c:xMode val="edge"/>
          <c:yMode val="edge"/>
          <c:x val="0.29648241206030146"/>
          <c:y val="0.92035398230088505"/>
          <c:w val="0.42085427135678388"/>
          <c:h val="6.1946902654867263E-2"/>
        </c:manualLayout>
      </c:layout>
      <c:overlay val="0"/>
      <c:spPr>
        <a:noFill/>
        <a:ln w="3787">
          <a:solidFill>
            <a:srgbClr val="000000"/>
          </a:solidFill>
          <a:prstDash val="solid"/>
        </a:ln>
      </c:spPr>
      <c:txPr>
        <a:bodyPr/>
        <a:lstStyle/>
        <a:p>
          <a:pPr>
            <a:defRPr sz="1097"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w="3787">
      <a:solidFill>
        <a:srgbClr val="000000"/>
      </a:solidFill>
      <a:prstDash val="solid"/>
    </a:ln>
  </c:spPr>
  <c:txPr>
    <a:bodyPr/>
    <a:lstStyle/>
    <a:p>
      <a:pPr>
        <a:defRPr sz="1908" b="1" i="0" u="none" strike="noStrike" baseline="0">
          <a:solidFill>
            <a:srgbClr val="000000"/>
          </a:solidFill>
          <a:latin typeface="Calibri"/>
          <a:ea typeface="Calibri"/>
          <a:cs typeface="Calibri"/>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4.8250083636787441E-2"/>
          <c:y val="0.1489271852053555"/>
          <c:w val="0.68581075699048433"/>
          <c:h val="0.64926554389569024"/>
        </c:manualLayout>
      </c:layout>
      <c:bar3DChart>
        <c:barDir val="col"/>
        <c:grouping val="stacked"/>
        <c:varyColors val="0"/>
        <c:ser>
          <c:idx val="0"/>
          <c:order val="0"/>
          <c:tx>
            <c:strRef>
              <c:f>Лист1!$B$1</c:f>
              <c:strCache>
                <c:ptCount val="1"/>
                <c:pt idx="0">
                  <c:v>Количество руководителей и специалистов прошедших проверку знаний в центральной комиссии АО "СКК"</c:v>
                </c:pt>
              </c:strCache>
            </c:strRef>
          </c:tx>
          <c:invertIfNegative val="0"/>
          <c:cat>
            <c:strRef>
              <c:f>Лист1!$A$2:$A$4</c:f>
              <c:strCache>
                <c:ptCount val="3"/>
                <c:pt idx="0">
                  <c:v>2018 год-72 чел.</c:v>
                </c:pt>
                <c:pt idx="1">
                  <c:v>2019 год- 93 чел.</c:v>
                </c:pt>
                <c:pt idx="2">
                  <c:v>2020 год-74 чел.</c:v>
                </c:pt>
              </c:strCache>
            </c:strRef>
          </c:cat>
          <c:val>
            <c:numRef>
              <c:f>Лист1!$B$2:$B$4</c:f>
              <c:numCache>
                <c:formatCode>General</c:formatCode>
                <c:ptCount val="3"/>
                <c:pt idx="0">
                  <c:v>72</c:v>
                </c:pt>
                <c:pt idx="1">
                  <c:v>93</c:v>
                </c:pt>
                <c:pt idx="2">
                  <c:v>59</c:v>
                </c:pt>
              </c:numCache>
            </c:numRef>
          </c:val>
        </c:ser>
        <c:dLbls>
          <c:showLegendKey val="0"/>
          <c:showVal val="0"/>
          <c:showCatName val="0"/>
          <c:showSerName val="0"/>
          <c:showPercent val="0"/>
          <c:showBubbleSize val="0"/>
        </c:dLbls>
        <c:gapWidth val="150"/>
        <c:shape val="pyramid"/>
        <c:axId val="28080768"/>
        <c:axId val="193384832"/>
        <c:axId val="0"/>
      </c:bar3DChart>
      <c:catAx>
        <c:axId val="28080768"/>
        <c:scaling>
          <c:orientation val="minMax"/>
        </c:scaling>
        <c:delete val="0"/>
        <c:axPos val="b"/>
        <c:majorTickMark val="out"/>
        <c:minorTickMark val="none"/>
        <c:tickLblPos val="nextTo"/>
        <c:txPr>
          <a:bodyPr/>
          <a:lstStyle/>
          <a:p>
            <a:pPr>
              <a:defRPr sz="900">
                <a:latin typeface="Times New Roman" pitchFamily="18" charset="0"/>
                <a:cs typeface="Times New Roman" pitchFamily="18" charset="0"/>
              </a:defRPr>
            </a:pPr>
            <a:endParaRPr lang="ru-RU"/>
          </a:p>
        </c:txPr>
        <c:crossAx val="193384832"/>
        <c:crosses val="autoZero"/>
        <c:auto val="1"/>
        <c:lblAlgn val="ctr"/>
        <c:lblOffset val="100"/>
        <c:noMultiLvlLbl val="0"/>
      </c:catAx>
      <c:valAx>
        <c:axId val="193384832"/>
        <c:scaling>
          <c:orientation val="minMax"/>
        </c:scaling>
        <c:delete val="0"/>
        <c:axPos val="l"/>
        <c:majorGridlines/>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28080768"/>
        <c:crosses val="autoZero"/>
        <c:crossBetween val="between"/>
      </c:valAx>
    </c:plotArea>
    <c:legend>
      <c:legendPos val="r"/>
      <c:layout>
        <c:manualLayout>
          <c:xMode val="edge"/>
          <c:yMode val="edge"/>
          <c:x val="0.67417412002634913"/>
          <c:y val="0.18937007874015749"/>
          <c:w val="0.3116847131737992"/>
          <c:h val="0.46848206474190729"/>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a:t>
            </a:r>
            <a:r>
              <a:rPr lang="ru-RU" sz="1100" b="0">
                <a:latin typeface="Times New Roman" pitchFamily="18" charset="0"/>
                <a:cs typeface="Times New Roman" pitchFamily="18" charset="0"/>
              </a:rPr>
              <a:t>тепловой энергии на  нужды  отопления (тыс. Гкал)</a:t>
            </a:r>
          </a:p>
        </c:rich>
      </c:tx>
      <c:overlay val="0"/>
    </c:title>
    <c:autoTitleDeleted val="0"/>
    <c:plotArea>
      <c:layout>
        <c:manualLayout>
          <c:layoutTarget val="inner"/>
          <c:xMode val="edge"/>
          <c:yMode val="edge"/>
          <c:x val="0.11283410542807364"/>
          <c:y val="0.21446700507614214"/>
          <c:w val="0.85286057724774111"/>
          <c:h val="0.65295032565373767"/>
        </c:manualLayout>
      </c:layout>
      <c:barChart>
        <c:barDir val="bar"/>
        <c:grouping val="stacked"/>
        <c:varyColors val="0"/>
        <c:ser>
          <c:idx val="0"/>
          <c:order val="0"/>
          <c:tx>
            <c:strRef>
              <c:f>'2020 (4)'!$A$306</c:f>
              <c:strCache>
                <c:ptCount val="1"/>
              </c:strCache>
            </c:strRef>
          </c:tx>
          <c:invertIfNegative val="0"/>
          <c:cat>
            <c:strRef>
              <c:f>'2020 (4)'!$B$220:$D$220</c:f>
              <c:strCache>
                <c:ptCount val="3"/>
                <c:pt idx="0">
                  <c:v>2018 год</c:v>
                </c:pt>
                <c:pt idx="1">
                  <c:v>2019 год</c:v>
                </c:pt>
                <c:pt idx="2">
                  <c:v>2020 год</c:v>
                </c:pt>
              </c:strCache>
            </c:strRef>
          </c:cat>
          <c:val>
            <c:numRef>
              <c:f>'2020 (4)'!$B$306:$D$306</c:f>
              <c:numCache>
                <c:formatCode>#,##0.000</c:formatCode>
                <c:ptCount val="3"/>
                <c:pt idx="0">
                  <c:v>1157.336</c:v>
                </c:pt>
                <c:pt idx="1">
                  <c:v>1145.837</c:v>
                </c:pt>
                <c:pt idx="2">
                  <c:v>1162.633</c:v>
                </c:pt>
              </c:numCache>
            </c:numRef>
          </c:val>
        </c:ser>
        <c:dLbls>
          <c:showLegendKey val="0"/>
          <c:showVal val="1"/>
          <c:showCatName val="0"/>
          <c:showSerName val="0"/>
          <c:showPercent val="0"/>
          <c:showBubbleSize val="0"/>
        </c:dLbls>
        <c:gapWidth val="95"/>
        <c:overlap val="100"/>
        <c:axId val="185249792"/>
        <c:axId val="185251328"/>
      </c:barChart>
      <c:catAx>
        <c:axId val="185249792"/>
        <c:scaling>
          <c:orientation val="maxMin"/>
        </c:scaling>
        <c:delete val="0"/>
        <c:axPos val="l"/>
        <c:numFmt formatCode="General" sourceLinked="1"/>
        <c:majorTickMark val="none"/>
        <c:minorTickMark val="none"/>
        <c:tickLblPos val="nextTo"/>
        <c:crossAx val="185251328"/>
        <c:crosses val="autoZero"/>
        <c:auto val="1"/>
        <c:lblAlgn val="ctr"/>
        <c:lblOffset val="100"/>
        <c:noMultiLvlLbl val="0"/>
      </c:catAx>
      <c:valAx>
        <c:axId val="185251328"/>
        <c:scaling>
          <c:orientation val="minMax"/>
        </c:scaling>
        <c:delete val="1"/>
        <c:axPos val="t"/>
        <c:numFmt formatCode="#,##0.000" sourceLinked="1"/>
        <c:majorTickMark val="none"/>
        <c:minorTickMark val="none"/>
        <c:tickLblPos val="nextTo"/>
        <c:crossAx val="18524979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Динамика тепловой энергии на  нужды  отопления</a:t>
            </a:r>
          </a:p>
          <a:p>
            <a:pPr>
              <a:defRPr sz="1100" b="0"/>
            </a:pPr>
            <a:r>
              <a:rPr lang="ru-RU" sz="1100" b="0">
                <a:latin typeface="Times New Roman" pitchFamily="18" charset="0"/>
                <a:cs typeface="Times New Roman" pitchFamily="18" charset="0"/>
              </a:rPr>
              <a:t>с учетом выбытия потребителей с. Восток  (тыс. Гкал)</a:t>
            </a:r>
          </a:p>
        </c:rich>
      </c:tx>
      <c:overlay val="0"/>
    </c:title>
    <c:autoTitleDeleted val="0"/>
    <c:plotArea>
      <c:layout/>
      <c:barChart>
        <c:barDir val="bar"/>
        <c:grouping val="stacked"/>
        <c:varyColors val="0"/>
        <c:ser>
          <c:idx val="0"/>
          <c:order val="0"/>
          <c:tx>
            <c:strRef>
              <c:f>'2020 (4)'!$A$221</c:f>
              <c:strCache>
                <c:ptCount val="1"/>
              </c:strCache>
            </c:strRef>
          </c:tx>
          <c:invertIfNegative val="0"/>
          <c:cat>
            <c:strRef>
              <c:f>'2020 (4)'!$B$220:$D$220</c:f>
              <c:strCache>
                <c:ptCount val="3"/>
                <c:pt idx="0">
                  <c:v>2018 год</c:v>
                </c:pt>
                <c:pt idx="1">
                  <c:v>2019 год</c:v>
                </c:pt>
                <c:pt idx="2">
                  <c:v>2020 год</c:v>
                </c:pt>
              </c:strCache>
            </c:strRef>
          </c:cat>
          <c:val>
            <c:numRef>
              <c:f>'2020 (4)'!$B$221:$D$221</c:f>
              <c:numCache>
                <c:formatCode>#,##0.000</c:formatCode>
                <c:ptCount val="3"/>
                <c:pt idx="0">
                  <c:v>1134.934</c:v>
                </c:pt>
                <c:pt idx="1">
                  <c:v>1145.837</c:v>
                </c:pt>
                <c:pt idx="2">
                  <c:v>1162.633</c:v>
                </c:pt>
              </c:numCache>
            </c:numRef>
          </c:val>
        </c:ser>
        <c:dLbls>
          <c:showLegendKey val="0"/>
          <c:showVal val="1"/>
          <c:showCatName val="0"/>
          <c:showSerName val="0"/>
          <c:showPercent val="0"/>
          <c:showBubbleSize val="0"/>
        </c:dLbls>
        <c:gapWidth val="95"/>
        <c:overlap val="100"/>
        <c:axId val="193435520"/>
        <c:axId val="193437056"/>
      </c:barChart>
      <c:catAx>
        <c:axId val="193435520"/>
        <c:scaling>
          <c:orientation val="maxMin"/>
        </c:scaling>
        <c:delete val="0"/>
        <c:axPos val="l"/>
        <c:numFmt formatCode="General" sourceLinked="1"/>
        <c:majorTickMark val="none"/>
        <c:minorTickMark val="none"/>
        <c:tickLblPos val="nextTo"/>
        <c:crossAx val="193437056"/>
        <c:crosses val="autoZero"/>
        <c:auto val="1"/>
        <c:lblAlgn val="ctr"/>
        <c:lblOffset val="100"/>
        <c:noMultiLvlLbl val="0"/>
      </c:catAx>
      <c:valAx>
        <c:axId val="193437056"/>
        <c:scaling>
          <c:orientation val="minMax"/>
        </c:scaling>
        <c:delete val="1"/>
        <c:axPos val="t"/>
        <c:numFmt formatCode="#,##0.000" sourceLinked="1"/>
        <c:majorTickMark val="none"/>
        <c:minorTickMark val="none"/>
        <c:tickLblPos val="nextTo"/>
        <c:crossAx val="193435520"/>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Динамика</a:t>
            </a:r>
            <a:r>
              <a:rPr lang="ru-RU" sz="1100" b="0" baseline="0">
                <a:latin typeface="Times New Roman" pitchFamily="18" charset="0"/>
                <a:cs typeface="Times New Roman" pitchFamily="18" charset="0"/>
              </a:rPr>
              <a:t> </a:t>
            </a:r>
            <a:r>
              <a:rPr lang="ru-RU" sz="1100" b="0">
                <a:latin typeface="Times New Roman" pitchFamily="18" charset="0"/>
                <a:cs typeface="Times New Roman" pitchFamily="18" charset="0"/>
              </a:rPr>
              <a:t>тепловой энергии на  нужды ГВС от ЦТП (тыс. Гкал) </a:t>
            </a:r>
          </a:p>
        </c:rich>
      </c:tx>
      <c:overlay val="0"/>
    </c:title>
    <c:autoTitleDeleted val="0"/>
    <c:plotArea>
      <c:layout/>
      <c:barChart>
        <c:barDir val="bar"/>
        <c:grouping val="stacked"/>
        <c:varyColors val="0"/>
        <c:ser>
          <c:idx val="0"/>
          <c:order val="0"/>
          <c:tx>
            <c:strRef>
              <c:f>'2020 (4)'!$A$221</c:f>
              <c:strCache>
                <c:ptCount val="1"/>
              </c:strCache>
            </c:strRef>
          </c:tx>
          <c:invertIfNegative val="0"/>
          <c:cat>
            <c:strRef>
              <c:f>'2020 (4)'!$B$220:$D$220</c:f>
              <c:strCache>
                <c:ptCount val="3"/>
                <c:pt idx="0">
                  <c:v>2018 год</c:v>
                </c:pt>
                <c:pt idx="1">
                  <c:v>2019 год</c:v>
                </c:pt>
                <c:pt idx="2">
                  <c:v>2020 год</c:v>
                </c:pt>
              </c:strCache>
            </c:strRef>
          </c:cat>
          <c:val>
            <c:numRef>
              <c:f>'2020 (4)'!$B$221:$D$221</c:f>
              <c:numCache>
                <c:formatCode>#,##0.000</c:formatCode>
                <c:ptCount val="3"/>
                <c:pt idx="0">
                  <c:v>66.819999999999993</c:v>
                </c:pt>
                <c:pt idx="1">
                  <c:v>70.622</c:v>
                </c:pt>
                <c:pt idx="2">
                  <c:v>71.393000000000001</c:v>
                </c:pt>
              </c:numCache>
            </c:numRef>
          </c:val>
        </c:ser>
        <c:dLbls>
          <c:showLegendKey val="0"/>
          <c:showVal val="1"/>
          <c:showCatName val="0"/>
          <c:showSerName val="0"/>
          <c:showPercent val="0"/>
          <c:showBubbleSize val="0"/>
        </c:dLbls>
        <c:gapWidth val="95"/>
        <c:overlap val="100"/>
        <c:axId val="193855488"/>
        <c:axId val="193857024"/>
      </c:barChart>
      <c:catAx>
        <c:axId val="193855488"/>
        <c:scaling>
          <c:orientation val="maxMin"/>
        </c:scaling>
        <c:delete val="0"/>
        <c:axPos val="l"/>
        <c:numFmt formatCode="General" sourceLinked="1"/>
        <c:majorTickMark val="none"/>
        <c:minorTickMark val="none"/>
        <c:tickLblPos val="nextTo"/>
        <c:crossAx val="193857024"/>
        <c:crosses val="autoZero"/>
        <c:auto val="1"/>
        <c:lblAlgn val="ctr"/>
        <c:lblOffset val="100"/>
        <c:noMultiLvlLbl val="0"/>
      </c:catAx>
      <c:valAx>
        <c:axId val="193857024"/>
        <c:scaling>
          <c:orientation val="minMax"/>
        </c:scaling>
        <c:delete val="1"/>
        <c:axPos val="t"/>
        <c:numFmt formatCode="#,##0.000" sourceLinked="1"/>
        <c:majorTickMark val="none"/>
        <c:minorTickMark val="none"/>
        <c:tickLblPos val="nextTo"/>
        <c:crossAx val="19385548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Реализация</a:t>
            </a:r>
            <a:r>
              <a:rPr lang="ru-RU" sz="1100" b="0" baseline="0">
                <a:latin typeface="Times New Roman" pitchFamily="18" charset="0"/>
                <a:cs typeface="Times New Roman" pitchFamily="18" charset="0"/>
              </a:rPr>
              <a:t> горячего водоснабжения от ЦТП  по группам потребителей  </a:t>
            </a:r>
          </a:p>
          <a:p>
            <a:pPr>
              <a:defRPr sz="1100" b="0"/>
            </a:pPr>
            <a:r>
              <a:rPr lang="ru-RU" sz="1100" b="0" baseline="0">
                <a:latin typeface="Times New Roman" pitchFamily="18" charset="0"/>
                <a:cs typeface="Times New Roman" pitchFamily="18" charset="0"/>
              </a:rPr>
              <a:t>(тыс. Гкал)</a:t>
            </a:r>
            <a:endParaRPr lang="ru-RU" sz="1100" b="0">
              <a:latin typeface="Times New Roman" pitchFamily="18" charset="0"/>
              <a:cs typeface="Times New Roman" pitchFamily="18" charset="0"/>
            </a:endParaRPr>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15318309806767097"/>
          <c:w val="0.93888888888888888"/>
          <c:h val="0.63130773835525567"/>
        </c:manualLayout>
      </c:layout>
      <c:bar3DChart>
        <c:barDir val="col"/>
        <c:grouping val="clustered"/>
        <c:varyColors val="0"/>
        <c:ser>
          <c:idx val="0"/>
          <c:order val="0"/>
          <c:tx>
            <c:strRef>
              <c:f>'2020 (4)'!$A$111</c:f>
              <c:strCache>
                <c:ptCount val="1"/>
                <c:pt idx="0">
                  <c:v>население</c:v>
                </c:pt>
              </c:strCache>
            </c:strRef>
          </c:tx>
          <c:invertIfNegative val="0"/>
          <c:cat>
            <c:numRef>
              <c:f>'2020 (4)'!$B$110:$D$110</c:f>
              <c:numCache>
                <c:formatCode>General</c:formatCode>
                <c:ptCount val="3"/>
                <c:pt idx="0">
                  <c:v>2018</c:v>
                </c:pt>
                <c:pt idx="1">
                  <c:v>2019</c:v>
                </c:pt>
                <c:pt idx="2">
                  <c:v>2019</c:v>
                </c:pt>
              </c:numCache>
            </c:numRef>
          </c:cat>
          <c:val>
            <c:numRef>
              <c:f>'2020 (4)'!$B$111:$D$111</c:f>
              <c:numCache>
                <c:formatCode>#,##0.000</c:formatCode>
                <c:ptCount val="3"/>
                <c:pt idx="0">
                  <c:v>60.631</c:v>
                </c:pt>
                <c:pt idx="1">
                  <c:v>60.889000000000003</c:v>
                </c:pt>
                <c:pt idx="2">
                  <c:v>62.347999999999999</c:v>
                </c:pt>
              </c:numCache>
            </c:numRef>
          </c:val>
        </c:ser>
        <c:ser>
          <c:idx val="1"/>
          <c:order val="1"/>
          <c:tx>
            <c:strRef>
              <c:f>'2020 (4)'!$A$112</c:f>
              <c:strCache>
                <c:ptCount val="1"/>
                <c:pt idx="0">
                  <c:v>юридические лица </c:v>
                </c:pt>
              </c:strCache>
            </c:strRef>
          </c:tx>
          <c:invertIfNegative val="0"/>
          <c:cat>
            <c:numRef>
              <c:f>'2020 (4)'!$B$110:$D$110</c:f>
              <c:numCache>
                <c:formatCode>General</c:formatCode>
                <c:ptCount val="3"/>
                <c:pt idx="0">
                  <c:v>2018</c:v>
                </c:pt>
                <c:pt idx="1">
                  <c:v>2019</c:v>
                </c:pt>
                <c:pt idx="2">
                  <c:v>2019</c:v>
                </c:pt>
              </c:numCache>
            </c:numRef>
          </c:cat>
          <c:val>
            <c:numRef>
              <c:f>'2020 (4)'!$B$112:$D$112</c:f>
              <c:numCache>
                <c:formatCode>#,##0.000</c:formatCode>
                <c:ptCount val="3"/>
                <c:pt idx="0">
                  <c:v>6.1890000000000001</c:v>
                </c:pt>
                <c:pt idx="1">
                  <c:v>9.7330000000000005</c:v>
                </c:pt>
                <c:pt idx="2">
                  <c:v>9.0449999999999999</c:v>
                </c:pt>
              </c:numCache>
            </c:numRef>
          </c:val>
        </c:ser>
        <c:dLbls>
          <c:showLegendKey val="0"/>
          <c:showVal val="1"/>
          <c:showCatName val="0"/>
          <c:showSerName val="0"/>
          <c:showPercent val="0"/>
          <c:showBubbleSize val="0"/>
        </c:dLbls>
        <c:gapWidth val="150"/>
        <c:shape val="cylinder"/>
        <c:axId val="196623744"/>
        <c:axId val="196666496"/>
        <c:axId val="0"/>
      </c:bar3DChart>
      <c:catAx>
        <c:axId val="196623744"/>
        <c:scaling>
          <c:orientation val="minMax"/>
        </c:scaling>
        <c:delete val="0"/>
        <c:axPos val="b"/>
        <c:numFmt formatCode="General" sourceLinked="1"/>
        <c:majorTickMark val="out"/>
        <c:minorTickMark val="none"/>
        <c:tickLblPos val="nextTo"/>
        <c:crossAx val="196666496"/>
        <c:crosses val="autoZero"/>
        <c:auto val="1"/>
        <c:lblAlgn val="ctr"/>
        <c:lblOffset val="100"/>
        <c:noMultiLvlLbl val="0"/>
      </c:catAx>
      <c:valAx>
        <c:axId val="196666496"/>
        <c:scaling>
          <c:orientation val="minMax"/>
        </c:scaling>
        <c:delete val="1"/>
        <c:axPos val="l"/>
        <c:majorGridlines/>
        <c:numFmt formatCode="#,##0.000" sourceLinked="1"/>
        <c:majorTickMark val="out"/>
        <c:minorTickMark val="none"/>
        <c:tickLblPos val="nextTo"/>
        <c:crossAx val="196623744"/>
        <c:crosses val="autoZero"/>
        <c:crossBetween val="between"/>
      </c:valAx>
    </c:plotArea>
    <c:legend>
      <c:legendPos val="b"/>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sz="1100" b="0"/>
            </a:pPr>
            <a:r>
              <a:rPr lang="ru-RU" sz="1100" b="0">
                <a:latin typeface="Times New Roman" pitchFamily="18" charset="0"/>
                <a:cs typeface="Times New Roman" pitchFamily="18" charset="0"/>
              </a:rPr>
              <a:t>Динамика тепловой энергии на  нужды ГВС по</a:t>
            </a:r>
            <a:r>
              <a:rPr lang="ru-RU" sz="1100" b="0" baseline="0">
                <a:latin typeface="Times New Roman" pitchFamily="18" charset="0"/>
                <a:cs typeface="Times New Roman" pitchFamily="18" charset="0"/>
              </a:rPr>
              <a:t> ОВР (тыс. Гкал)</a:t>
            </a:r>
            <a:r>
              <a:rPr lang="ru-RU" sz="1100" b="0">
                <a:latin typeface="Times New Roman" pitchFamily="18" charset="0"/>
                <a:cs typeface="Times New Roman" pitchFamily="18" charset="0"/>
              </a:rPr>
              <a:t> </a:t>
            </a:r>
          </a:p>
        </c:rich>
      </c:tx>
      <c:overlay val="0"/>
    </c:title>
    <c:autoTitleDeleted val="0"/>
    <c:plotArea>
      <c:layout/>
      <c:barChart>
        <c:barDir val="bar"/>
        <c:grouping val="stacked"/>
        <c:varyColors val="0"/>
        <c:ser>
          <c:idx val="0"/>
          <c:order val="0"/>
          <c:tx>
            <c:strRef>
              <c:f>'2020 (4)'!$A$221</c:f>
              <c:strCache>
                <c:ptCount val="1"/>
              </c:strCache>
            </c:strRef>
          </c:tx>
          <c:invertIfNegative val="0"/>
          <c:cat>
            <c:strRef>
              <c:f>'2020 (4)'!$B$220:$D$220</c:f>
              <c:strCache>
                <c:ptCount val="3"/>
                <c:pt idx="0">
                  <c:v>2018 год</c:v>
                </c:pt>
                <c:pt idx="1">
                  <c:v>2019 год</c:v>
                </c:pt>
                <c:pt idx="2">
                  <c:v>2020 год</c:v>
                </c:pt>
              </c:strCache>
            </c:strRef>
          </c:cat>
          <c:val>
            <c:numRef>
              <c:f>'2020 (4)'!$B$221:$D$221</c:f>
              <c:numCache>
                <c:formatCode>#,##0.000</c:formatCode>
                <c:ptCount val="3"/>
                <c:pt idx="0">
                  <c:v>71.885999999999996</c:v>
                </c:pt>
                <c:pt idx="1">
                  <c:v>69.730999999999995</c:v>
                </c:pt>
                <c:pt idx="2">
                  <c:v>67.834999999999994</c:v>
                </c:pt>
              </c:numCache>
            </c:numRef>
          </c:val>
        </c:ser>
        <c:dLbls>
          <c:showLegendKey val="0"/>
          <c:showVal val="1"/>
          <c:showCatName val="0"/>
          <c:showSerName val="0"/>
          <c:showPercent val="0"/>
          <c:showBubbleSize val="0"/>
        </c:dLbls>
        <c:gapWidth val="95"/>
        <c:overlap val="100"/>
        <c:axId val="197388160"/>
        <c:axId val="197389696"/>
      </c:barChart>
      <c:catAx>
        <c:axId val="197388160"/>
        <c:scaling>
          <c:orientation val="maxMin"/>
        </c:scaling>
        <c:delete val="0"/>
        <c:axPos val="l"/>
        <c:numFmt formatCode="General" sourceLinked="1"/>
        <c:majorTickMark val="none"/>
        <c:minorTickMark val="none"/>
        <c:tickLblPos val="nextTo"/>
        <c:crossAx val="197389696"/>
        <c:crosses val="autoZero"/>
        <c:auto val="1"/>
        <c:lblAlgn val="ctr"/>
        <c:lblOffset val="100"/>
        <c:noMultiLvlLbl val="0"/>
      </c:catAx>
      <c:valAx>
        <c:axId val="197389696"/>
        <c:scaling>
          <c:orientation val="minMax"/>
        </c:scaling>
        <c:delete val="1"/>
        <c:axPos val="t"/>
        <c:numFmt formatCode="#,##0.000" sourceLinked="1"/>
        <c:majorTickMark val="none"/>
        <c:minorTickMark val="none"/>
        <c:tickLblPos val="nextTo"/>
        <c:crossAx val="197388160"/>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0" i="0"/>
            </a:pPr>
            <a:r>
              <a:rPr lang="ru-RU" sz="1100" b="0" i="0">
                <a:latin typeface="Times New Roman" pitchFamily="18" charset="0"/>
                <a:cs typeface="Times New Roman" pitchFamily="18" charset="0"/>
              </a:rPr>
              <a:t>Релизация</a:t>
            </a:r>
            <a:r>
              <a:rPr lang="ru-RU" sz="1100" b="0" i="0" baseline="0">
                <a:latin typeface="Times New Roman" pitchFamily="18" charset="0"/>
                <a:cs typeface="Times New Roman" pitchFamily="18" charset="0"/>
              </a:rPr>
              <a:t> горячего водоснабжения по ОВР по группам потребителей </a:t>
            </a:r>
          </a:p>
          <a:p>
            <a:pPr>
              <a:defRPr sz="1100" b="0" i="0"/>
            </a:pPr>
            <a:r>
              <a:rPr lang="ru-RU" sz="1100" b="0" i="0" baseline="0">
                <a:latin typeface="Times New Roman" pitchFamily="18" charset="0"/>
                <a:cs typeface="Times New Roman" pitchFamily="18" charset="0"/>
              </a:rPr>
              <a:t> (тыс. Гкал)</a:t>
            </a:r>
            <a:endParaRPr lang="ru-RU" sz="1100" b="0" i="0">
              <a:latin typeface="Times New Roman" pitchFamily="18" charset="0"/>
              <a:cs typeface="Times New Roman" pitchFamily="18" charset="0"/>
            </a:endParaRPr>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15318309806767097"/>
          <c:w val="0.93888888888888888"/>
          <c:h val="0.63130773835525567"/>
        </c:manualLayout>
      </c:layout>
      <c:bar3DChart>
        <c:barDir val="col"/>
        <c:grouping val="clustered"/>
        <c:varyColors val="0"/>
        <c:ser>
          <c:idx val="0"/>
          <c:order val="0"/>
          <c:tx>
            <c:strRef>
              <c:f>'2020 (4)'!$A$111</c:f>
              <c:strCache>
                <c:ptCount val="1"/>
                <c:pt idx="0">
                  <c:v>население</c:v>
                </c:pt>
              </c:strCache>
            </c:strRef>
          </c:tx>
          <c:invertIfNegative val="0"/>
          <c:cat>
            <c:numRef>
              <c:f>'2020 (4)'!$B$110:$D$110</c:f>
              <c:numCache>
                <c:formatCode>General</c:formatCode>
                <c:ptCount val="3"/>
                <c:pt idx="0">
                  <c:v>2018</c:v>
                </c:pt>
                <c:pt idx="1">
                  <c:v>2019</c:v>
                </c:pt>
                <c:pt idx="2">
                  <c:v>2019</c:v>
                </c:pt>
              </c:numCache>
            </c:numRef>
          </c:cat>
          <c:val>
            <c:numRef>
              <c:f>'2020 (4)'!$B$111:$D$111</c:f>
              <c:numCache>
                <c:formatCode>#,##0.000</c:formatCode>
                <c:ptCount val="3"/>
                <c:pt idx="0">
                  <c:v>66.36</c:v>
                </c:pt>
                <c:pt idx="1">
                  <c:v>63.658000000000001</c:v>
                </c:pt>
                <c:pt idx="2">
                  <c:v>61.973999999999997</c:v>
                </c:pt>
              </c:numCache>
            </c:numRef>
          </c:val>
        </c:ser>
        <c:ser>
          <c:idx val="1"/>
          <c:order val="1"/>
          <c:tx>
            <c:strRef>
              <c:f>'2020 (4)'!$A$112</c:f>
              <c:strCache>
                <c:ptCount val="1"/>
                <c:pt idx="0">
                  <c:v>юридические лица </c:v>
                </c:pt>
              </c:strCache>
            </c:strRef>
          </c:tx>
          <c:invertIfNegative val="0"/>
          <c:cat>
            <c:numRef>
              <c:f>'2020 (4)'!$B$110:$D$110</c:f>
              <c:numCache>
                <c:formatCode>General</c:formatCode>
                <c:ptCount val="3"/>
                <c:pt idx="0">
                  <c:v>2018</c:v>
                </c:pt>
                <c:pt idx="1">
                  <c:v>2019</c:v>
                </c:pt>
                <c:pt idx="2">
                  <c:v>2019</c:v>
                </c:pt>
              </c:numCache>
            </c:numRef>
          </c:cat>
          <c:val>
            <c:numRef>
              <c:f>'2020 (4)'!$B$112:$D$112</c:f>
              <c:numCache>
                <c:formatCode>#,##0.000</c:formatCode>
                <c:ptCount val="3"/>
                <c:pt idx="0">
                  <c:v>5.5259999999999998</c:v>
                </c:pt>
                <c:pt idx="1">
                  <c:v>6.0730000000000004</c:v>
                </c:pt>
                <c:pt idx="2">
                  <c:v>5.8620000000000001</c:v>
                </c:pt>
              </c:numCache>
            </c:numRef>
          </c:val>
        </c:ser>
        <c:dLbls>
          <c:showLegendKey val="0"/>
          <c:showVal val="1"/>
          <c:showCatName val="0"/>
          <c:showSerName val="0"/>
          <c:showPercent val="0"/>
          <c:showBubbleSize val="0"/>
        </c:dLbls>
        <c:gapWidth val="150"/>
        <c:shape val="cylinder"/>
        <c:axId val="230315520"/>
        <c:axId val="230317056"/>
        <c:axId val="0"/>
      </c:bar3DChart>
      <c:catAx>
        <c:axId val="230315520"/>
        <c:scaling>
          <c:orientation val="minMax"/>
        </c:scaling>
        <c:delete val="0"/>
        <c:axPos val="b"/>
        <c:numFmt formatCode="General" sourceLinked="1"/>
        <c:majorTickMark val="out"/>
        <c:minorTickMark val="none"/>
        <c:tickLblPos val="nextTo"/>
        <c:crossAx val="230317056"/>
        <c:crosses val="autoZero"/>
        <c:auto val="1"/>
        <c:lblAlgn val="ctr"/>
        <c:lblOffset val="100"/>
        <c:noMultiLvlLbl val="0"/>
      </c:catAx>
      <c:valAx>
        <c:axId val="230317056"/>
        <c:scaling>
          <c:orientation val="minMax"/>
        </c:scaling>
        <c:delete val="1"/>
        <c:axPos val="l"/>
        <c:majorGridlines/>
        <c:numFmt formatCode="#,##0.000" sourceLinked="1"/>
        <c:majorTickMark val="out"/>
        <c:minorTickMark val="none"/>
        <c:tickLblPos val="nextTo"/>
        <c:crossAx val="230315520"/>
        <c:crosses val="autoZero"/>
        <c:crossBetween val="between"/>
      </c:valAx>
    </c:plotArea>
    <c:legend>
      <c:legendPos val="b"/>
      <c:overlay val="0"/>
    </c:legend>
    <c:plotVisOnly val="1"/>
    <c:dispBlanksAs val="gap"/>
    <c:showDLblsOverMax val="0"/>
  </c:chart>
  <c:externalData r:id="rId2">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5.png"/></Relationships>
</file>

<file path=word/drawings/drawing1.xml><?xml version="1.0" encoding="utf-8"?>
<c:userShapes xmlns:c="http://schemas.openxmlformats.org/drawingml/2006/chart">
  <cdr:relSizeAnchor xmlns:cdr="http://schemas.openxmlformats.org/drawingml/2006/chartDrawing">
    <cdr:from>
      <cdr:x>0</cdr:x>
      <cdr:y>0</cdr:y>
    </cdr:from>
    <cdr:to>
      <cdr:x>0.05947</cdr:x>
      <cdr:y>0.06385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384081" cy="256054"/>
        </a:xfrm>
        <a:prstGeom xmlns:a="http://schemas.openxmlformats.org/drawingml/2006/main" prst="rect">
          <a:avLst/>
        </a:prstGeom>
      </cdr:spPr>
    </cdr:pic>
  </cdr:relSizeAnchor>
  <cdr:relSizeAnchor xmlns:cdr="http://schemas.openxmlformats.org/drawingml/2006/chartDrawing">
    <cdr:from>
      <cdr:x>0</cdr:x>
      <cdr:y>0</cdr:y>
    </cdr:from>
    <cdr:to>
      <cdr:x>0.05947</cdr:x>
      <cdr:y>0.06385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384081" cy="256054"/>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1AEE72-3B0D-4CC8-901D-2AB0F2639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39243</Words>
  <Characters>223689</Characters>
  <Application>Microsoft Office Word</Application>
  <DocSecurity>0</DocSecurity>
  <Lines>1864</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URS8</dc:creator>
  <cp:lastModifiedBy>Yuriy Kim</cp:lastModifiedBy>
  <cp:revision>10</cp:revision>
  <cp:lastPrinted>2021-05-21T04:44:00Z</cp:lastPrinted>
  <dcterms:created xsi:type="dcterms:W3CDTF">2021-03-16T21:45:00Z</dcterms:created>
  <dcterms:modified xsi:type="dcterms:W3CDTF">2021-05-21T04:44:00Z</dcterms:modified>
</cp:coreProperties>
</file>